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Dear Esteemed Diplomat,</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I fully understand how valuable your time is, and I would like to respectfully ask that you read this message in its entirety—just once. It would mean a great deal to me, and I sincerely thank you in advance for your attention.</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I have shared this proposal with several countries with the initial intention of conducting pilot testing in one to three locations. The positive response has been greater than anticipated, and I am sincerely grateful for the level of interest received.</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However, as an independent activist unaffiliated with any government or foundation, my financial capacity is inherently limited.</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I am personally able to support the implementation of up to three pilot sites, with a total self-funded contribution of approximately $3,000. Beyond that scope, any additional deployments would necessarily require external coordination, partnership, or phased implementation.</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This initiative is non-commercial and humanitarian in nature, launched on the basis of personal conviction and ethical intent. It is not supported by institutional funding, nor should it be interpreted as offering unlimited financial capacity. My willingness to cover initial costs is intended as a demonstration of sincerity and commitment—not as an open-ended obligation.</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That boundary was made transparent from the outset in order to establish realistic expectations and promote shared responsibility.</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Ultimately, this pilot is not solely about testing the device’s functionality. It is also part of a longer-term vision to attract the interest and support of ethical angel investors, with the aim of scaling the project to reach children with disabilities around the world.</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Developed with care, equity, and ethical principles, the AI safety necklace is designed to offer meaningful support to vulnerable children in both daily life and emergency contexts.</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In this regard, introducing or connecting me to prospective angel investors would be a far more impactful and forward-looking form of collaboration than offering a small one-time financial contribution.</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Unlike direct funding, which is often limited and transactional, an investor connection provides both structural sustainability and a pathway to global expansion. Such support entails no direct financial burden, and yet it enables the project to grow beyond isolated pilots and to reach broader child protection communities.</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Angel investors are not merely sources of funding; they represent a form of social trust and collective vision. For any humanitarian initiative to scale meaningfully, financial support alone is not sufficient—what is needed is access to a network of shared belief, long-term backing, and ethical alignment. Declining to assist with such connections, while simultaneously insisting on short-term financial efficiency, may unintentionally convey a transactional approach to public interest cooperation.</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True public-interest collaboration is defined not only by how much is given, but by how it is given.</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Choosing to support a meaningful link—one that could ultimately benefit thousands of children—often speaks louder than a small monetary donation. In this context, expressions of support that limit engagement to a one-time payment, while declining structural collaboration, may be perceived as self-protective or institutionally cautious rather than genuinely committed.</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The principle of fair and balanced responsibility lies at the core of any ethical partnership. This proposal already offers a fully developed technical model, an implementation framework, and a scalable humanitarian strategy.</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If a country or institution is unable or unwilling to contribute even a modest sum such as $1,000 toward a localized pilot, that response may reasonably raise concerns regarding the depth of commitment to innovation, inclusion, and child protection.</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Within the structure of international cooperation, it is the role of the proposer to present a credible and collaborative opportunity. It is then the prerogative of each partner to determine how—and to what extent—they wish to engage. As an individual, I have clearly communicated what I can realistically contribute. Any expectations beyond that threshold would require mutual dialogue and transparent agreement.</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In conclusion, it would be neither ethical nor feasible to expect an individual to personally fund ten or more pilots. The contribution ceiling I have proposed already reflects a sincere commitment within the limits of personal capacity. Any expansion beyond that point must depend on the partner’s own priorities, resources, and willingness to share responsibility.</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This boundary has been clearly established. Should the proposal be misunderstood or interpreted otherwise, the issue lies not in the content of the offer, but in the assumptions that have been placed upon it.</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I would like to respectfully share some context regarding the personal nature of this commitment. I am a South Korean national and currently carry a personal debt of approximately $30,000. Within this financial reality, my decision to self-fund $3,000 for a humanitarian pilot initiative is not a symbolic or discretionary gesture, but rather a deeply deliberate and consequential act.</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This amount represents a substantial portion of my personal capacity and was committed with full awareness of the risks involved—guided solely by conviction, ethical responsibility, and a hope for long-term public benefit.</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In the field of international development and public-interest diplomacy, a self-funded contribution of this scale by an unaffiliated individual is widely regarded as a rare and powerful signal of commitment. Governments and multilateral institutions typically require extensive internal approvals even for small pilot projects of comparable cost. In contrast, when a private citizen voluntarily undertakes this level of financial and operational responsibility without institutional backing, it is generally understood by practitioners in this field as both credible and deeply sincere.</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This is further reflected in practice. Many early-stage pilot projects under programs such as UNDP, UNICEF, or UNHCR often begin in the range of $2,000 to $5,000. When successful, these initiatives are frequently scaled with follow-on funding. In this context, $3,000 is not merely a symbolic gesture—it is a practical and strategic budget level capable of initiating tangible results.</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Equally important is the scope of responsibility assumed. In this case, I am not only covering the costs, but also personally developing the technology, designing the field deployment model, and carrying the ethical and logistical risks associated with implementation. Such an act reflects not just financial contribution, but also technical credibility, personal accountability, principled risk-taking, and alignment with global norms for ethical innovation.</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For all these reasons, this level of personal investment carries significance far beyond its monetary value. It serves as a statement of genuine intent and a sincere invitation for collaborative engagement. I trust that diplomats, policymakers, and institutional stakeholders familiar with this field will recognize the ethical and operational weight such a contribution represents.</w:t>
      </w:r>
    </w:p>
    <w:p w:rsidR="00000000" w:rsidDel="00000000" w:rsidP="00000000" w:rsidRDefault="00000000" w:rsidRPr="00000000" w14:paraId="0000001A">
      <w:pPr>
        <w:spacing w:after="240" w:before="240" w:lineRule="auto"/>
        <w:rPr>
          <w:color w:val="0000ff"/>
          <w:sz w:val="28"/>
          <w:szCs w:val="28"/>
        </w:rPr>
      </w:pPr>
      <w:r w:rsidDel="00000000" w:rsidR="00000000" w:rsidRPr="00000000">
        <w:rPr>
          <w:rtl w:val="0"/>
        </w:rPr>
      </w:r>
    </w:p>
    <w:p w:rsidR="00000000" w:rsidDel="00000000" w:rsidP="00000000" w:rsidRDefault="00000000" w:rsidRPr="00000000" w14:paraId="0000001B">
      <w:pPr>
        <w:spacing w:after="240" w:before="240" w:lineRule="auto"/>
        <w:rPr>
          <w:color w:val="0000ff"/>
          <w:sz w:val="28"/>
          <w:szCs w:val="28"/>
        </w:rPr>
      </w:pPr>
      <w:r w:rsidDel="00000000" w:rsidR="00000000" w:rsidRPr="00000000">
        <w:rPr>
          <w:color w:val="0000ff"/>
          <w:sz w:val="28"/>
          <w:szCs w:val="28"/>
          <w:rtl w:val="0"/>
        </w:rPr>
        <w:t xml:space="preserve">As a final note, I wish to share one more point in the spirit of full transparency. I currently receive a monthly salary of approximately $2,000. My current employment contract is scheduled to end in December 2025, and beyond that, I may face a period of financial uncertainty or unemployment. </w:t>
      </w:r>
    </w:p>
    <w:p w:rsidR="00000000" w:rsidDel="00000000" w:rsidP="00000000" w:rsidRDefault="00000000" w:rsidRPr="00000000" w14:paraId="0000001C">
      <w:pPr>
        <w:spacing w:after="240" w:before="240" w:lineRule="auto"/>
        <w:rPr>
          <w:color w:val="0000ff"/>
          <w:sz w:val="28"/>
          <w:szCs w:val="28"/>
        </w:rPr>
      </w:pPr>
      <w:r w:rsidDel="00000000" w:rsidR="00000000" w:rsidRPr="00000000">
        <w:rPr>
          <w:color w:val="0000ff"/>
          <w:sz w:val="28"/>
          <w:szCs w:val="28"/>
          <w:rtl w:val="0"/>
        </w:rPr>
        <w:t xml:space="preserve">Despite this, I have chosen to commit $3,000 of my own funds toward this initiative—not because it is easy, but because I believe that vulnerable children deserve more than words; they deserve action.</w:t>
      </w:r>
    </w:p>
    <w:p w:rsidR="00000000" w:rsidDel="00000000" w:rsidP="00000000" w:rsidRDefault="00000000" w:rsidRPr="00000000" w14:paraId="0000001D">
      <w:pPr>
        <w:spacing w:after="240" w:before="240" w:lineRule="auto"/>
        <w:rPr>
          <w:color w:val="0000ff"/>
          <w:sz w:val="28"/>
          <w:szCs w:val="28"/>
        </w:rPr>
      </w:pPr>
      <w:r w:rsidDel="00000000" w:rsidR="00000000" w:rsidRPr="00000000">
        <w:rPr>
          <w:color w:val="0000ff"/>
          <w:sz w:val="28"/>
          <w:szCs w:val="28"/>
          <w:rtl w:val="0"/>
        </w:rPr>
        <w:t xml:space="preserve">This contribution is not made from surplus, but from principle. It reflects a personal conviction that ethical innovation and inclusive child protection must begin with individual responsibility, even in the absence of institutional support. I offer this with humility, and in the hope that others may also find ways to join, support, or amplify this effort.</w:t>
      </w:r>
    </w:p>
    <w:p w:rsidR="00000000" w:rsidDel="00000000" w:rsidP="00000000" w:rsidRDefault="00000000" w:rsidRPr="00000000" w14:paraId="0000001E">
      <w:pPr>
        <w:spacing w:after="240" w:before="240" w:lineRule="auto"/>
        <w:rPr>
          <w:sz w:val="28"/>
          <w:szCs w:val="28"/>
        </w:rPr>
      </w:pPr>
      <w:r w:rsidDel="00000000" w:rsidR="00000000" w:rsidRPr="00000000">
        <w:rPr>
          <w:sz w:val="24"/>
          <w:szCs w:val="24"/>
          <w:rtl w:val="0"/>
        </w:rPr>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Email: gyumin.jeon.childsafe@gmail.com</w:t>
        <w:br w:type="textWrapping"/>
        <w:t xml:space="preserve"> Backup: jekymin2@naver.com</w:t>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