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200" w:lineRule="auto"/>
        <w:rPr>
          <w:color w:val="222222"/>
          <w:sz w:val="28"/>
          <w:szCs w:val="28"/>
        </w:rPr>
      </w:pPr>
      <w:r w:rsidDel="00000000" w:rsidR="00000000" w:rsidRPr="00000000">
        <w:rPr>
          <w:color w:val="222222"/>
          <w:sz w:val="28"/>
          <w:szCs w:val="28"/>
          <w:rtl w:val="0"/>
        </w:rPr>
        <w:t xml:space="preserve">Collaboration Inquiry: Rights-Based AI Safety Device for Children with Disabilities</w:t>
      </w:r>
    </w:p>
    <w:p w:rsidR="00000000" w:rsidDel="00000000" w:rsidP="00000000" w:rsidRDefault="00000000" w:rsidRPr="00000000" w14:paraId="00000002">
      <w:pPr>
        <w:shd w:fill="ffffff" w:val="clear"/>
        <w:spacing w:after="200" w:before="200" w:lineRule="auto"/>
        <w:rPr>
          <w:color w:val="222222"/>
          <w:sz w:val="28"/>
          <w:szCs w:val="28"/>
        </w:rPr>
      </w:pPr>
      <w:r w:rsidDel="00000000" w:rsidR="00000000" w:rsidRPr="00000000">
        <w:rPr>
          <w:color w:val="222222"/>
          <w:sz w:val="28"/>
          <w:szCs w:val="28"/>
          <w:rtl w:val="0"/>
        </w:rPr>
        <w:t xml:space="preserve">Dear colleagues,</w:t>
      </w:r>
    </w:p>
    <w:p w:rsidR="00000000" w:rsidDel="00000000" w:rsidP="00000000" w:rsidRDefault="00000000" w:rsidRPr="00000000" w14:paraId="00000003">
      <w:pPr>
        <w:shd w:fill="ffffff" w:val="clear"/>
        <w:spacing w:after="200" w:before="200" w:lineRule="auto"/>
        <w:rPr>
          <w:color w:val="222222"/>
          <w:sz w:val="28"/>
          <w:szCs w:val="28"/>
        </w:rPr>
      </w:pPr>
      <w:r w:rsidDel="00000000" w:rsidR="00000000" w:rsidRPr="00000000">
        <w:rPr>
          <w:color w:val="222222"/>
          <w:sz w:val="28"/>
          <w:szCs w:val="28"/>
          <w:rtl w:val="0"/>
        </w:rPr>
        <w:t xml:space="preserve">Warm greetings from the Republic of Korea.</w:t>
      </w:r>
    </w:p>
    <w:p w:rsidR="00000000" w:rsidDel="00000000" w:rsidP="00000000" w:rsidRDefault="00000000" w:rsidRPr="00000000" w14:paraId="00000004">
      <w:pPr>
        <w:shd w:fill="ffffff" w:val="clear"/>
        <w:spacing w:after="200" w:before="200" w:lineRule="auto"/>
        <w:rPr>
          <w:color w:val="222222"/>
          <w:sz w:val="28"/>
          <w:szCs w:val="28"/>
        </w:rPr>
      </w:pPr>
      <w:r w:rsidDel="00000000" w:rsidR="00000000" w:rsidRPr="00000000">
        <w:rPr>
          <w:color w:val="222222"/>
          <w:sz w:val="28"/>
          <w:szCs w:val="28"/>
          <w:rtl w:val="0"/>
        </w:rPr>
        <w:t xml:space="preserve">My name is Jeon Gyu-min, and I am the coordinator of the AI Necklace for Child Safety Initiative, an independent and self-funded humanitarian effort focused on supporting children with developmental and physical disabilities living in displacement and low-resource environments.</w:t>
      </w:r>
    </w:p>
    <w:p w:rsidR="00000000" w:rsidDel="00000000" w:rsidP="00000000" w:rsidRDefault="00000000" w:rsidRPr="00000000" w14:paraId="00000005">
      <w:pPr>
        <w:shd w:fill="ffffff" w:val="clear"/>
        <w:spacing w:after="200" w:before="200" w:lineRule="auto"/>
        <w:rPr>
          <w:color w:val="222222"/>
          <w:sz w:val="28"/>
          <w:szCs w:val="28"/>
        </w:rPr>
      </w:pPr>
      <w:r w:rsidDel="00000000" w:rsidR="00000000" w:rsidRPr="00000000">
        <w:rPr>
          <w:color w:val="222222"/>
          <w:sz w:val="28"/>
          <w:szCs w:val="28"/>
          <w:rtl w:val="0"/>
        </w:rPr>
        <w:t xml:space="preserve">This message is sent with deep respect for your work in disability inclusion, refugee protection, and child-centered programming. I would like to kindly explore whether your organization might be open to reviewing a non-commercial initiative that may align with your values and areas of work. No financial support is requested—only the possibility of consideration, exchange, or knowledge-sharing.</w:t>
      </w:r>
    </w:p>
    <w:p w:rsidR="00000000" w:rsidDel="00000000" w:rsidP="00000000" w:rsidRDefault="00000000" w:rsidRPr="00000000" w14:paraId="00000006">
      <w:pPr>
        <w:shd w:fill="ffffff" w:val="clear"/>
        <w:spacing w:after="200" w:before="200" w:lineRule="auto"/>
        <w:rPr>
          <w:color w:val="222222"/>
          <w:sz w:val="28"/>
          <w:szCs w:val="28"/>
        </w:rPr>
      </w:pPr>
      <w:r w:rsidDel="00000000" w:rsidR="00000000" w:rsidRPr="00000000">
        <w:rPr>
          <w:color w:val="222222"/>
          <w:sz w:val="28"/>
          <w:szCs w:val="28"/>
          <w:rtl w:val="0"/>
        </w:rPr>
        <w:t xml:space="preserve">The AI Necklace is a low-cost, wearable safety device powered by offline AI. It functions entirely without internet, collects no personal data, and provides real-time verbal prompts and distress alerts to support the daily autonomy and safety of children with disabilities. The device is fully GDPR-compliant, locally assembleable, and field-ready for under USD 1,000 per unit.</w:t>
      </w:r>
    </w:p>
    <w:p w:rsidR="00000000" w:rsidDel="00000000" w:rsidP="00000000" w:rsidRDefault="00000000" w:rsidRPr="00000000" w14:paraId="00000007">
      <w:pPr>
        <w:shd w:fill="ffffff" w:val="clear"/>
        <w:spacing w:after="200" w:before="200" w:lineRule="auto"/>
        <w:rPr>
          <w:color w:val="222222"/>
          <w:sz w:val="28"/>
          <w:szCs w:val="28"/>
        </w:rPr>
      </w:pPr>
      <w:r w:rsidDel="00000000" w:rsidR="00000000" w:rsidRPr="00000000">
        <w:rPr>
          <w:color w:val="222222"/>
          <w:sz w:val="28"/>
          <w:szCs w:val="28"/>
          <w:rtl w:val="0"/>
        </w:rPr>
        <w:t xml:space="preserve">What makes this initiative distinct is its dual purpose:</w:t>
      </w:r>
    </w:p>
    <w:p w:rsidR="00000000" w:rsidDel="00000000" w:rsidP="00000000" w:rsidRDefault="00000000" w:rsidRPr="00000000" w14:paraId="00000008">
      <w:pPr>
        <w:numPr>
          <w:ilvl w:val="0"/>
          <w:numId w:val="1"/>
        </w:numPr>
        <w:shd w:fill="ffffff" w:val="clear"/>
        <w:spacing w:after="0" w:afterAutospacing="0" w:before="200" w:lineRule="auto"/>
        <w:ind w:left="940" w:hanging="360"/>
        <w:rPr>
          <w:sz w:val="28"/>
          <w:szCs w:val="28"/>
        </w:rPr>
      </w:pPr>
      <w:r w:rsidDel="00000000" w:rsidR="00000000" w:rsidRPr="00000000">
        <w:rPr>
          <w:color w:val="222222"/>
          <w:sz w:val="28"/>
          <w:szCs w:val="28"/>
          <w:rtl w:val="0"/>
        </w:rPr>
        <w:t xml:space="preserve">to support children’s rights through ethical, data-free assistive technology, and</w:t>
      </w:r>
    </w:p>
    <w:p w:rsidR="00000000" w:rsidDel="00000000" w:rsidP="00000000" w:rsidRDefault="00000000" w:rsidRPr="00000000" w14:paraId="00000009">
      <w:pPr>
        <w:numPr>
          <w:ilvl w:val="0"/>
          <w:numId w:val="1"/>
        </w:numPr>
        <w:shd w:fill="ffffff" w:val="clear"/>
        <w:spacing w:after="200" w:before="0" w:beforeAutospacing="0" w:lineRule="auto"/>
        <w:ind w:left="940" w:hanging="360"/>
        <w:rPr>
          <w:sz w:val="28"/>
          <w:szCs w:val="28"/>
        </w:rPr>
      </w:pPr>
      <w:r w:rsidDel="00000000" w:rsidR="00000000" w:rsidRPr="00000000">
        <w:rPr>
          <w:color w:val="222222"/>
          <w:sz w:val="28"/>
          <w:szCs w:val="28"/>
          <w:rtl w:val="0"/>
        </w:rPr>
        <w:t xml:space="preserve">to enable community-based manufacturing as a pathway to refugee self-reliance and inclusive local employment.</w:t>
      </w:r>
    </w:p>
    <w:p w:rsidR="00000000" w:rsidDel="00000000" w:rsidP="00000000" w:rsidRDefault="00000000" w:rsidRPr="00000000" w14:paraId="0000000A">
      <w:pPr>
        <w:shd w:fill="ffffff" w:val="clear"/>
        <w:spacing w:after="200" w:before="200" w:lineRule="auto"/>
        <w:rPr>
          <w:color w:val="222222"/>
          <w:sz w:val="28"/>
          <w:szCs w:val="28"/>
        </w:rPr>
      </w:pPr>
      <w:r w:rsidDel="00000000" w:rsidR="00000000" w:rsidRPr="00000000">
        <w:rPr>
          <w:color w:val="222222"/>
          <w:sz w:val="28"/>
          <w:szCs w:val="28"/>
          <w:rtl w:val="0"/>
        </w:rPr>
        <w:t xml:space="preserve">To support your review, I have attached a complete set of documents. Each file is in secure PDF format and free of any commercial content, links, or active scripts.</w:t>
      </w:r>
    </w:p>
    <w:p w:rsidR="00000000" w:rsidDel="00000000" w:rsidP="00000000" w:rsidRDefault="00000000" w:rsidRPr="00000000" w14:paraId="0000000B">
      <w:pPr>
        <w:shd w:fill="ffffff" w:val="clear"/>
        <w:spacing w:after="200" w:before="200" w:lineRule="auto"/>
        <w:rPr>
          <w:color w:val="222222"/>
          <w:sz w:val="28"/>
          <w:szCs w:val="28"/>
        </w:rPr>
      </w:pPr>
      <w:r w:rsidDel="00000000" w:rsidR="00000000" w:rsidRPr="00000000">
        <w:rPr>
          <w:color w:val="222222"/>
          <w:sz w:val="28"/>
          <w:szCs w:val="28"/>
          <w:rtl w:val="0"/>
        </w:rPr>
        <w:t xml:space="preserve">The attached documents are organized in the following order:</w:t>
      </w:r>
    </w:p>
    <w:p w:rsidR="00000000" w:rsidDel="00000000" w:rsidP="00000000" w:rsidRDefault="00000000" w:rsidRPr="00000000" w14:paraId="0000000C">
      <w:pPr>
        <w:numPr>
          <w:ilvl w:val="0"/>
          <w:numId w:val="2"/>
        </w:numPr>
        <w:shd w:fill="ffffff" w:val="clear"/>
        <w:spacing w:after="0" w:afterAutospacing="0" w:before="200" w:lineRule="auto"/>
        <w:ind w:left="940" w:hanging="360"/>
        <w:rPr>
          <w:sz w:val="28"/>
          <w:szCs w:val="28"/>
        </w:rPr>
      </w:pPr>
      <w:r w:rsidDel="00000000" w:rsidR="00000000" w:rsidRPr="00000000">
        <w:rPr>
          <w:color w:val="222222"/>
          <w:sz w:val="28"/>
          <w:szCs w:val="28"/>
          <w:rtl w:val="0"/>
        </w:rPr>
        <w:t xml:space="preserve">Quick Snapshot AI Necklace for Child Safety (3 pages)</w:t>
        <w:br w:type="textWrapping"/>
        <w:t xml:space="preserve">A concise summary of the initiative.</w:t>
      </w:r>
    </w:p>
    <w:p w:rsidR="00000000" w:rsidDel="00000000" w:rsidP="00000000" w:rsidRDefault="00000000" w:rsidRPr="00000000" w14:paraId="0000000D">
      <w:pPr>
        <w:numPr>
          <w:ilvl w:val="0"/>
          <w:numId w:val="2"/>
        </w:numPr>
        <w:shd w:fill="ffffff" w:val="clear"/>
        <w:spacing w:after="0" w:afterAutospacing="0" w:before="0" w:beforeAutospacing="0" w:lineRule="auto"/>
        <w:ind w:left="940" w:hanging="360"/>
        <w:rPr>
          <w:sz w:val="28"/>
          <w:szCs w:val="28"/>
        </w:rPr>
      </w:pPr>
      <w:r w:rsidDel="00000000" w:rsidR="00000000" w:rsidRPr="00000000">
        <w:rPr>
          <w:color w:val="222222"/>
          <w:sz w:val="28"/>
          <w:szCs w:val="28"/>
          <w:rtl w:val="0"/>
        </w:rPr>
        <w:t xml:space="preserve">AI Necklace as a Refugee Self-Reliance Model (12 pages)</w:t>
        <w:br w:type="textWrapping"/>
        <w:t xml:space="preserve">A condensed proposal that outlines implementation pathways.</w:t>
      </w:r>
    </w:p>
    <w:p w:rsidR="00000000" w:rsidDel="00000000" w:rsidP="00000000" w:rsidRDefault="00000000" w:rsidRPr="00000000" w14:paraId="0000000E">
      <w:pPr>
        <w:numPr>
          <w:ilvl w:val="0"/>
          <w:numId w:val="2"/>
        </w:numPr>
        <w:shd w:fill="ffffff" w:val="clear"/>
        <w:spacing w:after="0" w:afterAutospacing="0" w:before="0" w:beforeAutospacing="0" w:lineRule="auto"/>
        <w:ind w:left="940" w:hanging="360"/>
        <w:rPr>
          <w:sz w:val="28"/>
          <w:szCs w:val="28"/>
        </w:rPr>
      </w:pPr>
      <w:r w:rsidDel="00000000" w:rsidR="00000000" w:rsidRPr="00000000">
        <w:rPr>
          <w:color w:val="222222"/>
          <w:sz w:val="28"/>
          <w:szCs w:val="28"/>
          <w:rtl w:val="0"/>
        </w:rPr>
        <w:t xml:space="preserve">Child Safety Initiative via Ethical AI – Full Dossier (265 pages)</w:t>
        <w:br w:type="textWrapping"/>
        <w:t xml:space="preserve">A comprehensive technical and ethical report.</w:t>
      </w:r>
    </w:p>
    <w:p w:rsidR="00000000" w:rsidDel="00000000" w:rsidP="00000000" w:rsidRDefault="00000000" w:rsidRPr="00000000" w14:paraId="0000000F">
      <w:pPr>
        <w:numPr>
          <w:ilvl w:val="0"/>
          <w:numId w:val="2"/>
        </w:numPr>
        <w:shd w:fill="ffffff" w:val="clear"/>
        <w:spacing w:after="0" w:afterAutospacing="0" w:before="0" w:beforeAutospacing="0" w:lineRule="auto"/>
        <w:ind w:left="940" w:hanging="360"/>
        <w:rPr>
          <w:sz w:val="28"/>
          <w:szCs w:val="28"/>
        </w:rPr>
      </w:pPr>
      <w:r w:rsidDel="00000000" w:rsidR="00000000" w:rsidRPr="00000000">
        <w:rPr>
          <w:color w:val="222222"/>
          <w:sz w:val="28"/>
          <w:szCs w:val="28"/>
          <w:rtl w:val="0"/>
        </w:rPr>
        <w:t xml:space="preserve">[Required Reading] Ethics-Based Refugee Camp Self-Reliance Model (5 pages)</w:t>
        <w:br w:type="textWrapping"/>
        <w:t xml:space="preserve">A core concept paper that summarizes the philosophical and practical foundation. If you read Document 4, there is no need to read Documents 1–3.</w:t>
      </w:r>
    </w:p>
    <w:p w:rsidR="00000000" w:rsidDel="00000000" w:rsidP="00000000" w:rsidRDefault="00000000" w:rsidRPr="00000000" w14:paraId="00000010">
      <w:pPr>
        <w:numPr>
          <w:ilvl w:val="0"/>
          <w:numId w:val="2"/>
        </w:numPr>
        <w:shd w:fill="ffffff" w:val="clear"/>
        <w:spacing w:after="200" w:before="0" w:beforeAutospacing="0" w:lineRule="auto"/>
        <w:ind w:left="940" w:hanging="360"/>
        <w:rPr>
          <w:sz w:val="28"/>
          <w:szCs w:val="28"/>
        </w:rPr>
      </w:pPr>
      <w:r w:rsidDel="00000000" w:rsidR="00000000" w:rsidRPr="00000000">
        <w:rPr>
          <w:color w:val="222222"/>
          <w:sz w:val="28"/>
          <w:szCs w:val="28"/>
          <w:rtl w:val="0"/>
        </w:rPr>
        <w:t xml:space="preserve">[Must-Read] Ethical AI with a Human-Centered Story</w:t>
        <w:br w:type="textWrapping"/>
        <w:t xml:space="preserve">A complementary narrative to understand the human values embedded in the design.</w:t>
      </w:r>
    </w:p>
    <w:p w:rsidR="00000000" w:rsidDel="00000000" w:rsidP="00000000" w:rsidRDefault="00000000" w:rsidRPr="00000000" w14:paraId="00000011">
      <w:pPr>
        <w:shd w:fill="ffffff" w:val="clear"/>
        <w:spacing w:after="200" w:before="200" w:lineRule="auto"/>
        <w:rPr>
          <w:color w:val="222222"/>
          <w:sz w:val="28"/>
          <w:szCs w:val="28"/>
        </w:rPr>
      </w:pPr>
      <w:r w:rsidDel="00000000" w:rsidR="00000000" w:rsidRPr="00000000">
        <w:rPr>
          <w:color w:val="222222"/>
          <w:sz w:val="28"/>
          <w:szCs w:val="28"/>
          <w:rtl w:val="0"/>
        </w:rPr>
        <w:t xml:space="preserve">I completely understand that your time is limited. However, if possible, I respectfully recommend reading Documents 4 and 5 first, as they convey the essence of the project.</w:t>
      </w:r>
    </w:p>
    <w:p w:rsidR="00000000" w:rsidDel="00000000" w:rsidP="00000000" w:rsidRDefault="00000000" w:rsidRPr="00000000" w14:paraId="00000012">
      <w:pPr>
        <w:shd w:fill="ffffff" w:val="clear"/>
        <w:spacing w:after="200" w:before="200" w:lineRule="auto"/>
        <w:rPr>
          <w:color w:val="222222"/>
          <w:sz w:val="28"/>
          <w:szCs w:val="28"/>
        </w:rPr>
      </w:pPr>
      <w:r w:rsidDel="00000000" w:rsidR="00000000" w:rsidRPr="00000000">
        <w:rPr>
          <w:color w:val="222222"/>
          <w:sz w:val="28"/>
          <w:szCs w:val="28"/>
          <w:rtl w:val="0"/>
        </w:rPr>
        <w:t xml:space="preserve">If you prefer a sequential review, reading the files in order will guide you from concept to implementation.</w:t>
      </w:r>
    </w:p>
    <w:p w:rsidR="00000000" w:rsidDel="00000000" w:rsidP="00000000" w:rsidRDefault="00000000" w:rsidRPr="00000000" w14:paraId="00000013">
      <w:pPr>
        <w:shd w:fill="ffffff" w:val="clear"/>
        <w:spacing w:after="200" w:before="200" w:lineRule="auto"/>
        <w:rPr>
          <w:color w:val="222222"/>
          <w:sz w:val="28"/>
          <w:szCs w:val="28"/>
        </w:rPr>
      </w:pPr>
      <w:r w:rsidDel="00000000" w:rsidR="00000000" w:rsidRPr="00000000">
        <w:rPr>
          <w:color w:val="222222"/>
          <w:sz w:val="28"/>
          <w:szCs w:val="28"/>
          <w:rtl w:val="0"/>
        </w:rPr>
        <w:t xml:space="preserve">In Korea, it is considered respectful to provide full documentation in public-interest proposals. In that spirit of transparency and dignity, I am offering the complete set for your kind consideration.</w:t>
      </w:r>
    </w:p>
    <w:p w:rsidR="00000000" w:rsidDel="00000000" w:rsidP="00000000" w:rsidRDefault="00000000" w:rsidRPr="00000000" w14:paraId="00000014">
      <w:pPr>
        <w:shd w:fill="ffffff" w:val="clear"/>
        <w:spacing w:after="200" w:before="200" w:lineRule="auto"/>
        <w:rPr>
          <w:color w:val="222222"/>
          <w:sz w:val="28"/>
          <w:szCs w:val="28"/>
        </w:rPr>
      </w:pPr>
      <w:r w:rsidDel="00000000" w:rsidR="00000000" w:rsidRPr="00000000">
        <w:rPr>
          <w:color w:val="222222"/>
          <w:sz w:val="28"/>
          <w:szCs w:val="28"/>
          <w:rtl w:val="0"/>
        </w:rPr>
        <w:t xml:space="preserve">Initiative Domains</w:t>
      </w:r>
    </w:p>
    <w:p w:rsidR="00000000" w:rsidDel="00000000" w:rsidP="00000000" w:rsidRDefault="00000000" w:rsidRPr="00000000" w14:paraId="00000015">
      <w:pPr>
        <w:shd w:fill="ffffff" w:val="clear"/>
        <w:spacing w:after="200" w:before="200" w:lineRule="auto"/>
        <w:rPr>
          <w:color w:val="222222"/>
          <w:sz w:val="28"/>
          <w:szCs w:val="28"/>
        </w:rPr>
      </w:pPr>
      <w:r w:rsidDel="00000000" w:rsidR="00000000" w:rsidRPr="00000000">
        <w:rPr>
          <w:color w:val="222222"/>
          <w:sz w:val="28"/>
          <w:szCs w:val="28"/>
          <w:rtl w:val="0"/>
        </w:rPr>
        <w:t xml:space="preserve">Not for Profit. Not for Data. Built for Dignity.</w:t>
        <w:br w:type="textWrapping"/>
        <w:t xml:space="preserve">This rights-based AI initiative is anchored in three secured domains:</w:t>
      </w:r>
    </w:p>
    <w:p w:rsidR="00000000" w:rsidDel="00000000" w:rsidP="00000000" w:rsidRDefault="00000000" w:rsidRPr="00000000" w14:paraId="00000016">
      <w:pPr>
        <w:numPr>
          <w:ilvl w:val="0"/>
          <w:numId w:val="3"/>
        </w:numPr>
        <w:shd w:fill="ffffff" w:val="clear"/>
        <w:spacing w:after="0" w:afterAutospacing="0" w:before="200" w:lineRule="auto"/>
        <w:ind w:left="940" w:hanging="360"/>
        <w:rPr>
          <w:sz w:val="28"/>
          <w:szCs w:val="28"/>
        </w:rPr>
      </w:pPr>
      <w:hyperlink r:id="rId6">
        <w:r w:rsidDel="00000000" w:rsidR="00000000" w:rsidRPr="00000000">
          <w:rPr>
            <w:color w:val="1155cc"/>
            <w:sz w:val="28"/>
            <w:szCs w:val="28"/>
            <w:u w:val="single"/>
            <w:rtl w:val="0"/>
          </w:rPr>
          <w:t xml:space="preserve">www.mcorp-ai.com</w:t>
        </w:r>
      </w:hyperlink>
      <w:r w:rsidDel="00000000" w:rsidR="00000000" w:rsidRPr="00000000">
        <w:rPr>
          <w:color w:val="222222"/>
          <w:sz w:val="28"/>
          <w:szCs w:val="28"/>
          <w:rtl w:val="0"/>
        </w:rPr>
        <w:t xml:space="preserve"> – A nonprofit platform offering interest-free microloans to refugees participating in localized AI assembly.</w:t>
      </w:r>
    </w:p>
    <w:p w:rsidR="00000000" w:rsidDel="00000000" w:rsidP="00000000" w:rsidRDefault="00000000" w:rsidRPr="00000000" w14:paraId="00000017">
      <w:pPr>
        <w:numPr>
          <w:ilvl w:val="0"/>
          <w:numId w:val="3"/>
        </w:numPr>
        <w:shd w:fill="ffffff" w:val="clear"/>
        <w:spacing w:after="0" w:afterAutospacing="0" w:before="0" w:beforeAutospacing="0" w:lineRule="auto"/>
        <w:ind w:left="940" w:hanging="360"/>
        <w:rPr>
          <w:sz w:val="28"/>
          <w:szCs w:val="28"/>
        </w:rPr>
      </w:pPr>
      <w:hyperlink r:id="rId7">
        <w:r w:rsidDel="00000000" w:rsidR="00000000" w:rsidRPr="00000000">
          <w:rPr>
            <w:color w:val="1155cc"/>
            <w:sz w:val="28"/>
            <w:szCs w:val="28"/>
            <w:u w:val="single"/>
            <w:rtl w:val="0"/>
          </w:rPr>
          <w:t xml:space="preserve">www.mcorpai.org</w:t>
        </w:r>
      </w:hyperlink>
      <w:r w:rsidDel="00000000" w:rsidR="00000000" w:rsidRPr="00000000">
        <w:rPr>
          <w:color w:val="222222"/>
          <w:sz w:val="28"/>
          <w:szCs w:val="28"/>
          <w:rtl w:val="0"/>
        </w:rPr>
        <w:t xml:space="preserve"> – The central information portal for the AI Safety Necklace and its ethical design.</w:t>
      </w:r>
    </w:p>
    <w:p w:rsidR="00000000" w:rsidDel="00000000" w:rsidP="00000000" w:rsidRDefault="00000000" w:rsidRPr="00000000" w14:paraId="00000018">
      <w:pPr>
        <w:numPr>
          <w:ilvl w:val="0"/>
          <w:numId w:val="3"/>
        </w:numPr>
        <w:shd w:fill="ffffff" w:val="clear"/>
        <w:spacing w:after="200" w:before="0" w:beforeAutospacing="0" w:lineRule="auto"/>
        <w:ind w:left="940" w:hanging="360"/>
        <w:rPr>
          <w:sz w:val="28"/>
          <w:szCs w:val="28"/>
        </w:rPr>
      </w:pPr>
      <w:hyperlink r:id="rId8">
        <w:r w:rsidDel="00000000" w:rsidR="00000000" w:rsidRPr="00000000">
          <w:rPr>
            <w:color w:val="1155cc"/>
            <w:sz w:val="28"/>
            <w:szCs w:val="28"/>
            <w:u w:val="single"/>
            <w:rtl w:val="0"/>
          </w:rPr>
          <w:t xml:space="preserve">www.mcorp.ai.kr</w:t>
        </w:r>
      </w:hyperlink>
      <w:r w:rsidDel="00000000" w:rsidR="00000000" w:rsidRPr="00000000">
        <w:rPr>
          <w:color w:val="222222"/>
          <w:sz w:val="28"/>
          <w:szCs w:val="28"/>
          <w:rtl w:val="0"/>
        </w:rPr>
        <w:t xml:space="preserve"> – A Korean-language site engaging domestic stakeholders in refugee self-reliance.</w:t>
      </w:r>
    </w:p>
    <w:p w:rsidR="00000000" w:rsidDel="00000000" w:rsidP="00000000" w:rsidRDefault="00000000" w:rsidRPr="00000000" w14:paraId="00000019">
      <w:pPr>
        <w:shd w:fill="ffffff" w:val="clear"/>
        <w:spacing w:after="200" w:before="200" w:lineRule="auto"/>
        <w:rPr>
          <w:i w:val="1"/>
          <w:color w:val="222222"/>
          <w:sz w:val="28"/>
          <w:szCs w:val="28"/>
        </w:rPr>
      </w:pPr>
      <w:r w:rsidDel="00000000" w:rsidR="00000000" w:rsidRPr="00000000">
        <w:rPr>
          <w:color w:val="222222"/>
          <w:sz w:val="28"/>
          <w:szCs w:val="28"/>
          <w:rtl w:val="0"/>
        </w:rPr>
        <w:t xml:space="preserve">Please note: </w:t>
      </w:r>
      <w:hyperlink r:id="rId9">
        <w:r w:rsidDel="00000000" w:rsidR="00000000" w:rsidRPr="00000000">
          <w:rPr>
            <w:i w:val="1"/>
            <w:color w:val="1155cc"/>
            <w:sz w:val="28"/>
            <w:szCs w:val="28"/>
            <w:u w:val="single"/>
            <w:rtl w:val="0"/>
          </w:rPr>
          <w:t xml:space="preserve">www.mcorpai.com</w:t>
        </w:r>
      </w:hyperlink>
      <w:r w:rsidDel="00000000" w:rsidR="00000000" w:rsidRPr="00000000">
        <w:rPr>
          <w:i w:val="1"/>
          <w:color w:val="222222"/>
          <w:sz w:val="28"/>
          <w:szCs w:val="28"/>
          <w:rtl w:val="0"/>
        </w:rPr>
        <w:t xml:space="preserve"> (without hyphen) is an unrelated domain and not affiliated with this initiative.</w:t>
      </w:r>
    </w:p>
    <w:p w:rsidR="00000000" w:rsidDel="00000000" w:rsidP="00000000" w:rsidRDefault="00000000" w:rsidRPr="00000000" w14:paraId="0000001A">
      <w:pPr>
        <w:shd w:fill="ffffff" w:val="clear"/>
        <w:spacing w:after="200" w:before="200" w:lineRule="auto"/>
        <w:rPr>
          <w:color w:val="222222"/>
          <w:sz w:val="28"/>
          <w:szCs w:val="28"/>
        </w:rPr>
      </w:pPr>
      <w:r w:rsidDel="00000000" w:rsidR="00000000" w:rsidRPr="00000000">
        <w:rPr>
          <w:color w:val="222222"/>
          <w:sz w:val="28"/>
          <w:szCs w:val="28"/>
          <w:rtl w:val="0"/>
        </w:rPr>
        <w:t xml:space="preserve">This initiative is not a charity campaign. It is a scalable ecosystem that integrates ethical AI tools, decentralized refugee employment, zero-interest financing, and sustainable infrastructure. All technologies function offline, collect no personal data, and are fully aligned with the GDPR, the UN SDGs, and the Social and Solidarity Economy (SSE) framework.</w:t>
      </w:r>
    </w:p>
    <w:p w:rsidR="00000000" w:rsidDel="00000000" w:rsidP="00000000" w:rsidRDefault="00000000" w:rsidRPr="00000000" w14:paraId="0000001B">
      <w:pPr>
        <w:shd w:fill="ffffff" w:val="clear"/>
        <w:spacing w:after="200" w:before="200" w:lineRule="auto"/>
        <w:rPr>
          <w:color w:val="222222"/>
          <w:sz w:val="28"/>
          <w:szCs w:val="28"/>
        </w:rPr>
      </w:pPr>
      <w:r w:rsidDel="00000000" w:rsidR="00000000" w:rsidRPr="00000000">
        <w:rPr>
          <w:color w:val="222222"/>
          <w:sz w:val="28"/>
          <w:szCs w:val="28"/>
          <w:rtl w:val="0"/>
        </w:rPr>
        <w:t xml:space="preserve">We warmly welcome the possibility of informal dialogue, co-development, or simply sharing feedback. The contents of this message may be freely circulated.</w:t>
      </w:r>
    </w:p>
    <w:p w:rsidR="00000000" w:rsidDel="00000000" w:rsidP="00000000" w:rsidRDefault="00000000" w:rsidRPr="00000000" w14:paraId="0000001C">
      <w:pPr>
        <w:shd w:fill="ffffff" w:val="clear"/>
        <w:spacing w:after="200" w:before="200" w:lineRule="auto"/>
        <w:rPr>
          <w:color w:val="222222"/>
          <w:sz w:val="28"/>
          <w:szCs w:val="28"/>
        </w:rPr>
      </w:pPr>
      <w:r w:rsidDel="00000000" w:rsidR="00000000" w:rsidRPr="00000000">
        <w:rPr>
          <w:color w:val="222222"/>
          <w:sz w:val="28"/>
          <w:szCs w:val="28"/>
          <w:rtl w:val="0"/>
        </w:rPr>
        <w:t xml:space="preserve">PS.</w:t>
        <w:br w:type="textWrapping"/>
        <w:t xml:space="preserve">Supporting refugees is not an act of charity but a shared global responsibility. Refugees are not passive recipients of aid; they are potential economic actors capable of transforming communities. We believe the path forward is one of dignity, equity, and locally led opportunity.</w:t>
      </w:r>
    </w:p>
    <w:p w:rsidR="00000000" w:rsidDel="00000000" w:rsidP="00000000" w:rsidRDefault="00000000" w:rsidRPr="00000000" w14:paraId="0000001D">
      <w:pPr>
        <w:shd w:fill="ffffff" w:val="clear"/>
        <w:spacing w:after="200" w:before="200" w:lineRule="auto"/>
        <w:rPr>
          <w:color w:val="222222"/>
          <w:sz w:val="28"/>
          <w:szCs w:val="28"/>
        </w:rPr>
      </w:pPr>
      <w:r w:rsidDel="00000000" w:rsidR="00000000" w:rsidRPr="00000000">
        <w:rPr>
          <w:color w:val="222222"/>
          <w:sz w:val="28"/>
          <w:szCs w:val="28"/>
          <w:rtl w:val="0"/>
        </w:rPr>
        <w:t xml:space="preserve">Thank you for your time and kind attention.</w:t>
      </w:r>
    </w:p>
    <w:p w:rsidR="00000000" w:rsidDel="00000000" w:rsidP="00000000" w:rsidRDefault="00000000" w:rsidRPr="00000000" w14:paraId="0000001E">
      <w:pPr>
        <w:shd w:fill="ffffff" w:val="clear"/>
        <w:spacing w:after="200" w:before="200" w:lineRule="auto"/>
        <w:rPr>
          <w:i w:val="1"/>
          <w:color w:val="222222"/>
          <w:sz w:val="28"/>
          <w:szCs w:val="28"/>
        </w:rPr>
      </w:pPr>
      <w:r w:rsidDel="00000000" w:rsidR="00000000" w:rsidRPr="00000000">
        <w:rPr>
          <w:color w:val="222222"/>
          <w:sz w:val="28"/>
          <w:szCs w:val="28"/>
          <w:rtl w:val="0"/>
        </w:rPr>
        <w:t xml:space="preserve">Respectfully,</w:t>
        <w:br w:type="textWrapping"/>
        <w:t xml:space="preserve">Jeon Gyu-min (also known as Morgan J.)</w:t>
        <w:br w:type="textWrapping"/>
        <w:t xml:space="preserve">Project Coordinator and Founder</w:t>
        <w:br w:type="textWrapping"/>
        <w:t xml:space="preserve">AI Necklace for Child Safety Initiative</w:t>
        <w:br w:type="textWrapping"/>
        <w:t xml:space="preserve">Hanbat National University – Daejeon, Republic of Korea</w:t>
        <w:br w:type="textWrapping"/>
      </w:r>
      <w:r w:rsidDel="00000000" w:rsidR="00000000" w:rsidRPr="00000000">
        <w:rPr>
          <w:color w:val="222222"/>
          <w:sz w:val="28"/>
          <w:szCs w:val="28"/>
        </w:rPr>
        <w:drawing>
          <wp:inline distB="114300" distT="114300" distL="114300" distR="114300">
            <wp:extent cx="177800" cy="177800"/>
            <wp:effectExtent b="0" l="0" r="0" t="0"/>
            <wp:docPr descr="📧" id="2" name="image2.png"/>
            <a:graphic>
              <a:graphicData uri="http://schemas.openxmlformats.org/drawingml/2006/picture">
                <pic:pic>
                  <pic:nvPicPr>
                    <pic:cNvPr descr="📧" id="0" name="image2.png"/>
                    <pic:cNvPicPr preferRelativeResize="0"/>
                  </pic:nvPicPr>
                  <pic:blipFill>
                    <a:blip r:embed="rId10"/>
                    <a:srcRect b="0" l="0" r="0" t="0"/>
                    <a:stretch>
                      <a:fillRect/>
                    </a:stretch>
                  </pic:blipFill>
                  <pic:spPr>
                    <a:xfrm>
                      <a:off x="0" y="0"/>
                      <a:ext cx="177800" cy="177800"/>
                    </a:xfrm>
                    <a:prstGeom prst="rect"/>
                    <a:ln/>
                  </pic:spPr>
                </pic:pic>
              </a:graphicData>
            </a:graphic>
          </wp:inline>
        </w:drawing>
      </w:r>
      <w:r w:rsidDel="00000000" w:rsidR="00000000" w:rsidRPr="00000000">
        <w:rPr>
          <w:color w:val="222222"/>
          <w:sz w:val="28"/>
          <w:szCs w:val="28"/>
          <w:rtl w:val="0"/>
        </w:rPr>
        <w:t xml:space="preserve"> gyumin.jeon.childsafe@gmail.com</w:t>
        <w:br w:type="textWrapping"/>
      </w:r>
      <w:r w:rsidDel="00000000" w:rsidR="00000000" w:rsidRPr="00000000">
        <w:rPr>
          <w:color w:val="222222"/>
          <w:sz w:val="28"/>
          <w:szCs w:val="28"/>
        </w:rPr>
        <w:drawing>
          <wp:inline distB="114300" distT="114300" distL="114300" distR="114300">
            <wp:extent cx="177800" cy="177800"/>
            <wp:effectExtent b="0" l="0" r="0" t="0"/>
            <wp:docPr descr="📩" id="3" name="image3.png"/>
            <a:graphic>
              <a:graphicData uri="http://schemas.openxmlformats.org/drawingml/2006/picture">
                <pic:pic>
                  <pic:nvPicPr>
                    <pic:cNvPr descr="📩" id="0" name="image3.png"/>
                    <pic:cNvPicPr preferRelativeResize="0"/>
                  </pic:nvPicPr>
                  <pic:blipFill>
                    <a:blip r:embed="rId11"/>
                    <a:srcRect b="0" l="0" r="0" t="0"/>
                    <a:stretch>
                      <a:fillRect/>
                    </a:stretch>
                  </pic:blipFill>
                  <pic:spPr>
                    <a:xfrm>
                      <a:off x="0" y="0"/>
                      <a:ext cx="177800" cy="177800"/>
                    </a:xfrm>
                    <a:prstGeom prst="rect"/>
                    <a:ln/>
                  </pic:spPr>
                </pic:pic>
              </a:graphicData>
            </a:graphic>
          </wp:inline>
        </w:drawing>
      </w:r>
      <w:r w:rsidDel="00000000" w:rsidR="00000000" w:rsidRPr="00000000">
        <w:rPr>
          <w:color w:val="222222"/>
          <w:sz w:val="28"/>
          <w:szCs w:val="28"/>
          <w:rtl w:val="0"/>
        </w:rPr>
        <w:t xml:space="preserve"> Backup: </w:t>
      </w:r>
      <w:r w:rsidDel="00000000" w:rsidR="00000000" w:rsidRPr="00000000">
        <w:rPr>
          <w:color w:val="1155cc"/>
          <w:sz w:val="28"/>
          <w:szCs w:val="28"/>
          <w:rtl w:val="0"/>
        </w:rPr>
        <w:t xml:space="preserve">jekymin2@naver.com</w:t>
        <w:br w:type="textWrapping"/>
      </w:r>
      <w:r w:rsidDel="00000000" w:rsidR="00000000" w:rsidRPr="00000000">
        <w:rPr>
          <w:color w:val="1155cc"/>
          <w:sz w:val="28"/>
          <w:szCs w:val="28"/>
        </w:rPr>
        <w:drawing>
          <wp:inline distB="114300" distT="114300" distL="114300" distR="114300">
            <wp:extent cx="177800" cy="177800"/>
            <wp:effectExtent b="0" l="0" r="0" t="0"/>
            <wp:docPr descr="📱" id="1" name="image1.png"/>
            <a:graphic>
              <a:graphicData uri="http://schemas.openxmlformats.org/drawingml/2006/picture">
                <pic:pic>
                  <pic:nvPicPr>
                    <pic:cNvPr descr="📱" id="0" name="image1.png"/>
                    <pic:cNvPicPr preferRelativeResize="0"/>
                  </pic:nvPicPr>
                  <pic:blipFill>
                    <a:blip r:embed="rId12"/>
                    <a:srcRect b="0" l="0" r="0" t="0"/>
                    <a:stretch>
                      <a:fillRect/>
                    </a:stretch>
                  </pic:blipFill>
                  <pic:spPr>
                    <a:xfrm>
                      <a:off x="0" y="0"/>
                      <a:ext cx="177800" cy="177800"/>
                    </a:xfrm>
                    <a:prstGeom prst="rect"/>
                    <a:ln/>
                  </pic:spPr>
                </pic:pic>
              </a:graphicData>
            </a:graphic>
          </wp:inline>
        </w:drawing>
      </w:r>
      <w:r w:rsidDel="00000000" w:rsidR="00000000" w:rsidRPr="00000000">
        <w:rPr>
          <w:color w:val="222222"/>
          <w:sz w:val="28"/>
          <w:szCs w:val="28"/>
          <w:rtl w:val="0"/>
        </w:rPr>
        <w:t xml:space="preserve"> +82 10-4706-2806</w:t>
        <w:br w:type="textWrapping"/>
      </w:r>
      <w:r w:rsidDel="00000000" w:rsidR="00000000" w:rsidRPr="00000000">
        <w:rPr>
          <w:i w:val="1"/>
          <w:color w:val="222222"/>
          <w:sz w:val="28"/>
          <w:szCs w:val="28"/>
          <w:rtl w:val="0"/>
        </w:rPr>
        <w:t xml:space="preserve">As I am not fully fluent in English, I kindly request that responses be made in writing, preferably via email.</w:t>
      </w:r>
    </w:p>
    <w:p w:rsidR="00000000" w:rsidDel="00000000" w:rsidP="00000000" w:rsidRDefault="00000000" w:rsidRPr="00000000" w14:paraId="0000001F">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http://www.mcorpai.com/" TargetMode="External"/><Relationship Id="rId5" Type="http://schemas.openxmlformats.org/officeDocument/2006/relationships/styles" Target="styles.xml"/><Relationship Id="rId6" Type="http://schemas.openxmlformats.org/officeDocument/2006/relationships/hyperlink" Target="http://www.mcorp-ai.com/" TargetMode="External"/><Relationship Id="rId7" Type="http://schemas.openxmlformats.org/officeDocument/2006/relationships/hyperlink" Target="http://www.mcorpai.org/" TargetMode="External"/><Relationship Id="rId8" Type="http://schemas.openxmlformats.org/officeDocument/2006/relationships/hyperlink" Target="http://www.mcorp.ai.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