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— E1: __all__ census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— E2: parse_kwargs call-site census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— R4a: PR #558 transitive-import differential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— R4b: PR #558 pickle-recovery differential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Terminal evidence video (1:42,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. It presents the exact terminal commands and observed output for the analysed SHA, </w:t>
      </w:r>
      <w:r>
        <w:rPr>
          <w:rFonts w:ascii="Consolas" w:hAnsi="Consolas"/>
          <w:sz w:val="18"/>
        </w:rPr>
        <w:t>pr-558</w:t>
      </w:r>
      <w:r>
        <w:t>, R4a, R4b, and the Ianvs runtime probe.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—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—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—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—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— the merge commit I have been analysing throughout —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—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— the registration keys and the paradigm dispatch table —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—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—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—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—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—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—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— matching the</w:t>
      </w:r>
    </w:p>
    <w:p>
      <w:r>
        <w:t>existing non-callable branch —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—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—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—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—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—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—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—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—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