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972"/>
      </w:tblGrid>
      <w:tr>
        <w:tc>
          <w:tcPr>
            <w:tcW w:type="dxa" w:w="9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EICIT · COLEGIO MARÍA AUXILIADORA DE SOACHA</w:t>
            </w:r>
          </w:p>
        </w:tc>
      </w:tr>
      <w:tr>
        <w:tc>
          <w:tcPr>
            <w:tcW w:type="dxa" w:w="9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Convención de insumos e inventario de productos del proyecto</w:t>
            </w:r>
          </w:p>
        </w:tc>
      </w:tr>
      <w:tr>
        <w:tc>
          <w:tcPr>
            <w:tcW w:type="dxa" w:w="9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Documento interno de trabajo · Asistencia técnica EICIT · Actualización del PEI 2026–2027 (Circular 0064 de 2026)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1"/>
        <w:spacing w:after="100" w:before="1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1. Propósito</w:t>
      </w:r>
    </w:p>
    <w:p>
      <w:pPr>
        <w:spacing w:after="8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Este documento fija dónde vive cada producto del proyecto, para que cualquier sesión de trabajo parta de la fuente exacta y no de recuerdos, y deja el inventario de lo producido hasta la fecha. Responde a una limitación operativa: los archivos generados dentro de un chat no cruzan a otro; para reutilizar un producto con exactitud en una tarea posterior, debe residir en un repositorio compartido o entre los archivos del proyecto.</w:t>
      </w:r>
    </w:p>
    <w:p>
      <w:pPr>
        <w:pStyle w:val="Heading1"/>
        <w:spacing w:after="100" w:before="1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2. Convención de insumos</w:t>
      </w:r>
    </w:p>
    <w:p>
      <w:pPr>
        <w:pStyle w:val="Heading2"/>
        <w:spacing w:after="60" w:before="12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2.1 Tres lugares, tres funciones</w:t>
      </w:r>
    </w:p>
    <w:p>
      <w:pPr>
        <w:pStyle w:val="ListParagraph"/>
        <w:numPr>
          <w:ilvl w:val="0"/>
          <w:numId w:val="1"/>
        </w:numPr>
        <w:spacing w:after="8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Repositorio GitHub — carpeta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Productos_intermedios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entregables terminados que sirven de insumo a tareas siguientes. Es el canal para lo que se debe abrir y editar con exactitud; la asistencia técnica clona el repositorio y trabaja sobre el archivo real.</w:t>
      </w:r>
    </w:p>
    <w:p>
      <w:pPr>
        <w:pStyle w:val="ListParagraph"/>
        <w:numPr>
          <w:ilvl w:val="0"/>
          <w:numId w:val="1"/>
        </w:num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Archivos del Proyecto (Claude)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documentos de referencia de consulta transversal (Circular, PEI versión SEM, plantilla, cronograma, plan operativo). Se leen por texto en cualquier chat del proyecto.</w:t>
      </w:r>
    </w:p>
    <w:p>
      <w:pPr>
        <w:pStyle w:val="ListParagraph"/>
        <w:numPr>
          <w:ilvl w:val="0"/>
          <w:numId w:val="1"/>
        </w:num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Chat de trabajo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insumos y borradores de una tarea puntual. No cruzan entre chats; al cerrar la tarea, el entregable estable sube a Productos_intermedios.</w:t>
      </w:r>
    </w:p>
    <w:p>
      <w:pPr>
        <w:pStyle w:val="Heading2"/>
        <w:spacing w:after="60" w:before="12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2.2 Qué se promueve a Productos_intermedios</w:t>
      </w:r>
    </w:p>
    <w:p>
      <w:pPr>
        <w:spacing w:after="8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 producto se promueve cuando reúne dos condiciones: (a) es la versión validada o estable de un entregable, y (b) alguna tarea posterior lo consume como insumo. Los borradores intermedios y el material propio de una sola tarea no se promueven.</w:t>
      </w:r>
    </w:p>
    <w:p>
      <w:pPr>
        <w:pStyle w:val="Heading2"/>
        <w:spacing w:after="60" w:before="12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2.3 Nombres y versiones</w:t>
      </w:r>
    </w:p>
    <w:p>
      <w:pPr>
        <w:spacing w:after="8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Convención: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EICIT_CMA_[tarea]_[descriptor]_v[N]_[LIMPIA|CONTROL_DE_CAMBIOS]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El nombre institucional vigente es Colegio María Auxiliadora de Soacha (CMA); los archivos antiguos rotulados EICIT_ENSMA_ conservan su nombre o se renombran a criterio del equipo. Cada producto se sube en su última versión; cuando aplica la doble entrega, acompañan la versión limpia y la de control de cambios.</w:t>
      </w:r>
    </w:p>
    <w:p>
      <w:pPr>
        <w:pStyle w:val="Heading2"/>
        <w:spacing w:after="60" w:before="12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2.4 Regla operativa</w:t>
      </w:r>
    </w:p>
    <w:p>
      <w:pPr>
        <w:spacing w:after="8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 cerrar una tarea, subir su entregable estable a Productos_intermedios y, si es de consulta transversal, anclarlo además a los Archivos del Proyecto. Así, el punto débil —el acceso a los archivos exactos entre chats— queda cubierto.</w:t>
      </w:r>
    </w:p>
    <w:p>
      <w:pPr>
        <w:pStyle w:val="Heading1"/>
        <w:spacing w:after="100" w:before="1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3. Inventario de productos generados</w:t>
      </w:r>
    </w:p>
    <w:p>
      <w:pPr>
        <w:spacing w:after="80" w:line="360" w:lineRule="auto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Estado a la fecha, reconstruido a partir del registro de los siete chats del proyecto. Los marcados como «clave» son los productos que cargan peso hacia adelante y conviene promover primero. Verifíquese contra los archivos reales, pues los nombres y versiones pueden diferir.</w:t>
      </w:r>
    </w:p>
    <w:tbl>
      <w:tblPr>
        <w:tblW w:type="dxa" w:w="997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50"/>
        <w:gridCol w:w="5172"/>
        <w:gridCol w:w="1250"/>
        <w:gridCol w:w="1250"/>
        <w:gridCol w:w="11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Versión / estado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Destino</w:t>
            </w:r>
          </w:p>
        </w:tc>
      </w:tr>
      <w:tr>
        <w:tc>
          <w:tcPr>
            <w:tcW w:type="dxa" w:w="9972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F0–F1 · Alistamiento, gobernanza y arranque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F1-T6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Nota técnica: recomendación de programa técnico (3 opciones CIDE-SENA)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Word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Entregado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Prod_int.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F0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Propuesta metodológica (documento maestro)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Word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Entregado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Arch. Proy.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F0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Presentación ejecutiva de la propuesta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PPTX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Entregado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Prod_int.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F0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Plan operativo detallado (9 fases, 55 tareas)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Word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Entregado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Arch. Proy.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F0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Herramienta de seguimiento del plan operativo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Excel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Entregado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Prod_int.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F0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Cronograma / Gantt v2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Excel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Entregado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Arch. Proy.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F0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Acta de inicio del proyecto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Word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Entregado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Arch. Proy.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F0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Carta de solicitud de insumos a CMA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Word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Entregado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Arch. Proy.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LP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Estimación de presupuesto (escenarios 20 y 10 semanas)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Word/Excel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Entregado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Opcional</w:t>
            </w:r>
          </w:p>
        </w:tc>
      </w:tr>
      <w:tr>
        <w:tc>
          <w:tcPr>
            <w:tcW w:type="dxa" w:w="9972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F1 · Diagnóstico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1.2.4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Matriz de revisión de autoevaluación (Guía 34) + evidencia Saber 11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  · clave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Excel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Estable (falta ciclo 2025)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Prod_int.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1.2.5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Diagnóstico de competencia digital docente (30 docentes): libro de análisis + informe de línea base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  · clave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Excel + Word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Estable (final)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Prod_int.</w:t>
            </w:r>
          </w:p>
        </w:tc>
      </w:tr>
      <w:tr>
        <w:tc>
          <w:tcPr>
            <w:tcW w:type="dxa" w:w="9972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F2 · Referentes de la Circular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1.3.1/1.3.2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Semáforo consolidado de referentes (33: 14 obligatorios / 17 recomendados / 2 no aplica)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  · clave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Excel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Estable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Prod_int.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1.3.4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Fichas de implicación por referente + PDF por área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Word + PDF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Estable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Prod_int.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1.3.5/1.3.6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Matriz de incorporación tecnológica (referentes TIC + anclas del proyecto)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Excel/Word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Estable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Prod_int.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1.3.x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Asignación de responsabilidad por área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Excel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Estable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Opcional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Tarea 9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Libro de consolidación de incorporación (31 referentes)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  · clave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Excel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Estable (verificado)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Prod_int.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Tarea 9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Documento de trabajo por área de gestión (15 pp)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  · clave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Word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Estable (verificado)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Prod_int.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1.4.x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Instructivo de incorporación de referentes (7 reglas) + formulario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Word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Estable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Prod_int.</w:t>
            </w:r>
          </w:p>
        </w:tc>
      </w:tr>
      <w:tr>
        <w:tc>
          <w:tcPr>
            <w:tcW w:type="dxa" w:w="9972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F3 · Modelo pedagógico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1.4.1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Propuesta de estructura del modelo (15 secciones)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Word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Superado por v1.1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Histórico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1.4.2/1.4.3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Capítulos de innovación y tecnología del modelo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Word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Integrado en v1.1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Histórico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1.4.4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Modelo pedagógico v1.1 (reconciliado; 15 secciones, 6 momentos, Nuevos Patios) — CANDADO de la Fase 4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  · clave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Word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Estable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Prod_int.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1.4.4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Presentación del modelo pedagógico (15 diapositivas)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PPTX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Estable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Prod_int.</w:t>
            </w:r>
          </w:p>
        </w:tc>
      </w:tr>
      <w:tr>
        <w:tc>
          <w:tcPr>
            <w:tcW w:type="dxa" w:w="9972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F4 · Currículo y mallas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1.5.2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Formato de plan de estudios v2 — versión limpia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  · clave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Word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Estable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Prod_int.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1.5.2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Formato de plan de estudios v2 — control de cambios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Word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Estable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Prod_int.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1.5.2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Instructivo del formato de plan de estudios v2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  · clave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Word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Estable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Prod_int.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1.5.1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Arquitectura del plan de estudios (asignaturas, ciclos, 80/20, intensidad)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 curso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9972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Ruta paralela · Infraestructura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Dotación</w:t>
            </w:r>
          </w:p>
        </w:tc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Propuesta de dotación de equipos y kits (2 componentes)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Word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Entregado (fuera de secuencia)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8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Opcional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18"/>
          <w:szCs w:val="18"/>
        </w:rPr>
        <w:t xml:space="preserve">Nota.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Este inventario se reconstruyó desde el registro de los chats del proyecto; la asistencia técnica no abre los archivos generados en otros chats, solo su registro. Conviene cotejar nombres y versiones con los archivos reales al subirlos. «Arch. Proy.» = ya disponible en Archivos del Proyecto; «Prod_int.» = subir a la carpeta Productos_intermedios; «Histórico» = versión superada, se conserva por trazabilidad.</w:t>
      </w:r>
    </w:p>
    <w:sectPr>
      <w:pgSz w:w="12240" w:h="1872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2026-09-17T01:49:01.926Z</dcterms:created>
  <dcterms:modified xsi:type="dcterms:W3CDTF">2026-09-17T01:49:01.935Z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