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BF92B1" w14:textId="77777777" w:rsidR="00090475" w:rsidRPr="005A12F9" w:rsidRDefault="00090475">
      <w:pPr>
        <w:spacing w:before="1400"/>
        <w:rPr>
          <w:rFonts w:ascii="Candara" w:hAnsi="Candara"/>
        </w:rPr>
      </w:pPr>
    </w:p>
    <w:p w14:paraId="476B6FD6" w14:textId="77777777" w:rsidR="00090475" w:rsidRPr="005A12F9" w:rsidRDefault="00000000">
      <w:pPr>
        <w:spacing w:after="120"/>
        <w:jc w:val="center"/>
        <w:rPr>
          <w:rFonts w:ascii="Candara" w:hAnsi="Candara"/>
        </w:rPr>
      </w:pPr>
      <w:r w:rsidRPr="005A12F9">
        <w:rPr>
          <w:rFonts w:ascii="Candara" w:hAnsi="Candara"/>
          <w:b/>
          <w:bCs/>
          <w:color w:val="1F4E79"/>
          <w:sz w:val="30"/>
          <w:szCs w:val="30"/>
        </w:rPr>
        <w:t>ESCUELA IBEROAMERICANA DE CIENCIAS TÉCNICAS — EICIT</w:t>
      </w:r>
    </w:p>
    <w:p w14:paraId="7FAE2EEB" w14:textId="77777777" w:rsidR="00090475" w:rsidRPr="005A12F9" w:rsidRDefault="00090475">
      <w:pPr>
        <w:pBdr>
          <w:bottom w:val="single" w:sz="6" w:space="0" w:color="BF9000"/>
        </w:pBdr>
        <w:spacing w:after="120"/>
        <w:rPr>
          <w:rFonts w:ascii="Candara" w:hAnsi="Candara"/>
        </w:rPr>
      </w:pPr>
    </w:p>
    <w:p w14:paraId="584AE6D4" w14:textId="77777777" w:rsidR="00090475" w:rsidRPr="005A12F9" w:rsidRDefault="00000000">
      <w:pPr>
        <w:spacing w:before="240" w:after="120"/>
        <w:jc w:val="center"/>
        <w:rPr>
          <w:rFonts w:ascii="Candara" w:hAnsi="Candara"/>
        </w:rPr>
      </w:pPr>
      <w:r w:rsidRPr="005A12F9">
        <w:rPr>
          <w:rFonts w:ascii="Candara" w:hAnsi="Candara"/>
          <w:b/>
          <w:bCs/>
          <w:color w:val="2E75B6"/>
          <w:sz w:val="40"/>
          <w:szCs w:val="40"/>
        </w:rPr>
        <w:t>PROPUESTA METODOLÓGICA Y PLAN DE TRABAJO</w:t>
      </w:r>
    </w:p>
    <w:p w14:paraId="4C863DCA" w14:textId="77777777" w:rsidR="00090475" w:rsidRPr="005A12F9" w:rsidRDefault="00000000">
      <w:pPr>
        <w:spacing w:after="240"/>
        <w:jc w:val="center"/>
        <w:rPr>
          <w:rFonts w:ascii="Candara" w:hAnsi="Candara"/>
        </w:rPr>
      </w:pPr>
      <w:r w:rsidRPr="005A12F9">
        <w:rPr>
          <w:rFonts w:ascii="Candara" w:hAnsi="Candara"/>
          <w:i/>
          <w:iCs/>
          <w:sz w:val="24"/>
          <w:szCs w:val="24"/>
        </w:rPr>
        <w:t>Acompañamiento técnico a la actualización del Proyecto Educativo Institucional (PEI), el modelo pedagógico y las mallas curriculares del Colegio María Auxiliadora de Soacha (ENSMA)</w:t>
      </w:r>
    </w:p>
    <w:p w14:paraId="54FD4200" w14:textId="77777777" w:rsidR="00090475" w:rsidRPr="005A12F9" w:rsidRDefault="00000000">
      <w:pPr>
        <w:spacing w:before="400" w:after="80"/>
        <w:jc w:val="center"/>
        <w:rPr>
          <w:rFonts w:ascii="Candara" w:hAnsi="Candara"/>
        </w:rPr>
      </w:pPr>
      <w:r w:rsidRPr="005A12F9">
        <w:rPr>
          <w:rFonts w:ascii="Candara" w:hAnsi="Candara"/>
        </w:rPr>
        <w:t>En el marco del Convenio de Cooperación Institucional EICIT – ENSMA</w:t>
      </w:r>
    </w:p>
    <w:p w14:paraId="12D9EF1E" w14:textId="77777777" w:rsidR="00090475" w:rsidRPr="005A12F9" w:rsidRDefault="00000000">
      <w:pPr>
        <w:spacing w:after="80"/>
        <w:jc w:val="center"/>
        <w:rPr>
          <w:rFonts w:ascii="Candara" w:hAnsi="Candara"/>
        </w:rPr>
      </w:pPr>
      <w:r w:rsidRPr="005A12F9">
        <w:rPr>
          <w:rFonts w:ascii="Candara" w:hAnsi="Candara"/>
        </w:rPr>
        <w:t>y de la Circular 0064 de 2026 de la Secretaría de Educación de Soacha</w:t>
      </w:r>
    </w:p>
    <w:p w14:paraId="4DB701B4" w14:textId="77777777" w:rsidR="00090475" w:rsidRPr="005A12F9" w:rsidRDefault="00000000">
      <w:pPr>
        <w:spacing w:before="600" w:after="40"/>
        <w:jc w:val="center"/>
        <w:rPr>
          <w:rFonts w:ascii="Candara" w:hAnsi="Candara"/>
        </w:rPr>
      </w:pPr>
      <w:r w:rsidRPr="005A12F9">
        <w:rPr>
          <w:rFonts w:ascii="Candara" w:hAnsi="Candara"/>
          <w:b/>
          <w:bCs/>
          <w:color w:val="BF9000"/>
          <w:sz w:val="20"/>
          <w:szCs w:val="20"/>
        </w:rPr>
        <w:t>Documento de sustento de la propuesta — Versión 2.0</w:t>
      </w:r>
    </w:p>
    <w:p w14:paraId="00C92BE3" w14:textId="77777777" w:rsidR="00090475" w:rsidRPr="005A12F9" w:rsidRDefault="00000000">
      <w:pPr>
        <w:jc w:val="center"/>
        <w:rPr>
          <w:rFonts w:ascii="Candara" w:hAnsi="Candara"/>
        </w:rPr>
      </w:pPr>
      <w:r w:rsidRPr="005A12F9">
        <w:rPr>
          <w:rFonts w:ascii="Candara" w:hAnsi="Candara"/>
          <w:sz w:val="20"/>
          <w:szCs w:val="20"/>
        </w:rPr>
        <w:t>Soacha, Cundinamarca — 2026</w:t>
      </w:r>
    </w:p>
    <w:p w14:paraId="40A5609B" w14:textId="77777777" w:rsidR="00090475" w:rsidRPr="005A12F9" w:rsidRDefault="00000000">
      <w:pPr>
        <w:rPr>
          <w:rFonts w:ascii="Candara" w:hAnsi="Candara"/>
        </w:rPr>
      </w:pPr>
      <w:r w:rsidRPr="005A12F9">
        <w:rPr>
          <w:rFonts w:ascii="Candara" w:hAnsi="Candara"/>
        </w:rPr>
        <w:br w:type="page"/>
      </w:r>
    </w:p>
    <w:p w14:paraId="2377FC8B" w14:textId="77777777" w:rsidR="00090475" w:rsidRPr="005A12F9" w:rsidRDefault="00000000">
      <w:pPr>
        <w:pStyle w:val="Ttulo1"/>
        <w:spacing w:before="320" w:after="160"/>
        <w:rPr>
          <w:rFonts w:ascii="Candara" w:hAnsi="Candara"/>
        </w:rPr>
      </w:pPr>
      <w:bookmarkStart w:id="0" w:name="_Toc237355768"/>
      <w:r w:rsidRPr="005A12F9">
        <w:rPr>
          <w:rFonts w:ascii="Candara" w:hAnsi="Candara"/>
          <w:b/>
          <w:bCs/>
          <w:color w:val="1F4E79"/>
          <w:sz w:val="30"/>
          <w:szCs w:val="30"/>
        </w:rPr>
        <w:lastRenderedPageBreak/>
        <w:t>Tabla de contenido</w:t>
      </w:r>
      <w:bookmarkEnd w:id="0"/>
    </w:p>
    <w:sdt>
      <w:sdtPr>
        <w:rPr>
          <w:rFonts w:ascii="Candara" w:hAnsi="Candara"/>
        </w:rPr>
        <w:alias w:val="Contenido"/>
        <w:id w:val="928469221"/>
      </w:sdtPr>
      <w:sdtContent>
        <w:p w14:paraId="6A6B4ED0" w14:textId="5A82953A" w:rsidR="005A12F9" w:rsidRPr="005A12F9" w:rsidRDefault="00000000">
          <w:pPr>
            <w:pStyle w:val="TDC1"/>
            <w:tabs>
              <w:tab w:val="right" w:leader="dot" w:pos="9350"/>
            </w:tabs>
            <w:rPr>
              <w:rFonts w:ascii="Candara" w:eastAsiaTheme="minorEastAsia" w:hAnsi="Candara" w:cstheme="minorBidi"/>
              <w:noProof/>
              <w:color w:val="auto"/>
              <w:kern w:val="2"/>
              <w:sz w:val="24"/>
              <w:szCs w:val="24"/>
              <w14:ligatures w14:val="standardContextual"/>
            </w:rPr>
          </w:pPr>
          <w:r w:rsidRPr="005A12F9">
            <w:rPr>
              <w:rFonts w:ascii="Candara" w:hAnsi="Candara"/>
            </w:rPr>
            <w:fldChar w:fldCharType="begin"/>
          </w:r>
          <w:r w:rsidRPr="005A12F9">
            <w:rPr>
              <w:rFonts w:ascii="Candara" w:hAnsi="Candara"/>
            </w:rPr>
            <w:instrText>TOC \h \o "1-3"</w:instrText>
          </w:r>
          <w:r w:rsidRPr="005A12F9">
            <w:rPr>
              <w:rFonts w:ascii="Candara" w:hAnsi="Candara"/>
            </w:rPr>
            <w:fldChar w:fldCharType="separate"/>
          </w:r>
          <w:hyperlink w:anchor="_Toc237355768" w:history="1">
            <w:r w:rsidR="005A12F9" w:rsidRPr="005A12F9">
              <w:rPr>
                <w:rStyle w:val="Hipervnculo"/>
                <w:rFonts w:ascii="Candara" w:hAnsi="Candara"/>
                <w:b/>
                <w:bCs/>
                <w:noProof/>
              </w:rPr>
              <w:t>Tabla de contenido</w:t>
            </w:r>
            <w:r w:rsidR="005A12F9" w:rsidRPr="005A12F9">
              <w:rPr>
                <w:rFonts w:ascii="Candara" w:hAnsi="Candara"/>
                <w:noProof/>
              </w:rPr>
              <w:tab/>
            </w:r>
            <w:r w:rsidR="005A12F9" w:rsidRPr="005A12F9">
              <w:rPr>
                <w:rFonts w:ascii="Candara" w:hAnsi="Candara"/>
                <w:noProof/>
              </w:rPr>
              <w:fldChar w:fldCharType="begin"/>
            </w:r>
            <w:r w:rsidR="005A12F9" w:rsidRPr="005A12F9">
              <w:rPr>
                <w:rFonts w:ascii="Candara" w:hAnsi="Candara"/>
                <w:noProof/>
              </w:rPr>
              <w:instrText xml:space="preserve"> PAGEREF _Toc237355768 \h </w:instrText>
            </w:r>
            <w:r w:rsidR="005A12F9" w:rsidRPr="005A12F9">
              <w:rPr>
                <w:rFonts w:ascii="Candara" w:hAnsi="Candara"/>
                <w:noProof/>
              </w:rPr>
            </w:r>
            <w:r w:rsidR="005A12F9" w:rsidRPr="005A12F9">
              <w:rPr>
                <w:rFonts w:ascii="Candara" w:hAnsi="Candara"/>
                <w:noProof/>
              </w:rPr>
              <w:fldChar w:fldCharType="separate"/>
            </w:r>
            <w:r w:rsidR="005A12F9" w:rsidRPr="005A12F9">
              <w:rPr>
                <w:rFonts w:ascii="Candara" w:hAnsi="Candara"/>
                <w:noProof/>
              </w:rPr>
              <w:t>2</w:t>
            </w:r>
            <w:r w:rsidR="005A12F9" w:rsidRPr="005A12F9">
              <w:rPr>
                <w:rFonts w:ascii="Candara" w:hAnsi="Candara"/>
                <w:noProof/>
              </w:rPr>
              <w:fldChar w:fldCharType="end"/>
            </w:r>
          </w:hyperlink>
        </w:p>
        <w:p w14:paraId="31BB782D" w14:textId="499F08F4" w:rsidR="005A12F9" w:rsidRPr="005A12F9" w:rsidRDefault="005A12F9">
          <w:pPr>
            <w:pStyle w:val="TDC1"/>
            <w:tabs>
              <w:tab w:val="right" w:leader="dot" w:pos="9350"/>
            </w:tabs>
            <w:rPr>
              <w:rFonts w:ascii="Candara" w:eastAsiaTheme="minorEastAsia" w:hAnsi="Candara" w:cstheme="minorBidi"/>
              <w:noProof/>
              <w:color w:val="auto"/>
              <w:kern w:val="2"/>
              <w:sz w:val="24"/>
              <w:szCs w:val="24"/>
              <w14:ligatures w14:val="standardContextual"/>
            </w:rPr>
          </w:pPr>
          <w:hyperlink w:anchor="_Toc237355769" w:history="1">
            <w:r w:rsidRPr="005A12F9">
              <w:rPr>
                <w:rStyle w:val="Hipervnculo"/>
                <w:rFonts w:ascii="Candara" w:hAnsi="Candara"/>
                <w:b/>
                <w:bCs/>
                <w:noProof/>
              </w:rPr>
              <w:t>Presentación</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_Toc237355769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3</w:t>
            </w:r>
            <w:r w:rsidRPr="005A12F9">
              <w:rPr>
                <w:rFonts w:ascii="Candara" w:hAnsi="Candara"/>
                <w:noProof/>
              </w:rPr>
              <w:fldChar w:fldCharType="end"/>
            </w:r>
          </w:hyperlink>
        </w:p>
        <w:p w14:paraId="7FFE1E6D" w14:textId="7F0D1BF1" w:rsidR="005A12F9" w:rsidRPr="005A12F9" w:rsidRDefault="005A12F9">
          <w:pPr>
            <w:pStyle w:val="TDC1"/>
            <w:tabs>
              <w:tab w:val="right" w:leader="dot" w:pos="9350"/>
            </w:tabs>
            <w:rPr>
              <w:rFonts w:ascii="Candara" w:eastAsiaTheme="minorEastAsia" w:hAnsi="Candara" w:cstheme="minorBidi"/>
              <w:noProof/>
              <w:color w:val="auto"/>
              <w:kern w:val="2"/>
              <w:sz w:val="24"/>
              <w:szCs w:val="24"/>
              <w14:ligatures w14:val="standardContextual"/>
            </w:rPr>
          </w:pPr>
          <w:hyperlink w:anchor="_Toc237355770" w:history="1">
            <w:r w:rsidRPr="005A12F9">
              <w:rPr>
                <w:rStyle w:val="Hipervnculo"/>
                <w:rFonts w:ascii="Candara" w:hAnsi="Candara"/>
                <w:b/>
                <w:bCs/>
                <w:noProof/>
              </w:rPr>
              <w:t>1. Resumen ejecutivo</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_Toc237355770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4</w:t>
            </w:r>
            <w:r w:rsidRPr="005A12F9">
              <w:rPr>
                <w:rFonts w:ascii="Candara" w:hAnsi="Candara"/>
                <w:noProof/>
              </w:rPr>
              <w:fldChar w:fldCharType="end"/>
            </w:r>
          </w:hyperlink>
        </w:p>
        <w:p w14:paraId="52E231C2" w14:textId="573E143E" w:rsidR="005A12F9" w:rsidRPr="005A12F9" w:rsidRDefault="005A12F9">
          <w:pPr>
            <w:pStyle w:val="TDC1"/>
            <w:tabs>
              <w:tab w:val="right" w:leader="dot" w:pos="9350"/>
            </w:tabs>
            <w:rPr>
              <w:rFonts w:ascii="Candara" w:eastAsiaTheme="minorEastAsia" w:hAnsi="Candara" w:cstheme="minorBidi"/>
              <w:noProof/>
              <w:color w:val="auto"/>
              <w:kern w:val="2"/>
              <w:sz w:val="24"/>
              <w:szCs w:val="24"/>
              <w14:ligatures w14:val="standardContextual"/>
            </w:rPr>
          </w:pPr>
          <w:hyperlink w:anchor="_Toc237355771" w:history="1">
            <w:r w:rsidRPr="005A12F9">
              <w:rPr>
                <w:rStyle w:val="Hipervnculo"/>
                <w:rFonts w:ascii="Candara" w:hAnsi="Candara"/>
                <w:b/>
                <w:bCs/>
                <w:noProof/>
              </w:rPr>
              <w:t>2. Fundamento normativo: incorporación de la Circular 0064 de 2026</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_Toc237355771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4</w:t>
            </w:r>
            <w:r w:rsidRPr="005A12F9">
              <w:rPr>
                <w:rFonts w:ascii="Candara" w:hAnsi="Candara"/>
                <w:noProof/>
              </w:rPr>
              <w:fldChar w:fldCharType="end"/>
            </w:r>
          </w:hyperlink>
        </w:p>
        <w:p w14:paraId="4A9BCA8C" w14:textId="7C7B23E5" w:rsidR="005A12F9" w:rsidRPr="005A12F9" w:rsidRDefault="005A12F9">
          <w:pPr>
            <w:pStyle w:val="TDC2"/>
            <w:tabs>
              <w:tab w:val="right" w:leader="dot" w:pos="9350"/>
            </w:tabs>
            <w:rPr>
              <w:rFonts w:ascii="Candara" w:eastAsiaTheme="minorEastAsia" w:hAnsi="Candara" w:cstheme="minorBidi"/>
              <w:noProof/>
              <w:color w:val="auto"/>
              <w:kern w:val="2"/>
              <w:sz w:val="24"/>
              <w:szCs w:val="24"/>
              <w14:ligatures w14:val="standardContextual"/>
            </w:rPr>
          </w:pPr>
          <w:hyperlink w:anchor="_Toc237355772" w:history="1">
            <w:r w:rsidRPr="005A12F9">
              <w:rPr>
                <w:rStyle w:val="Hipervnculo"/>
                <w:rFonts w:ascii="Candara" w:hAnsi="Candara"/>
                <w:b/>
                <w:bCs/>
                <w:noProof/>
              </w:rPr>
              <w:t>2.1. Planteamiento</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_Toc237355772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4</w:t>
            </w:r>
            <w:r w:rsidRPr="005A12F9">
              <w:rPr>
                <w:rFonts w:ascii="Candara" w:hAnsi="Candara"/>
                <w:noProof/>
              </w:rPr>
              <w:fldChar w:fldCharType="end"/>
            </w:r>
          </w:hyperlink>
        </w:p>
        <w:p w14:paraId="55B64C5A" w14:textId="40376623" w:rsidR="005A12F9" w:rsidRPr="005A12F9" w:rsidRDefault="005A12F9">
          <w:pPr>
            <w:pStyle w:val="TDC2"/>
            <w:tabs>
              <w:tab w:val="right" w:leader="dot" w:pos="9350"/>
            </w:tabs>
            <w:rPr>
              <w:rFonts w:ascii="Candara" w:eastAsiaTheme="minorEastAsia" w:hAnsi="Candara" w:cstheme="minorBidi"/>
              <w:noProof/>
              <w:color w:val="auto"/>
              <w:kern w:val="2"/>
              <w:sz w:val="24"/>
              <w:szCs w:val="24"/>
              <w14:ligatures w14:val="standardContextual"/>
            </w:rPr>
          </w:pPr>
          <w:hyperlink w:anchor="_Toc237355773" w:history="1">
            <w:r w:rsidRPr="005A12F9">
              <w:rPr>
                <w:rStyle w:val="Hipervnculo"/>
                <w:rFonts w:ascii="Candara" w:hAnsi="Candara"/>
                <w:b/>
                <w:bCs/>
                <w:noProof/>
              </w:rPr>
              <w:t>2.2. Sustento</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_Toc237355773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4</w:t>
            </w:r>
            <w:r w:rsidRPr="005A12F9">
              <w:rPr>
                <w:rFonts w:ascii="Candara" w:hAnsi="Candara"/>
                <w:noProof/>
              </w:rPr>
              <w:fldChar w:fldCharType="end"/>
            </w:r>
          </w:hyperlink>
        </w:p>
        <w:p w14:paraId="4D9BFD53" w14:textId="0A431C15" w:rsidR="005A12F9" w:rsidRPr="005A12F9" w:rsidRDefault="005A12F9">
          <w:pPr>
            <w:pStyle w:val="TDC3"/>
            <w:tabs>
              <w:tab w:val="right" w:leader="dot" w:pos="9350"/>
            </w:tabs>
            <w:rPr>
              <w:rFonts w:ascii="Candara" w:eastAsiaTheme="minorEastAsia" w:hAnsi="Candara" w:cstheme="minorBidi"/>
              <w:noProof/>
              <w:color w:val="auto"/>
              <w:kern w:val="2"/>
              <w:sz w:val="24"/>
              <w:szCs w:val="24"/>
              <w14:ligatures w14:val="standardContextual"/>
            </w:rPr>
          </w:pPr>
          <w:hyperlink w:anchor="_Toc237355774" w:history="1">
            <w:r w:rsidRPr="005A12F9">
              <w:rPr>
                <w:rStyle w:val="Hipervnculo"/>
                <w:rFonts w:ascii="Candara" w:hAnsi="Candara"/>
                <w:b/>
                <w:bCs/>
                <w:noProof/>
              </w:rPr>
              <w:t>a) Ámbito de aplicación</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_Toc237355774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4</w:t>
            </w:r>
            <w:r w:rsidRPr="005A12F9">
              <w:rPr>
                <w:rFonts w:ascii="Candara" w:hAnsi="Candara"/>
                <w:noProof/>
              </w:rPr>
              <w:fldChar w:fldCharType="end"/>
            </w:r>
          </w:hyperlink>
        </w:p>
        <w:p w14:paraId="745230D1" w14:textId="4A067BBA" w:rsidR="005A12F9" w:rsidRPr="005A12F9" w:rsidRDefault="005A12F9">
          <w:pPr>
            <w:pStyle w:val="TDC3"/>
            <w:tabs>
              <w:tab w:val="right" w:leader="dot" w:pos="9350"/>
            </w:tabs>
            <w:rPr>
              <w:rFonts w:ascii="Candara" w:eastAsiaTheme="minorEastAsia" w:hAnsi="Candara" w:cstheme="minorBidi"/>
              <w:noProof/>
              <w:color w:val="auto"/>
              <w:kern w:val="2"/>
              <w:sz w:val="24"/>
              <w:szCs w:val="24"/>
              <w14:ligatures w14:val="standardContextual"/>
            </w:rPr>
          </w:pPr>
          <w:hyperlink w:anchor="_Toc237355775" w:history="1">
            <w:r w:rsidRPr="005A12F9">
              <w:rPr>
                <w:rStyle w:val="Hipervnculo"/>
                <w:rFonts w:ascii="Candara" w:hAnsi="Candara"/>
                <w:b/>
                <w:bCs/>
                <w:noProof/>
              </w:rPr>
              <w:t>b) Condición de adoptabilidad</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_Toc237355775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4</w:t>
            </w:r>
            <w:r w:rsidRPr="005A12F9">
              <w:rPr>
                <w:rFonts w:ascii="Candara" w:hAnsi="Candara"/>
                <w:noProof/>
              </w:rPr>
              <w:fldChar w:fldCharType="end"/>
            </w:r>
          </w:hyperlink>
        </w:p>
        <w:p w14:paraId="1027AFB3" w14:textId="33A1DA88" w:rsidR="005A12F9" w:rsidRPr="005A12F9" w:rsidRDefault="005A12F9">
          <w:pPr>
            <w:pStyle w:val="TDC3"/>
            <w:tabs>
              <w:tab w:val="right" w:leader="dot" w:pos="9350"/>
            </w:tabs>
            <w:rPr>
              <w:rFonts w:ascii="Candara" w:eastAsiaTheme="minorEastAsia" w:hAnsi="Candara" w:cstheme="minorBidi"/>
              <w:noProof/>
              <w:color w:val="auto"/>
              <w:kern w:val="2"/>
              <w:sz w:val="24"/>
              <w:szCs w:val="24"/>
              <w14:ligatures w14:val="standardContextual"/>
            </w:rPr>
          </w:pPr>
          <w:hyperlink w:anchor="_Toc237355776" w:history="1">
            <w:r w:rsidRPr="005A12F9">
              <w:rPr>
                <w:rStyle w:val="Hipervnculo"/>
                <w:rFonts w:ascii="Candara" w:hAnsi="Candara"/>
                <w:b/>
                <w:bCs/>
                <w:noProof/>
              </w:rPr>
              <w:t>c) Distribución de competencias</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_Toc237355776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4</w:t>
            </w:r>
            <w:r w:rsidRPr="005A12F9">
              <w:rPr>
                <w:rFonts w:ascii="Candara" w:hAnsi="Candara"/>
                <w:noProof/>
              </w:rPr>
              <w:fldChar w:fldCharType="end"/>
            </w:r>
          </w:hyperlink>
        </w:p>
        <w:p w14:paraId="5D8C1D8C" w14:textId="0F0E484F" w:rsidR="005A12F9" w:rsidRPr="005A12F9" w:rsidRDefault="005A12F9">
          <w:pPr>
            <w:pStyle w:val="TDC3"/>
            <w:tabs>
              <w:tab w:val="right" w:leader="dot" w:pos="9350"/>
            </w:tabs>
            <w:rPr>
              <w:rFonts w:ascii="Candara" w:eastAsiaTheme="minorEastAsia" w:hAnsi="Candara" w:cstheme="minorBidi"/>
              <w:noProof/>
              <w:color w:val="auto"/>
              <w:kern w:val="2"/>
              <w:sz w:val="24"/>
              <w:szCs w:val="24"/>
              <w14:ligatures w14:val="standardContextual"/>
            </w:rPr>
          </w:pPr>
          <w:hyperlink w:anchor="_Toc237355777" w:history="1">
            <w:r w:rsidRPr="005A12F9">
              <w:rPr>
                <w:rStyle w:val="Hipervnculo"/>
                <w:rFonts w:ascii="Candara" w:hAnsi="Candara"/>
                <w:b/>
                <w:bCs/>
                <w:noProof/>
              </w:rPr>
              <w:t>d) Insumos aportados por la Circular</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_Toc237355777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4</w:t>
            </w:r>
            <w:r w:rsidRPr="005A12F9">
              <w:rPr>
                <w:rFonts w:ascii="Candara" w:hAnsi="Candara"/>
                <w:noProof/>
              </w:rPr>
              <w:fldChar w:fldCharType="end"/>
            </w:r>
          </w:hyperlink>
        </w:p>
        <w:p w14:paraId="6356748D" w14:textId="2DBE2FAD" w:rsidR="005A12F9" w:rsidRPr="005A12F9" w:rsidRDefault="005A12F9">
          <w:pPr>
            <w:pStyle w:val="TDC2"/>
            <w:tabs>
              <w:tab w:val="right" w:leader="dot" w:pos="9350"/>
            </w:tabs>
            <w:rPr>
              <w:rFonts w:ascii="Candara" w:eastAsiaTheme="minorEastAsia" w:hAnsi="Candara" w:cstheme="minorBidi"/>
              <w:noProof/>
              <w:color w:val="auto"/>
              <w:kern w:val="2"/>
              <w:sz w:val="24"/>
              <w:szCs w:val="24"/>
              <w14:ligatures w14:val="standardContextual"/>
            </w:rPr>
          </w:pPr>
          <w:hyperlink w:anchor="_Toc237355778" w:history="1">
            <w:r w:rsidRPr="005A12F9">
              <w:rPr>
                <w:rStyle w:val="Hipervnculo"/>
                <w:rFonts w:ascii="Candara" w:hAnsi="Candara"/>
                <w:b/>
                <w:bCs/>
                <w:noProof/>
              </w:rPr>
              <w:t>2.3. Encuadre de la intervención</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_Toc237355778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5</w:t>
            </w:r>
            <w:r w:rsidRPr="005A12F9">
              <w:rPr>
                <w:rFonts w:ascii="Candara" w:hAnsi="Candara"/>
                <w:noProof/>
              </w:rPr>
              <w:fldChar w:fldCharType="end"/>
            </w:r>
          </w:hyperlink>
        </w:p>
        <w:p w14:paraId="06C22642" w14:textId="1A2BEEB4" w:rsidR="005A12F9" w:rsidRPr="005A12F9" w:rsidRDefault="005A12F9">
          <w:pPr>
            <w:pStyle w:val="TDC1"/>
            <w:tabs>
              <w:tab w:val="right" w:leader="dot" w:pos="9350"/>
            </w:tabs>
            <w:rPr>
              <w:rFonts w:ascii="Candara" w:eastAsiaTheme="minorEastAsia" w:hAnsi="Candara" w:cstheme="minorBidi"/>
              <w:noProof/>
              <w:color w:val="auto"/>
              <w:kern w:val="2"/>
              <w:sz w:val="24"/>
              <w:szCs w:val="24"/>
              <w14:ligatures w14:val="standardContextual"/>
            </w:rPr>
          </w:pPr>
          <w:hyperlink w:anchor="_Toc237355779" w:history="1">
            <w:r w:rsidRPr="005A12F9">
              <w:rPr>
                <w:rStyle w:val="Hipervnculo"/>
                <w:rFonts w:ascii="Candara" w:hAnsi="Candara"/>
                <w:b/>
                <w:bCs/>
                <w:noProof/>
              </w:rPr>
              <w:t>3. Diagnóstico del PEI vigente de la ENSMA</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_Toc237355779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6</w:t>
            </w:r>
            <w:r w:rsidRPr="005A12F9">
              <w:rPr>
                <w:rFonts w:ascii="Candara" w:hAnsi="Candara"/>
                <w:noProof/>
              </w:rPr>
              <w:fldChar w:fldCharType="end"/>
            </w:r>
          </w:hyperlink>
        </w:p>
        <w:p w14:paraId="61426E11" w14:textId="6AFCDD2E" w:rsidR="005A12F9" w:rsidRPr="005A12F9" w:rsidRDefault="005A12F9">
          <w:pPr>
            <w:pStyle w:val="TDC2"/>
            <w:tabs>
              <w:tab w:val="right" w:leader="dot" w:pos="9350"/>
            </w:tabs>
            <w:rPr>
              <w:rFonts w:ascii="Candara" w:eastAsiaTheme="minorEastAsia" w:hAnsi="Candara" w:cstheme="minorBidi"/>
              <w:noProof/>
              <w:color w:val="auto"/>
              <w:kern w:val="2"/>
              <w:sz w:val="24"/>
              <w:szCs w:val="24"/>
              <w14:ligatures w14:val="standardContextual"/>
            </w:rPr>
          </w:pPr>
          <w:hyperlink w:anchor="_Toc237355780" w:history="1">
            <w:r w:rsidRPr="005A12F9">
              <w:rPr>
                <w:rStyle w:val="Hipervnculo"/>
                <w:rFonts w:ascii="Candara" w:hAnsi="Candara"/>
                <w:b/>
                <w:bCs/>
                <w:noProof/>
              </w:rPr>
              <w:t>3.1. Fortalezas del documento vigente</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_Toc237355780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6</w:t>
            </w:r>
            <w:r w:rsidRPr="005A12F9">
              <w:rPr>
                <w:rFonts w:ascii="Candara" w:hAnsi="Candara"/>
                <w:noProof/>
              </w:rPr>
              <w:fldChar w:fldCharType="end"/>
            </w:r>
          </w:hyperlink>
        </w:p>
        <w:p w14:paraId="4C8575F1" w14:textId="72B8B805" w:rsidR="005A12F9" w:rsidRPr="005A12F9" w:rsidRDefault="005A12F9">
          <w:pPr>
            <w:pStyle w:val="TDC2"/>
            <w:tabs>
              <w:tab w:val="right" w:leader="dot" w:pos="9350"/>
            </w:tabs>
            <w:rPr>
              <w:rFonts w:ascii="Candara" w:eastAsiaTheme="minorEastAsia" w:hAnsi="Candara" w:cstheme="minorBidi"/>
              <w:noProof/>
              <w:color w:val="auto"/>
              <w:kern w:val="2"/>
              <w:sz w:val="24"/>
              <w:szCs w:val="24"/>
              <w14:ligatures w14:val="standardContextual"/>
            </w:rPr>
          </w:pPr>
          <w:hyperlink w:anchor="_Toc237355781" w:history="1">
            <w:r w:rsidRPr="005A12F9">
              <w:rPr>
                <w:rStyle w:val="Hipervnculo"/>
                <w:rFonts w:ascii="Candara" w:hAnsi="Candara"/>
                <w:b/>
                <w:bCs/>
                <w:noProof/>
              </w:rPr>
              <w:t>3.2. Hallazgos</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_Toc237355781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6</w:t>
            </w:r>
            <w:r w:rsidRPr="005A12F9">
              <w:rPr>
                <w:rFonts w:ascii="Candara" w:hAnsi="Candara"/>
                <w:noProof/>
              </w:rPr>
              <w:fldChar w:fldCharType="end"/>
            </w:r>
          </w:hyperlink>
        </w:p>
        <w:p w14:paraId="370A6A61" w14:textId="2FFD73A7" w:rsidR="005A12F9" w:rsidRPr="005A12F9" w:rsidRDefault="005A12F9">
          <w:pPr>
            <w:pStyle w:val="TDC3"/>
            <w:tabs>
              <w:tab w:val="right" w:leader="dot" w:pos="9350"/>
            </w:tabs>
            <w:rPr>
              <w:rFonts w:ascii="Candara" w:eastAsiaTheme="minorEastAsia" w:hAnsi="Candara" w:cstheme="minorBidi"/>
              <w:noProof/>
              <w:color w:val="auto"/>
              <w:kern w:val="2"/>
              <w:sz w:val="24"/>
              <w:szCs w:val="24"/>
              <w14:ligatures w14:val="standardContextual"/>
            </w:rPr>
          </w:pPr>
          <w:hyperlink w:anchor="_Toc237355782" w:history="1">
            <w:r w:rsidRPr="005A12F9">
              <w:rPr>
                <w:rStyle w:val="Hipervnculo"/>
                <w:rFonts w:ascii="Candara" w:hAnsi="Candara"/>
                <w:b/>
                <w:bCs/>
                <w:noProof/>
              </w:rPr>
              <w:t>Hallazgo 1 — Planes de estudio y mallas en construcción</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_Toc237355782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6</w:t>
            </w:r>
            <w:r w:rsidRPr="005A12F9">
              <w:rPr>
                <w:rFonts w:ascii="Candara" w:hAnsi="Candara"/>
                <w:noProof/>
              </w:rPr>
              <w:fldChar w:fldCharType="end"/>
            </w:r>
          </w:hyperlink>
        </w:p>
        <w:p w14:paraId="259FDE30" w14:textId="2C62C1EE" w:rsidR="005A12F9" w:rsidRPr="005A12F9" w:rsidRDefault="005A12F9">
          <w:pPr>
            <w:pStyle w:val="TDC3"/>
            <w:tabs>
              <w:tab w:val="right" w:leader="dot" w:pos="9350"/>
            </w:tabs>
            <w:rPr>
              <w:rFonts w:ascii="Candara" w:eastAsiaTheme="minorEastAsia" w:hAnsi="Candara" w:cstheme="minorBidi"/>
              <w:noProof/>
              <w:color w:val="auto"/>
              <w:kern w:val="2"/>
              <w:sz w:val="24"/>
              <w:szCs w:val="24"/>
              <w14:ligatures w14:val="standardContextual"/>
            </w:rPr>
          </w:pPr>
          <w:hyperlink w:anchor="_Toc237355783" w:history="1">
            <w:r w:rsidRPr="005A12F9">
              <w:rPr>
                <w:rStyle w:val="Hipervnculo"/>
                <w:rFonts w:ascii="Candara" w:hAnsi="Candara"/>
                <w:b/>
                <w:bCs/>
                <w:noProof/>
              </w:rPr>
              <w:t>Hallazgo 2 — Definición del carácter de la Educación Media</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_Toc237355783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6</w:t>
            </w:r>
            <w:r w:rsidRPr="005A12F9">
              <w:rPr>
                <w:rFonts w:ascii="Candara" w:hAnsi="Candara"/>
                <w:noProof/>
              </w:rPr>
              <w:fldChar w:fldCharType="end"/>
            </w:r>
          </w:hyperlink>
        </w:p>
        <w:p w14:paraId="011B8DD7" w14:textId="6FC43F3D" w:rsidR="005A12F9" w:rsidRPr="005A12F9" w:rsidRDefault="005A12F9">
          <w:pPr>
            <w:pStyle w:val="TDC3"/>
            <w:tabs>
              <w:tab w:val="right" w:leader="dot" w:pos="9350"/>
            </w:tabs>
            <w:rPr>
              <w:rFonts w:ascii="Candara" w:eastAsiaTheme="minorEastAsia" w:hAnsi="Candara" w:cstheme="minorBidi"/>
              <w:noProof/>
              <w:color w:val="auto"/>
              <w:kern w:val="2"/>
              <w:sz w:val="24"/>
              <w:szCs w:val="24"/>
              <w14:ligatures w14:val="standardContextual"/>
            </w:rPr>
          </w:pPr>
          <w:hyperlink w:anchor="_Toc237355784" w:history="1">
            <w:r w:rsidRPr="005A12F9">
              <w:rPr>
                <w:rStyle w:val="Hipervnculo"/>
                <w:rFonts w:ascii="Candara" w:hAnsi="Candara"/>
                <w:b/>
                <w:bCs/>
                <w:noProof/>
              </w:rPr>
              <w:t>Hallazgo 3 — Énfasis en software e inteligencia artificial sin operacionalizar</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_Toc237355784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6</w:t>
            </w:r>
            <w:r w:rsidRPr="005A12F9">
              <w:rPr>
                <w:rFonts w:ascii="Candara" w:hAnsi="Candara"/>
                <w:noProof/>
              </w:rPr>
              <w:fldChar w:fldCharType="end"/>
            </w:r>
          </w:hyperlink>
        </w:p>
        <w:p w14:paraId="191D1FA3" w14:textId="5D058FE9" w:rsidR="005A12F9" w:rsidRPr="005A12F9" w:rsidRDefault="005A12F9">
          <w:pPr>
            <w:pStyle w:val="TDC3"/>
            <w:tabs>
              <w:tab w:val="right" w:leader="dot" w:pos="9350"/>
            </w:tabs>
            <w:rPr>
              <w:rFonts w:ascii="Candara" w:eastAsiaTheme="minorEastAsia" w:hAnsi="Candara" w:cstheme="minorBidi"/>
              <w:noProof/>
              <w:color w:val="auto"/>
              <w:kern w:val="2"/>
              <w:sz w:val="24"/>
              <w:szCs w:val="24"/>
              <w14:ligatures w14:val="standardContextual"/>
            </w:rPr>
          </w:pPr>
          <w:hyperlink w:anchor="_Toc237355785" w:history="1">
            <w:r w:rsidRPr="005A12F9">
              <w:rPr>
                <w:rStyle w:val="Hipervnculo"/>
                <w:rFonts w:ascii="Candara" w:hAnsi="Candara"/>
                <w:b/>
                <w:bCs/>
                <w:noProof/>
              </w:rPr>
              <w:t>Hallazgo 4 — Referentes normativos 2024–2026 no incorporados</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_Toc237355785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6</w:t>
            </w:r>
            <w:r w:rsidRPr="005A12F9">
              <w:rPr>
                <w:rFonts w:ascii="Candara" w:hAnsi="Candara"/>
                <w:noProof/>
              </w:rPr>
              <w:fldChar w:fldCharType="end"/>
            </w:r>
          </w:hyperlink>
        </w:p>
        <w:p w14:paraId="0D538257" w14:textId="6B6754D7" w:rsidR="005A12F9" w:rsidRPr="005A12F9" w:rsidRDefault="005A12F9">
          <w:pPr>
            <w:pStyle w:val="TDC3"/>
            <w:tabs>
              <w:tab w:val="right" w:leader="dot" w:pos="9350"/>
            </w:tabs>
            <w:rPr>
              <w:rFonts w:ascii="Candara" w:eastAsiaTheme="minorEastAsia" w:hAnsi="Candara" w:cstheme="minorBidi"/>
              <w:noProof/>
              <w:color w:val="auto"/>
              <w:kern w:val="2"/>
              <w:sz w:val="24"/>
              <w:szCs w:val="24"/>
              <w14:ligatures w14:val="standardContextual"/>
            </w:rPr>
          </w:pPr>
          <w:hyperlink w:anchor="_Toc237355786" w:history="1">
            <w:r w:rsidRPr="005A12F9">
              <w:rPr>
                <w:rStyle w:val="Hipervnculo"/>
                <w:rFonts w:ascii="Candara" w:hAnsi="Candara"/>
                <w:b/>
                <w:bCs/>
                <w:noProof/>
              </w:rPr>
              <w:t>Hallazgo 5 — Ajustes de forma para el cumplimiento de la plantilla</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_Toc237355786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7</w:t>
            </w:r>
            <w:r w:rsidRPr="005A12F9">
              <w:rPr>
                <w:rFonts w:ascii="Candara" w:hAnsi="Candara"/>
                <w:noProof/>
              </w:rPr>
              <w:fldChar w:fldCharType="end"/>
            </w:r>
          </w:hyperlink>
        </w:p>
        <w:p w14:paraId="57BC0594" w14:textId="78546761" w:rsidR="005A12F9" w:rsidRPr="005A12F9" w:rsidRDefault="005A12F9">
          <w:pPr>
            <w:pStyle w:val="TDC3"/>
            <w:tabs>
              <w:tab w:val="right" w:leader="dot" w:pos="9350"/>
            </w:tabs>
            <w:rPr>
              <w:rFonts w:ascii="Candara" w:eastAsiaTheme="minorEastAsia" w:hAnsi="Candara" w:cstheme="minorBidi"/>
              <w:noProof/>
              <w:color w:val="auto"/>
              <w:kern w:val="2"/>
              <w:sz w:val="24"/>
              <w:szCs w:val="24"/>
              <w14:ligatures w14:val="standardContextual"/>
            </w:rPr>
          </w:pPr>
          <w:hyperlink w:anchor="_Toc237355787" w:history="1">
            <w:r w:rsidRPr="005A12F9">
              <w:rPr>
                <w:rStyle w:val="Hipervnculo"/>
                <w:rFonts w:ascii="Candara" w:hAnsi="Candara"/>
                <w:b/>
                <w:bCs/>
                <w:noProof/>
              </w:rPr>
              <w:t>Hallazgo 6 — Ubicación de la cooperación EICIT en el PEI</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_Toc237355787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7</w:t>
            </w:r>
            <w:r w:rsidRPr="005A12F9">
              <w:rPr>
                <w:rFonts w:ascii="Candara" w:hAnsi="Candara"/>
                <w:noProof/>
              </w:rPr>
              <w:fldChar w:fldCharType="end"/>
            </w:r>
          </w:hyperlink>
        </w:p>
        <w:p w14:paraId="632EE946" w14:textId="2C827349" w:rsidR="005A12F9" w:rsidRPr="005A12F9" w:rsidRDefault="005A12F9">
          <w:pPr>
            <w:pStyle w:val="TDC1"/>
            <w:tabs>
              <w:tab w:val="right" w:leader="dot" w:pos="9350"/>
            </w:tabs>
            <w:rPr>
              <w:rFonts w:ascii="Candara" w:eastAsiaTheme="minorEastAsia" w:hAnsi="Candara" w:cstheme="minorBidi"/>
              <w:noProof/>
              <w:color w:val="auto"/>
              <w:kern w:val="2"/>
              <w:sz w:val="24"/>
              <w:szCs w:val="24"/>
              <w14:ligatures w14:val="standardContextual"/>
            </w:rPr>
          </w:pPr>
          <w:hyperlink w:anchor="_Toc237355788" w:history="1">
            <w:r w:rsidRPr="005A12F9">
              <w:rPr>
                <w:rStyle w:val="Hipervnculo"/>
                <w:rFonts w:ascii="Candara" w:hAnsi="Candara"/>
                <w:b/>
                <w:bCs/>
                <w:noProof/>
              </w:rPr>
              <w:t>4. Articulación entre el encargo, el Convenio y la ruta de la Circular</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_Toc237355788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8</w:t>
            </w:r>
            <w:r w:rsidRPr="005A12F9">
              <w:rPr>
                <w:rFonts w:ascii="Candara" w:hAnsi="Candara"/>
                <w:noProof/>
              </w:rPr>
              <w:fldChar w:fldCharType="end"/>
            </w:r>
          </w:hyperlink>
        </w:p>
        <w:p w14:paraId="19B8172C" w14:textId="04769CFE" w:rsidR="005A12F9" w:rsidRPr="005A12F9" w:rsidRDefault="005A12F9">
          <w:pPr>
            <w:pStyle w:val="TDC1"/>
            <w:tabs>
              <w:tab w:val="right" w:leader="dot" w:pos="9350"/>
            </w:tabs>
            <w:rPr>
              <w:rFonts w:ascii="Candara" w:eastAsiaTheme="minorEastAsia" w:hAnsi="Candara" w:cstheme="minorBidi"/>
              <w:noProof/>
              <w:color w:val="auto"/>
              <w:kern w:val="2"/>
              <w:sz w:val="24"/>
              <w:szCs w:val="24"/>
              <w14:ligatures w14:val="standardContextual"/>
            </w:rPr>
          </w:pPr>
          <w:hyperlink w:anchor="_Toc237355789" w:history="1">
            <w:r w:rsidRPr="005A12F9">
              <w:rPr>
                <w:rStyle w:val="Hipervnculo"/>
                <w:rFonts w:ascii="Candara" w:hAnsi="Candara"/>
                <w:b/>
                <w:bCs/>
                <w:noProof/>
              </w:rPr>
              <w:t>5. Plan de trabajo por fases</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_Toc237355789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9</w:t>
            </w:r>
            <w:r w:rsidRPr="005A12F9">
              <w:rPr>
                <w:rFonts w:ascii="Candara" w:hAnsi="Candara"/>
                <w:noProof/>
              </w:rPr>
              <w:fldChar w:fldCharType="end"/>
            </w:r>
          </w:hyperlink>
        </w:p>
        <w:p w14:paraId="465DA64F" w14:textId="7B68CF76" w:rsidR="005A12F9" w:rsidRPr="005A12F9" w:rsidRDefault="005A12F9">
          <w:pPr>
            <w:pStyle w:val="TDC2"/>
            <w:tabs>
              <w:tab w:val="right" w:leader="dot" w:pos="9350"/>
            </w:tabs>
            <w:rPr>
              <w:rFonts w:ascii="Candara" w:eastAsiaTheme="minorEastAsia" w:hAnsi="Candara" w:cstheme="minorBidi"/>
              <w:noProof/>
              <w:color w:val="auto"/>
              <w:kern w:val="2"/>
              <w:sz w:val="24"/>
              <w:szCs w:val="24"/>
              <w14:ligatures w14:val="standardContextual"/>
            </w:rPr>
          </w:pPr>
          <w:hyperlink w:anchor="_Toc237355790" w:history="1">
            <w:r w:rsidRPr="005A12F9">
              <w:rPr>
                <w:rStyle w:val="Hipervnculo"/>
                <w:rFonts w:ascii="Candara" w:hAnsi="Candara"/>
                <w:b/>
                <w:bCs/>
                <w:noProof/>
              </w:rPr>
              <w:t>Fase 0 — Alistamiento y gobernanza</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_Toc237355790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9</w:t>
            </w:r>
            <w:r w:rsidRPr="005A12F9">
              <w:rPr>
                <w:rFonts w:ascii="Candara" w:hAnsi="Candara"/>
                <w:noProof/>
              </w:rPr>
              <w:fldChar w:fldCharType="end"/>
            </w:r>
          </w:hyperlink>
        </w:p>
        <w:p w14:paraId="11C20ECD" w14:textId="3B523298" w:rsidR="005A12F9" w:rsidRPr="005A12F9" w:rsidRDefault="005A12F9">
          <w:pPr>
            <w:pStyle w:val="TDC2"/>
            <w:tabs>
              <w:tab w:val="right" w:leader="dot" w:pos="9350"/>
            </w:tabs>
            <w:rPr>
              <w:rFonts w:ascii="Candara" w:eastAsiaTheme="minorEastAsia" w:hAnsi="Candara" w:cstheme="minorBidi"/>
              <w:noProof/>
              <w:color w:val="auto"/>
              <w:kern w:val="2"/>
              <w:sz w:val="24"/>
              <w:szCs w:val="24"/>
              <w14:ligatures w14:val="standardContextual"/>
            </w:rPr>
          </w:pPr>
          <w:hyperlink w:anchor="_Toc237355791" w:history="1">
            <w:r w:rsidRPr="005A12F9">
              <w:rPr>
                <w:rStyle w:val="Hipervnculo"/>
                <w:rFonts w:ascii="Candara" w:hAnsi="Candara"/>
                <w:b/>
                <w:bCs/>
                <w:noProof/>
              </w:rPr>
              <w:t>Fase 1 — Diagnóstico</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_Toc237355791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9</w:t>
            </w:r>
            <w:r w:rsidRPr="005A12F9">
              <w:rPr>
                <w:rFonts w:ascii="Candara" w:hAnsi="Candara"/>
                <w:noProof/>
              </w:rPr>
              <w:fldChar w:fldCharType="end"/>
            </w:r>
          </w:hyperlink>
        </w:p>
        <w:p w14:paraId="5CBE89BD" w14:textId="4EECEC0E" w:rsidR="005A12F9" w:rsidRPr="005A12F9" w:rsidRDefault="005A12F9">
          <w:pPr>
            <w:pStyle w:val="TDC2"/>
            <w:tabs>
              <w:tab w:val="right" w:leader="dot" w:pos="9350"/>
            </w:tabs>
            <w:rPr>
              <w:rFonts w:ascii="Candara" w:eastAsiaTheme="minorEastAsia" w:hAnsi="Candara" w:cstheme="minorBidi"/>
              <w:noProof/>
              <w:color w:val="auto"/>
              <w:kern w:val="2"/>
              <w:sz w:val="24"/>
              <w:szCs w:val="24"/>
              <w14:ligatures w14:val="standardContextual"/>
            </w:rPr>
          </w:pPr>
          <w:hyperlink w:anchor="_Toc237355792" w:history="1">
            <w:r w:rsidRPr="005A12F9">
              <w:rPr>
                <w:rStyle w:val="Hipervnculo"/>
                <w:rFonts w:ascii="Candara" w:hAnsi="Candara"/>
                <w:b/>
                <w:bCs/>
                <w:noProof/>
              </w:rPr>
              <w:t>Fase 2 — Estudio de referentes</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_Toc237355792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9</w:t>
            </w:r>
            <w:r w:rsidRPr="005A12F9">
              <w:rPr>
                <w:rFonts w:ascii="Candara" w:hAnsi="Candara"/>
                <w:noProof/>
              </w:rPr>
              <w:fldChar w:fldCharType="end"/>
            </w:r>
          </w:hyperlink>
        </w:p>
        <w:p w14:paraId="14B70B81" w14:textId="1EE53F19" w:rsidR="005A12F9" w:rsidRPr="005A12F9" w:rsidRDefault="005A12F9">
          <w:pPr>
            <w:pStyle w:val="TDC2"/>
            <w:tabs>
              <w:tab w:val="right" w:leader="dot" w:pos="9350"/>
            </w:tabs>
            <w:rPr>
              <w:rFonts w:ascii="Candara" w:eastAsiaTheme="minorEastAsia" w:hAnsi="Candara" w:cstheme="minorBidi"/>
              <w:noProof/>
              <w:color w:val="auto"/>
              <w:kern w:val="2"/>
              <w:sz w:val="24"/>
              <w:szCs w:val="24"/>
              <w14:ligatures w14:val="standardContextual"/>
            </w:rPr>
          </w:pPr>
          <w:hyperlink w:anchor="_Toc237355793" w:history="1">
            <w:r w:rsidRPr="005A12F9">
              <w:rPr>
                <w:rStyle w:val="Hipervnculo"/>
                <w:rFonts w:ascii="Candara" w:hAnsi="Candara"/>
                <w:b/>
                <w:bCs/>
                <w:noProof/>
              </w:rPr>
              <w:t>Fase 3 — Renovación del modelo pedagógico</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_Toc237355793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10</w:t>
            </w:r>
            <w:r w:rsidRPr="005A12F9">
              <w:rPr>
                <w:rFonts w:ascii="Candara" w:hAnsi="Candara"/>
                <w:noProof/>
              </w:rPr>
              <w:fldChar w:fldCharType="end"/>
            </w:r>
          </w:hyperlink>
        </w:p>
        <w:p w14:paraId="4D41004C" w14:textId="662F8219" w:rsidR="005A12F9" w:rsidRPr="005A12F9" w:rsidRDefault="005A12F9">
          <w:pPr>
            <w:pStyle w:val="TDC2"/>
            <w:tabs>
              <w:tab w:val="right" w:leader="dot" w:pos="9350"/>
            </w:tabs>
            <w:rPr>
              <w:rFonts w:ascii="Candara" w:eastAsiaTheme="minorEastAsia" w:hAnsi="Candara" w:cstheme="minorBidi"/>
              <w:noProof/>
              <w:color w:val="auto"/>
              <w:kern w:val="2"/>
              <w:sz w:val="24"/>
              <w:szCs w:val="24"/>
              <w14:ligatures w14:val="standardContextual"/>
            </w:rPr>
          </w:pPr>
          <w:hyperlink w:anchor="_Toc237355794" w:history="1">
            <w:r w:rsidRPr="005A12F9">
              <w:rPr>
                <w:rStyle w:val="Hipervnculo"/>
                <w:rFonts w:ascii="Candara" w:hAnsi="Candara"/>
                <w:b/>
                <w:bCs/>
                <w:noProof/>
              </w:rPr>
              <w:t>Fase 4 — Rediseño curricular y mallas</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_Toc237355794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10</w:t>
            </w:r>
            <w:r w:rsidRPr="005A12F9">
              <w:rPr>
                <w:rFonts w:ascii="Candara" w:hAnsi="Candara"/>
                <w:noProof/>
              </w:rPr>
              <w:fldChar w:fldCharType="end"/>
            </w:r>
          </w:hyperlink>
        </w:p>
        <w:p w14:paraId="51B5326F" w14:textId="36B78F3F" w:rsidR="005A12F9" w:rsidRPr="005A12F9" w:rsidRDefault="005A12F9">
          <w:pPr>
            <w:pStyle w:val="TDC2"/>
            <w:tabs>
              <w:tab w:val="right" w:leader="dot" w:pos="9350"/>
            </w:tabs>
            <w:rPr>
              <w:rFonts w:ascii="Candara" w:eastAsiaTheme="minorEastAsia" w:hAnsi="Candara" w:cstheme="minorBidi"/>
              <w:noProof/>
              <w:color w:val="auto"/>
              <w:kern w:val="2"/>
              <w:sz w:val="24"/>
              <w:szCs w:val="24"/>
              <w14:ligatures w14:val="standardContextual"/>
            </w:rPr>
          </w:pPr>
          <w:hyperlink w:anchor="_Toc237355795" w:history="1">
            <w:r w:rsidRPr="005A12F9">
              <w:rPr>
                <w:rStyle w:val="Hipervnculo"/>
                <w:rFonts w:ascii="Candara" w:hAnsi="Candara"/>
                <w:b/>
                <w:bCs/>
                <w:noProof/>
              </w:rPr>
              <w:t>Fase 5 — Ajuste del PEI</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_Toc237355795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10</w:t>
            </w:r>
            <w:r w:rsidRPr="005A12F9">
              <w:rPr>
                <w:rFonts w:ascii="Candara" w:hAnsi="Candara"/>
                <w:noProof/>
              </w:rPr>
              <w:fldChar w:fldCharType="end"/>
            </w:r>
          </w:hyperlink>
        </w:p>
        <w:p w14:paraId="2F5CA976" w14:textId="6CC1DC4F" w:rsidR="005A12F9" w:rsidRPr="005A12F9" w:rsidRDefault="005A12F9">
          <w:pPr>
            <w:pStyle w:val="TDC2"/>
            <w:tabs>
              <w:tab w:val="right" w:leader="dot" w:pos="9350"/>
            </w:tabs>
            <w:rPr>
              <w:rFonts w:ascii="Candara" w:eastAsiaTheme="minorEastAsia" w:hAnsi="Candara" w:cstheme="minorBidi"/>
              <w:noProof/>
              <w:color w:val="auto"/>
              <w:kern w:val="2"/>
              <w:sz w:val="24"/>
              <w:szCs w:val="24"/>
              <w14:ligatures w14:val="standardContextual"/>
            </w:rPr>
          </w:pPr>
          <w:hyperlink w:anchor="_Toc237355796" w:history="1">
            <w:r w:rsidRPr="005A12F9">
              <w:rPr>
                <w:rStyle w:val="Hipervnculo"/>
                <w:rFonts w:ascii="Candara" w:hAnsi="Candara"/>
                <w:b/>
                <w:bCs/>
                <w:noProof/>
              </w:rPr>
              <w:t>Fase 6 — Diplomado en Inteligencia Artificial</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_Toc237355796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11</w:t>
            </w:r>
            <w:r w:rsidRPr="005A12F9">
              <w:rPr>
                <w:rFonts w:ascii="Candara" w:hAnsi="Candara"/>
                <w:noProof/>
              </w:rPr>
              <w:fldChar w:fldCharType="end"/>
            </w:r>
          </w:hyperlink>
        </w:p>
        <w:p w14:paraId="10DDE53E" w14:textId="48EBBD10" w:rsidR="005A12F9" w:rsidRPr="005A12F9" w:rsidRDefault="005A12F9">
          <w:pPr>
            <w:pStyle w:val="TDC2"/>
            <w:tabs>
              <w:tab w:val="right" w:leader="dot" w:pos="9350"/>
            </w:tabs>
            <w:rPr>
              <w:rFonts w:ascii="Candara" w:eastAsiaTheme="minorEastAsia" w:hAnsi="Candara" w:cstheme="minorBidi"/>
              <w:noProof/>
              <w:color w:val="auto"/>
              <w:kern w:val="2"/>
              <w:sz w:val="24"/>
              <w:szCs w:val="24"/>
              <w14:ligatures w14:val="standardContextual"/>
            </w:rPr>
          </w:pPr>
          <w:hyperlink w:anchor="_Toc237355797" w:history="1">
            <w:r w:rsidRPr="005A12F9">
              <w:rPr>
                <w:rStyle w:val="Hipervnculo"/>
                <w:rFonts w:ascii="Candara" w:hAnsi="Candara"/>
                <w:b/>
                <w:bCs/>
                <w:noProof/>
              </w:rPr>
              <w:t>Fase 7 — Deliberación y adopción</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_Toc237355797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11</w:t>
            </w:r>
            <w:r w:rsidRPr="005A12F9">
              <w:rPr>
                <w:rFonts w:ascii="Candara" w:hAnsi="Candara"/>
                <w:noProof/>
              </w:rPr>
              <w:fldChar w:fldCharType="end"/>
            </w:r>
          </w:hyperlink>
        </w:p>
        <w:p w14:paraId="2BB0390B" w14:textId="034AED97" w:rsidR="005A12F9" w:rsidRPr="005A12F9" w:rsidRDefault="005A12F9">
          <w:pPr>
            <w:pStyle w:val="TDC2"/>
            <w:tabs>
              <w:tab w:val="right" w:leader="dot" w:pos="9350"/>
            </w:tabs>
            <w:rPr>
              <w:rFonts w:ascii="Candara" w:eastAsiaTheme="minorEastAsia" w:hAnsi="Candara" w:cstheme="minorBidi"/>
              <w:noProof/>
              <w:color w:val="auto"/>
              <w:kern w:val="2"/>
              <w:sz w:val="24"/>
              <w:szCs w:val="24"/>
              <w14:ligatures w14:val="standardContextual"/>
            </w:rPr>
          </w:pPr>
          <w:hyperlink w:anchor="_Toc237355798" w:history="1">
            <w:r w:rsidRPr="005A12F9">
              <w:rPr>
                <w:rStyle w:val="Hipervnculo"/>
                <w:rFonts w:ascii="Candara" w:hAnsi="Candara"/>
                <w:b/>
                <w:bCs/>
                <w:noProof/>
              </w:rPr>
              <w:t>Fase 8 — Cierre y sostenibilidad</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_Toc237355798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11</w:t>
            </w:r>
            <w:r w:rsidRPr="005A12F9">
              <w:rPr>
                <w:rFonts w:ascii="Candara" w:hAnsi="Candara"/>
                <w:noProof/>
              </w:rPr>
              <w:fldChar w:fldCharType="end"/>
            </w:r>
          </w:hyperlink>
        </w:p>
        <w:p w14:paraId="22891358" w14:textId="7192AC43" w:rsidR="005A12F9" w:rsidRPr="005A12F9" w:rsidRDefault="005A12F9">
          <w:pPr>
            <w:pStyle w:val="TDC1"/>
            <w:tabs>
              <w:tab w:val="right" w:leader="dot" w:pos="9350"/>
            </w:tabs>
            <w:rPr>
              <w:rFonts w:ascii="Candara" w:eastAsiaTheme="minorEastAsia" w:hAnsi="Candara" w:cstheme="minorBidi"/>
              <w:noProof/>
              <w:color w:val="auto"/>
              <w:kern w:val="2"/>
              <w:sz w:val="24"/>
              <w:szCs w:val="24"/>
              <w14:ligatures w14:val="standardContextual"/>
            </w:rPr>
          </w:pPr>
          <w:hyperlink w:anchor="_Toc237355799" w:history="1">
            <w:r w:rsidRPr="005A12F9">
              <w:rPr>
                <w:rStyle w:val="Hipervnculo"/>
                <w:rFonts w:ascii="Candara" w:hAnsi="Candara"/>
                <w:b/>
                <w:bCs/>
                <w:noProof/>
              </w:rPr>
              <w:t>6. Cronograma de ejecución</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_Toc237355799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13</w:t>
            </w:r>
            <w:r w:rsidRPr="005A12F9">
              <w:rPr>
                <w:rFonts w:ascii="Candara" w:hAnsi="Candara"/>
                <w:noProof/>
              </w:rPr>
              <w:fldChar w:fldCharType="end"/>
            </w:r>
          </w:hyperlink>
        </w:p>
        <w:p w14:paraId="7FB7E138" w14:textId="26AE596B" w:rsidR="005A12F9" w:rsidRPr="005A12F9" w:rsidRDefault="005A12F9">
          <w:pPr>
            <w:pStyle w:val="TDC1"/>
            <w:tabs>
              <w:tab w:val="right" w:leader="dot" w:pos="9350"/>
            </w:tabs>
            <w:rPr>
              <w:rFonts w:ascii="Candara" w:eastAsiaTheme="minorEastAsia" w:hAnsi="Candara" w:cstheme="minorBidi"/>
              <w:noProof/>
              <w:color w:val="auto"/>
              <w:kern w:val="2"/>
              <w:sz w:val="24"/>
              <w:szCs w:val="24"/>
              <w14:ligatures w14:val="standardContextual"/>
            </w:rPr>
          </w:pPr>
          <w:hyperlink w:anchor="_Toc237355800" w:history="1">
            <w:r w:rsidRPr="005A12F9">
              <w:rPr>
                <w:rStyle w:val="Hipervnculo"/>
                <w:rFonts w:ascii="Candara" w:hAnsi="Candara"/>
                <w:b/>
                <w:bCs/>
                <w:noProof/>
              </w:rPr>
              <w:t>7. Matriz de responsabilidades</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_Toc237355800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14</w:t>
            </w:r>
            <w:r w:rsidRPr="005A12F9">
              <w:rPr>
                <w:rFonts w:ascii="Candara" w:hAnsi="Candara"/>
                <w:noProof/>
              </w:rPr>
              <w:fldChar w:fldCharType="end"/>
            </w:r>
          </w:hyperlink>
        </w:p>
        <w:p w14:paraId="4C4821C5" w14:textId="38BA5619" w:rsidR="005A12F9" w:rsidRPr="005A12F9" w:rsidRDefault="005A12F9">
          <w:pPr>
            <w:pStyle w:val="TDC1"/>
            <w:tabs>
              <w:tab w:val="right" w:leader="dot" w:pos="9350"/>
            </w:tabs>
            <w:rPr>
              <w:rFonts w:ascii="Candara" w:eastAsiaTheme="minorEastAsia" w:hAnsi="Candara" w:cstheme="minorBidi"/>
              <w:noProof/>
              <w:color w:val="auto"/>
              <w:kern w:val="2"/>
              <w:sz w:val="24"/>
              <w:szCs w:val="24"/>
              <w14:ligatures w14:val="standardContextual"/>
            </w:rPr>
          </w:pPr>
          <w:hyperlink w:anchor="_Toc237355801" w:history="1">
            <w:r w:rsidRPr="005A12F9">
              <w:rPr>
                <w:rStyle w:val="Hipervnculo"/>
                <w:rFonts w:ascii="Candara" w:hAnsi="Candara"/>
                <w:b/>
                <w:bCs/>
                <w:noProof/>
              </w:rPr>
              <w:t>8. Criterios de articulación con el carisma salesiano</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_Toc237355801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15</w:t>
            </w:r>
            <w:r w:rsidRPr="005A12F9">
              <w:rPr>
                <w:rFonts w:ascii="Candara" w:hAnsi="Candara"/>
                <w:noProof/>
              </w:rPr>
              <w:fldChar w:fldCharType="end"/>
            </w:r>
          </w:hyperlink>
        </w:p>
        <w:p w14:paraId="0644694C" w14:textId="28A1FACD" w:rsidR="005A12F9" w:rsidRPr="005A12F9" w:rsidRDefault="005A12F9">
          <w:pPr>
            <w:pStyle w:val="TDC1"/>
            <w:tabs>
              <w:tab w:val="right" w:leader="dot" w:pos="9350"/>
            </w:tabs>
            <w:rPr>
              <w:rFonts w:ascii="Candara" w:eastAsiaTheme="minorEastAsia" w:hAnsi="Candara" w:cstheme="minorBidi"/>
              <w:noProof/>
              <w:color w:val="auto"/>
              <w:kern w:val="2"/>
              <w:sz w:val="24"/>
              <w:szCs w:val="24"/>
              <w14:ligatures w14:val="standardContextual"/>
            </w:rPr>
          </w:pPr>
          <w:hyperlink w:anchor="_Toc237355802" w:history="1">
            <w:r w:rsidRPr="005A12F9">
              <w:rPr>
                <w:rStyle w:val="Hipervnculo"/>
                <w:rFonts w:ascii="Candara" w:hAnsi="Candara"/>
                <w:b/>
                <w:bCs/>
                <w:noProof/>
              </w:rPr>
              <w:t>9. Insumos requeridos de la ENSMA</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_Toc237355802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16</w:t>
            </w:r>
            <w:r w:rsidRPr="005A12F9">
              <w:rPr>
                <w:rFonts w:ascii="Candara" w:hAnsi="Candara"/>
                <w:noProof/>
              </w:rPr>
              <w:fldChar w:fldCharType="end"/>
            </w:r>
          </w:hyperlink>
        </w:p>
        <w:p w14:paraId="09883D36" w14:textId="7294D709" w:rsidR="005A12F9" w:rsidRPr="005A12F9" w:rsidRDefault="005A12F9">
          <w:pPr>
            <w:pStyle w:val="TDC1"/>
            <w:tabs>
              <w:tab w:val="right" w:leader="dot" w:pos="9350"/>
            </w:tabs>
            <w:rPr>
              <w:rFonts w:ascii="Candara" w:eastAsiaTheme="minorEastAsia" w:hAnsi="Candara" w:cstheme="minorBidi"/>
              <w:noProof/>
              <w:color w:val="auto"/>
              <w:kern w:val="2"/>
              <w:sz w:val="24"/>
              <w:szCs w:val="24"/>
              <w14:ligatures w14:val="standardContextual"/>
            </w:rPr>
          </w:pPr>
          <w:hyperlink w:anchor="_Toc237355803" w:history="1">
            <w:r w:rsidRPr="005A12F9">
              <w:rPr>
                <w:rStyle w:val="Hipervnculo"/>
                <w:rFonts w:ascii="Candara" w:hAnsi="Candara"/>
                <w:b/>
                <w:bCs/>
                <w:noProof/>
              </w:rPr>
              <w:t>10. Equipo asignado por EICIT</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_Toc237355803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17</w:t>
            </w:r>
            <w:r w:rsidRPr="005A12F9">
              <w:rPr>
                <w:rFonts w:ascii="Candara" w:hAnsi="Candara"/>
                <w:noProof/>
              </w:rPr>
              <w:fldChar w:fldCharType="end"/>
            </w:r>
          </w:hyperlink>
        </w:p>
        <w:p w14:paraId="4AA107B9" w14:textId="524B8154" w:rsidR="005A12F9" w:rsidRPr="005A12F9" w:rsidRDefault="005A12F9">
          <w:pPr>
            <w:pStyle w:val="TDC1"/>
            <w:tabs>
              <w:tab w:val="right" w:leader="dot" w:pos="9350"/>
            </w:tabs>
            <w:rPr>
              <w:rFonts w:ascii="Candara" w:eastAsiaTheme="minorEastAsia" w:hAnsi="Candara" w:cstheme="minorBidi"/>
              <w:noProof/>
              <w:color w:val="auto"/>
              <w:kern w:val="2"/>
              <w:sz w:val="24"/>
              <w:szCs w:val="24"/>
              <w14:ligatures w14:val="standardContextual"/>
            </w:rPr>
          </w:pPr>
          <w:hyperlink w:anchor="_Toc237355804" w:history="1">
            <w:r w:rsidRPr="005A12F9">
              <w:rPr>
                <w:rStyle w:val="Hipervnculo"/>
                <w:rFonts w:ascii="Candara" w:hAnsi="Candara"/>
                <w:b/>
                <w:bCs/>
                <w:noProof/>
              </w:rPr>
              <w:t>11. Riesgos y medidas de mitigación</w:t>
            </w:r>
            <w:r w:rsidRPr="005A12F9">
              <w:rPr>
                <w:rFonts w:ascii="Candara" w:hAnsi="Candara"/>
                <w:noProof/>
              </w:rPr>
              <w:tab/>
            </w:r>
            <w:r w:rsidRPr="005A12F9">
              <w:rPr>
                <w:rFonts w:ascii="Candara" w:hAnsi="Candara"/>
                <w:noProof/>
              </w:rPr>
              <w:fldChar w:fldCharType="begin"/>
            </w:r>
            <w:r w:rsidRPr="005A12F9">
              <w:rPr>
                <w:rFonts w:ascii="Candara" w:hAnsi="Candara"/>
                <w:noProof/>
              </w:rPr>
              <w:instrText xml:space="preserve"> PAGEREF _Toc237355804 \h </w:instrText>
            </w:r>
            <w:r w:rsidRPr="005A12F9">
              <w:rPr>
                <w:rFonts w:ascii="Candara" w:hAnsi="Candara"/>
                <w:noProof/>
              </w:rPr>
            </w:r>
            <w:r w:rsidRPr="005A12F9">
              <w:rPr>
                <w:rFonts w:ascii="Candara" w:hAnsi="Candara"/>
                <w:noProof/>
              </w:rPr>
              <w:fldChar w:fldCharType="separate"/>
            </w:r>
            <w:r w:rsidRPr="005A12F9">
              <w:rPr>
                <w:rFonts w:ascii="Candara" w:hAnsi="Candara"/>
                <w:noProof/>
              </w:rPr>
              <w:t>18</w:t>
            </w:r>
            <w:r w:rsidRPr="005A12F9">
              <w:rPr>
                <w:rFonts w:ascii="Candara" w:hAnsi="Candara"/>
                <w:noProof/>
              </w:rPr>
              <w:fldChar w:fldCharType="end"/>
            </w:r>
          </w:hyperlink>
        </w:p>
        <w:p w14:paraId="7ABD4003" w14:textId="1EB22C82" w:rsidR="00090475" w:rsidRPr="005A12F9" w:rsidRDefault="00000000">
          <w:pPr>
            <w:rPr>
              <w:rFonts w:ascii="Candara" w:hAnsi="Candara"/>
            </w:rPr>
          </w:pPr>
          <w:r w:rsidRPr="005A12F9">
            <w:rPr>
              <w:rFonts w:ascii="Candara" w:hAnsi="Candara"/>
            </w:rPr>
            <w:fldChar w:fldCharType="end"/>
          </w:r>
        </w:p>
      </w:sdtContent>
    </w:sdt>
    <w:p w14:paraId="494DB64A" w14:textId="77777777" w:rsidR="00090475" w:rsidRPr="005A12F9" w:rsidRDefault="00000000">
      <w:pPr>
        <w:rPr>
          <w:rFonts w:ascii="Candara" w:hAnsi="Candara"/>
        </w:rPr>
      </w:pPr>
      <w:r w:rsidRPr="005A12F9">
        <w:rPr>
          <w:rFonts w:ascii="Candara" w:hAnsi="Candara"/>
        </w:rPr>
        <w:br w:type="page"/>
      </w:r>
    </w:p>
    <w:p w14:paraId="455710D2" w14:textId="77777777" w:rsidR="00090475" w:rsidRPr="005A12F9" w:rsidRDefault="00000000">
      <w:pPr>
        <w:pStyle w:val="Ttulo1"/>
        <w:spacing w:before="320" w:after="160"/>
        <w:rPr>
          <w:rFonts w:ascii="Candara" w:hAnsi="Candara"/>
        </w:rPr>
      </w:pPr>
      <w:bookmarkStart w:id="1" w:name="_Toc237355769"/>
      <w:r w:rsidRPr="005A12F9">
        <w:rPr>
          <w:rFonts w:ascii="Candara" w:hAnsi="Candara"/>
          <w:b/>
          <w:bCs/>
          <w:color w:val="1F4E79"/>
          <w:sz w:val="30"/>
          <w:szCs w:val="30"/>
        </w:rPr>
        <w:lastRenderedPageBreak/>
        <w:t>Presentación</w:t>
      </w:r>
      <w:bookmarkEnd w:id="1"/>
    </w:p>
    <w:p w14:paraId="382D1D42" w14:textId="77777777" w:rsidR="00090475" w:rsidRPr="005A12F9" w:rsidRDefault="00000000">
      <w:pPr>
        <w:spacing w:after="120" w:line="276" w:lineRule="auto"/>
        <w:jc w:val="both"/>
        <w:rPr>
          <w:rFonts w:ascii="Candara" w:hAnsi="Candara"/>
        </w:rPr>
      </w:pPr>
      <w:r w:rsidRPr="005A12F9">
        <w:rPr>
          <w:rFonts w:ascii="Candara" w:hAnsi="Candara"/>
        </w:rPr>
        <w:t>El presente documento constituye el sustento técnico de la propuesta metodológica que la Escuela Iberoamericana de Ciencias Técnicas (EICIT) presenta para el acompañamiento a la actualización del Proyecto Educativo Institucional del Colegio María Auxiliadora de Soacha (ENSMA), en desarrollo del Convenio de Cooperación Institucional suscrito entre ambas entidades.</w:t>
      </w:r>
    </w:p>
    <w:p w14:paraId="35C84611" w14:textId="77777777" w:rsidR="00090475" w:rsidRPr="005A12F9" w:rsidRDefault="00000000">
      <w:pPr>
        <w:spacing w:after="120" w:line="276" w:lineRule="auto"/>
        <w:jc w:val="both"/>
        <w:rPr>
          <w:rFonts w:ascii="Candara" w:hAnsi="Candara"/>
        </w:rPr>
      </w:pPr>
      <w:r w:rsidRPr="005A12F9">
        <w:rPr>
          <w:rFonts w:ascii="Candara" w:hAnsi="Candara"/>
        </w:rPr>
        <w:t>Su finalidad es doble: exponer, con el nivel de detalle requerido, el fundamento de cada decisión metodológica, y servir de documento de consulta que respalde la presentación ejecutiva. Ante cualquier duda sobre el contenido de la presentación, este documento amplía y justifica cada uno de sus apartados.</w:t>
      </w:r>
    </w:p>
    <w:p w14:paraId="5F34D2E4" w14:textId="77777777" w:rsidR="00090475" w:rsidRPr="005A12F9" w:rsidRDefault="00000000">
      <w:pPr>
        <w:spacing w:after="120" w:line="276" w:lineRule="auto"/>
        <w:jc w:val="both"/>
        <w:rPr>
          <w:rFonts w:ascii="Candara" w:hAnsi="Candara"/>
        </w:rPr>
      </w:pPr>
      <w:r w:rsidRPr="005A12F9">
        <w:rPr>
          <w:rFonts w:ascii="Candara" w:hAnsi="Candara"/>
        </w:rPr>
        <w:t>El documento se organiza en once secciones: el resumen ejecutivo, el fundamento normativo de la incorporación de la Circular 0064 de 2026, el diagnóstico del PEI vigente, la articulación entre el encargo y la ruta oficial, el plan de trabajo por fases, el cronograma de ejecución, la matriz de responsabilidades, los criterios de articulación con el carisma salesiano, los insumos requeridos, el equipo asignado y el esquema de riesgos.</w:t>
      </w:r>
    </w:p>
    <w:p w14:paraId="088B5112" w14:textId="77777777" w:rsidR="00090475" w:rsidRPr="005A12F9" w:rsidRDefault="00000000">
      <w:pPr>
        <w:rPr>
          <w:rFonts w:ascii="Candara" w:hAnsi="Candara"/>
        </w:rPr>
      </w:pPr>
      <w:r w:rsidRPr="005A12F9">
        <w:rPr>
          <w:rFonts w:ascii="Candara" w:hAnsi="Candara"/>
        </w:rPr>
        <w:br w:type="page"/>
      </w:r>
    </w:p>
    <w:p w14:paraId="63B1C3A7" w14:textId="77777777" w:rsidR="00090475" w:rsidRPr="005A12F9" w:rsidRDefault="00000000">
      <w:pPr>
        <w:pStyle w:val="Ttulo1"/>
        <w:spacing w:before="320" w:after="160"/>
        <w:rPr>
          <w:rFonts w:ascii="Candara" w:hAnsi="Candara"/>
        </w:rPr>
      </w:pPr>
      <w:bookmarkStart w:id="2" w:name="_Toc237355770"/>
      <w:r w:rsidRPr="005A12F9">
        <w:rPr>
          <w:rFonts w:ascii="Candara" w:hAnsi="Candara"/>
          <w:b/>
          <w:bCs/>
          <w:color w:val="1F4E79"/>
          <w:sz w:val="30"/>
          <w:szCs w:val="30"/>
        </w:rPr>
        <w:lastRenderedPageBreak/>
        <w:t>1. Resumen ejecutivo</w:t>
      </w:r>
      <w:bookmarkEnd w:id="2"/>
    </w:p>
    <w:p w14:paraId="35ABCCA3" w14:textId="77777777" w:rsidR="00090475" w:rsidRPr="005A12F9" w:rsidRDefault="00000000">
      <w:pPr>
        <w:spacing w:after="120" w:line="276" w:lineRule="auto"/>
        <w:jc w:val="both"/>
        <w:rPr>
          <w:rFonts w:ascii="Candara" w:hAnsi="Candara"/>
        </w:rPr>
      </w:pPr>
      <w:r w:rsidRPr="005A12F9">
        <w:rPr>
          <w:rFonts w:ascii="Candara" w:hAnsi="Candara"/>
        </w:rPr>
        <w:t>En desarrollo del Compromiso 2 del Convenio de Cooperación Institucional, EICIT presenta una propuesta metodológica para acompañar la renovación del modelo pedagógico, el Proyecto Educativo Institucional y las mallas curriculares de la ENSMA, así como el diseño del Diplomado en Inteligencia Artificial dirigido al equipo docente. De manera complementaria, la propuesta atiende la formulación de las sugerencias para incorporar los componentes de innovación y tecnología en el plan de estudios.</w:t>
      </w:r>
    </w:p>
    <w:p w14:paraId="1AD6636E" w14:textId="77777777" w:rsidR="00090475" w:rsidRPr="005A12F9" w:rsidRDefault="00000000">
      <w:pPr>
        <w:spacing w:after="120" w:line="276" w:lineRule="auto"/>
        <w:jc w:val="both"/>
        <w:rPr>
          <w:rFonts w:ascii="Candara" w:hAnsi="Candara"/>
        </w:rPr>
      </w:pPr>
      <w:r w:rsidRPr="005A12F9">
        <w:rPr>
          <w:rFonts w:ascii="Candara" w:hAnsi="Candara"/>
        </w:rPr>
        <w:t>La propuesta se ejecuta en el marco de la Circular 0064 de 2026 de la Secretaría de Educación de Soacha, que fija la ruta obligatoria de actualización del PEI, la estructura de cinco capítulos, la plantilla oficial y el mecanismo de adopción mediante resolución rectoral. EICIT actúa como asistencia técnica externa al proceso definido por la Circular; la ENSMA delibera, decide y adopta, en ejercicio de su autonomía curricular y en coherencia con el Compromiso 6 del Convenio.</w:t>
      </w:r>
    </w:p>
    <w:p w14:paraId="2DB1411D" w14:textId="77777777" w:rsidR="00090475" w:rsidRPr="005A12F9" w:rsidRDefault="00000000">
      <w:pPr>
        <w:spacing w:after="120" w:line="276" w:lineRule="auto"/>
        <w:jc w:val="both"/>
        <w:rPr>
          <w:rFonts w:ascii="Candara" w:hAnsi="Candara"/>
        </w:rPr>
      </w:pPr>
      <w:r w:rsidRPr="005A12F9">
        <w:rPr>
          <w:rFonts w:ascii="Candara" w:hAnsi="Candara"/>
        </w:rPr>
        <w:t xml:space="preserve">La incorporación de innovación y tecnología no constituye un capítulo aislado, sino un eje que se integra en el modelo pedagógico y en las mallas, con anclaje en el propio carisma salesiano —la </w:t>
      </w:r>
      <w:proofErr w:type="spellStart"/>
      <w:r w:rsidRPr="005A12F9">
        <w:rPr>
          <w:rFonts w:ascii="Candara" w:hAnsi="Candara"/>
        </w:rPr>
        <w:t>preventividad</w:t>
      </w:r>
      <w:proofErr w:type="spellEnd"/>
      <w:r w:rsidRPr="005A12F9">
        <w:rPr>
          <w:rFonts w:ascii="Candara" w:hAnsi="Candara"/>
        </w:rPr>
        <w:t>, la ética del cuidado tecnológico y el protagonismo juvenil—.</w:t>
      </w:r>
    </w:p>
    <w:p w14:paraId="041BBA53" w14:textId="77777777" w:rsidR="00090475" w:rsidRPr="005A12F9" w:rsidRDefault="00000000">
      <w:pPr>
        <w:spacing w:after="120" w:line="276" w:lineRule="auto"/>
        <w:jc w:val="both"/>
        <w:rPr>
          <w:rFonts w:ascii="Candara" w:hAnsi="Candara"/>
        </w:rPr>
      </w:pPr>
      <w:r w:rsidRPr="005A12F9">
        <w:rPr>
          <w:rFonts w:ascii="Candara" w:hAnsi="Candara"/>
        </w:rPr>
        <w:t>El plan de trabajo comprende nueve fases (Fase 0 a Fase 8), con un cronograma de ejecución de diez semanas y una distribución explícita de responsabilidades entre EICIT y la ENSMA. Los cuatro artefactos que se producen son: el modelo pedagógico renovado, el PEI actualizado conforme a la plantilla oficial, las mallas curriculares y el programa del Diplomado en Inteligencia Artificial.</w:t>
      </w:r>
    </w:p>
    <w:p w14:paraId="36C7ABE3" w14:textId="77777777" w:rsidR="00090475" w:rsidRPr="005A12F9" w:rsidRDefault="00000000">
      <w:pPr>
        <w:pStyle w:val="Ttulo1"/>
        <w:spacing w:before="320" w:after="160"/>
        <w:rPr>
          <w:rFonts w:ascii="Candara" w:hAnsi="Candara"/>
        </w:rPr>
      </w:pPr>
      <w:bookmarkStart w:id="3" w:name="_Toc237355771"/>
      <w:r w:rsidRPr="005A12F9">
        <w:rPr>
          <w:rFonts w:ascii="Candara" w:hAnsi="Candara"/>
          <w:b/>
          <w:bCs/>
          <w:color w:val="1F4E79"/>
          <w:sz w:val="30"/>
          <w:szCs w:val="30"/>
        </w:rPr>
        <w:t>2. Fundamento normativo: incorporación de la Circular 0064 de 2026</w:t>
      </w:r>
      <w:bookmarkEnd w:id="3"/>
    </w:p>
    <w:p w14:paraId="251A03F9" w14:textId="77777777" w:rsidR="00090475" w:rsidRPr="005A12F9" w:rsidRDefault="00000000">
      <w:pPr>
        <w:pStyle w:val="Ttulo2"/>
        <w:spacing w:before="240" w:after="120"/>
        <w:rPr>
          <w:rFonts w:ascii="Candara" w:hAnsi="Candara"/>
        </w:rPr>
      </w:pPr>
      <w:bookmarkStart w:id="4" w:name="_Toc237355772"/>
      <w:r w:rsidRPr="005A12F9">
        <w:rPr>
          <w:rFonts w:ascii="Candara" w:hAnsi="Candara"/>
          <w:b/>
          <w:bCs/>
          <w:color w:val="2E75B6"/>
        </w:rPr>
        <w:t>2.1. Planteamiento</w:t>
      </w:r>
      <w:bookmarkEnd w:id="4"/>
    </w:p>
    <w:p w14:paraId="72173F7F" w14:textId="77777777" w:rsidR="00090475" w:rsidRPr="005A12F9" w:rsidRDefault="00000000">
      <w:pPr>
        <w:spacing w:after="120" w:line="276" w:lineRule="auto"/>
        <w:jc w:val="both"/>
        <w:rPr>
          <w:rFonts w:ascii="Candara" w:hAnsi="Candara"/>
        </w:rPr>
      </w:pPr>
      <w:r w:rsidRPr="005A12F9">
        <w:rPr>
          <w:rFonts w:ascii="Candara" w:hAnsi="Candara"/>
        </w:rPr>
        <w:t>La actualización del plan de estudios y la incorporación de los componentes de innovación y tecnología se ejecutan dentro de la ruta de actualización del PEI establecida por la Circular 0064 de 2026. La Circular no compite con el encargo: lo enmarca y determina las condiciones para que su resultado sea adoptable por la institución.</w:t>
      </w:r>
    </w:p>
    <w:p w14:paraId="00EBD564" w14:textId="77777777" w:rsidR="00090475" w:rsidRPr="005A12F9" w:rsidRDefault="00000000">
      <w:pPr>
        <w:pStyle w:val="Ttulo2"/>
        <w:spacing w:before="240" w:after="120"/>
        <w:rPr>
          <w:rFonts w:ascii="Candara" w:hAnsi="Candara"/>
        </w:rPr>
      </w:pPr>
      <w:bookmarkStart w:id="5" w:name="_Toc237355773"/>
      <w:r w:rsidRPr="005A12F9">
        <w:rPr>
          <w:rFonts w:ascii="Candara" w:hAnsi="Candara"/>
          <w:b/>
          <w:bCs/>
          <w:color w:val="2E75B6"/>
        </w:rPr>
        <w:t>2.2. Sustento</w:t>
      </w:r>
      <w:bookmarkEnd w:id="5"/>
    </w:p>
    <w:p w14:paraId="72660051" w14:textId="77777777" w:rsidR="00090475" w:rsidRPr="005A12F9" w:rsidRDefault="00000000">
      <w:pPr>
        <w:pStyle w:val="Ttulo3"/>
        <w:spacing w:before="180" w:after="100"/>
        <w:rPr>
          <w:rFonts w:ascii="Candara" w:hAnsi="Candara"/>
        </w:rPr>
      </w:pPr>
      <w:bookmarkStart w:id="6" w:name="_Toc237355774"/>
      <w:r w:rsidRPr="005A12F9">
        <w:rPr>
          <w:rFonts w:ascii="Candara" w:hAnsi="Candara"/>
          <w:b/>
          <w:bCs/>
          <w:color w:val="BF9000"/>
          <w:sz w:val="23"/>
          <w:szCs w:val="23"/>
        </w:rPr>
        <w:t>a) Ámbito de aplicación</w:t>
      </w:r>
      <w:bookmarkEnd w:id="6"/>
    </w:p>
    <w:p w14:paraId="4E271CF6" w14:textId="77777777" w:rsidR="00090475" w:rsidRPr="005A12F9" w:rsidRDefault="00000000">
      <w:pPr>
        <w:spacing w:after="120" w:line="276" w:lineRule="auto"/>
        <w:jc w:val="both"/>
        <w:rPr>
          <w:rFonts w:ascii="Candara" w:hAnsi="Candara"/>
        </w:rPr>
      </w:pPr>
      <w:r w:rsidRPr="005A12F9">
        <w:rPr>
          <w:rFonts w:ascii="Candara" w:hAnsi="Candara"/>
        </w:rPr>
        <w:t>La Circular 0064 de 2026 se dirige a las instituciones educativas oficiales y privadas de educación preescolar, básica y media de Soacha. La ENSMA, como institución privada que presta estos tres niveles, se encuentra dentro de su ámbito de aplicación obligatorio.</w:t>
      </w:r>
    </w:p>
    <w:p w14:paraId="4D8EE035" w14:textId="77777777" w:rsidR="00090475" w:rsidRPr="005A12F9" w:rsidRDefault="00000000">
      <w:pPr>
        <w:pStyle w:val="Ttulo3"/>
        <w:spacing w:before="180" w:after="100"/>
        <w:rPr>
          <w:rFonts w:ascii="Candara" w:hAnsi="Candara"/>
        </w:rPr>
      </w:pPr>
      <w:bookmarkStart w:id="7" w:name="_Toc237355775"/>
      <w:r w:rsidRPr="005A12F9">
        <w:rPr>
          <w:rFonts w:ascii="Candara" w:hAnsi="Candara"/>
          <w:b/>
          <w:bCs/>
          <w:color w:val="BF9000"/>
          <w:sz w:val="23"/>
          <w:szCs w:val="23"/>
        </w:rPr>
        <w:t>b) Condición de adoptabilidad</w:t>
      </w:r>
      <w:bookmarkEnd w:id="7"/>
    </w:p>
    <w:p w14:paraId="7D3C3F18" w14:textId="77777777" w:rsidR="00090475" w:rsidRPr="005A12F9" w:rsidRDefault="00000000">
      <w:pPr>
        <w:spacing w:after="120" w:line="276" w:lineRule="auto"/>
        <w:jc w:val="both"/>
        <w:rPr>
          <w:rFonts w:ascii="Candara" w:hAnsi="Candara"/>
        </w:rPr>
      </w:pPr>
      <w:r w:rsidRPr="005A12F9">
        <w:rPr>
          <w:rFonts w:ascii="Candara" w:hAnsi="Candara"/>
        </w:rPr>
        <w:t xml:space="preserve">La Circular y el artículo 2.3.3.1.4.2 del Decreto 1075 de 2015 establecen que toda modificación al PEI debe deliberarse con los estamentos de la comunidad educativa, someterse al Consejo Académico, ser decidida por el Consejo Directivo y formalizarse mediante </w:t>
      </w:r>
      <w:r w:rsidRPr="005A12F9">
        <w:rPr>
          <w:rFonts w:ascii="Candara" w:hAnsi="Candara"/>
          <w:b/>
          <w:bCs/>
        </w:rPr>
        <w:t>resolución rectoral</w:t>
      </w:r>
      <w:r w:rsidRPr="005A12F9">
        <w:rPr>
          <w:rFonts w:ascii="Candara" w:hAnsi="Candara"/>
        </w:rPr>
        <w:t>. Un ajuste al plan de estudios que se realice al margen de esta ruta no resulta adoptable por la institución.</w:t>
      </w:r>
    </w:p>
    <w:p w14:paraId="0B4D86DD" w14:textId="77777777" w:rsidR="00090475" w:rsidRPr="005A12F9" w:rsidRDefault="00000000">
      <w:pPr>
        <w:pStyle w:val="Ttulo3"/>
        <w:spacing w:before="180" w:after="100"/>
        <w:rPr>
          <w:rFonts w:ascii="Candara" w:hAnsi="Candara"/>
        </w:rPr>
      </w:pPr>
      <w:bookmarkStart w:id="8" w:name="_Toc237355776"/>
      <w:r w:rsidRPr="005A12F9">
        <w:rPr>
          <w:rFonts w:ascii="Candara" w:hAnsi="Candara"/>
          <w:b/>
          <w:bCs/>
          <w:color w:val="BF9000"/>
          <w:sz w:val="23"/>
          <w:szCs w:val="23"/>
        </w:rPr>
        <w:t>c) Distribución de competencias</w:t>
      </w:r>
      <w:bookmarkEnd w:id="8"/>
    </w:p>
    <w:p w14:paraId="383B8B9A" w14:textId="77777777" w:rsidR="00090475" w:rsidRPr="005A12F9" w:rsidRDefault="00000000">
      <w:pPr>
        <w:spacing w:after="120" w:line="276" w:lineRule="auto"/>
        <w:jc w:val="both"/>
        <w:rPr>
          <w:rFonts w:ascii="Candara" w:hAnsi="Candara"/>
        </w:rPr>
      </w:pPr>
      <w:r w:rsidRPr="005A12F9">
        <w:rPr>
          <w:rFonts w:ascii="Candara" w:hAnsi="Candara"/>
        </w:rPr>
        <w:t>El PEI se construye de manera participativa y su adopción corresponde al Consejo Directivo de la ENSMA. En consecuencia, EICIT acompaña técnicamente el proceso de actualización; la definición, deliberación y adopción son competencia de la institución. Esta distribución es coherente con el Compromiso 6 del Convenio, relativo al respeto por la autonomía curricular y la doctrina salesiana.</w:t>
      </w:r>
    </w:p>
    <w:p w14:paraId="5F675914" w14:textId="77777777" w:rsidR="00090475" w:rsidRPr="005A12F9" w:rsidRDefault="00000000">
      <w:pPr>
        <w:pStyle w:val="Ttulo3"/>
        <w:spacing w:before="180" w:after="100"/>
        <w:rPr>
          <w:rFonts w:ascii="Candara" w:hAnsi="Candara"/>
        </w:rPr>
      </w:pPr>
      <w:bookmarkStart w:id="9" w:name="_Toc237355777"/>
      <w:r w:rsidRPr="005A12F9">
        <w:rPr>
          <w:rFonts w:ascii="Candara" w:hAnsi="Candara"/>
          <w:b/>
          <w:bCs/>
          <w:color w:val="BF9000"/>
          <w:sz w:val="23"/>
          <w:szCs w:val="23"/>
        </w:rPr>
        <w:t>d) Insumos aportados por la Circular</w:t>
      </w:r>
      <w:bookmarkEnd w:id="9"/>
    </w:p>
    <w:p w14:paraId="1AD12EB5"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El conjunto de referentes normativos 2024–2026 que deben incorporarse al PEI.</w:t>
      </w:r>
    </w:p>
    <w:p w14:paraId="65F99272"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La estructura obligatoria de cinco capítulos derivada del artículo 2.3.3.1.4.1 del Decreto 1075 de 2015.</w:t>
      </w:r>
    </w:p>
    <w:p w14:paraId="3273FE33"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La plantilla oficial, con los ítems mínimos por componente y las reglas de forma: extensión máxima de cincuenta páginas, hoja oficio, fuente tamaño 11, interlineado 1.5, formato PDF editable y anexos extensos enlazados en Drive en modo lector.</w:t>
      </w:r>
    </w:p>
    <w:p w14:paraId="26EBBBC0"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lastRenderedPageBreak/>
        <w:t>La ventana de dos años (2026–2027) para la consolidación de los ajustes.</w:t>
      </w:r>
    </w:p>
    <w:p w14:paraId="3C8E8AB1"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El mecanismo de adopción mediante resolución rectoral, con su esquema modelo.</w:t>
      </w:r>
    </w:p>
    <w:p w14:paraId="436B8F41" w14:textId="77777777" w:rsidR="00090475" w:rsidRPr="005A12F9" w:rsidRDefault="00000000">
      <w:pPr>
        <w:pStyle w:val="Ttulo2"/>
        <w:spacing w:before="240" w:after="120"/>
        <w:rPr>
          <w:rFonts w:ascii="Candara" w:hAnsi="Candara"/>
        </w:rPr>
      </w:pPr>
      <w:bookmarkStart w:id="10" w:name="_Toc237355778"/>
      <w:r w:rsidRPr="005A12F9">
        <w:rPr>
          <w:rFonts w:ascii="Candara" w:hAnsi="Candara"/>
          <w:b/>
          <w:bCs/>
          <w:color w:val="2E75B6"/>
        </w:rPr>
        <w:t>2.3. Encuadre de la intervención</w:t>
      </w:r>
      <w:bookmarkEnd w:id="10"/>
    </w:p>
    <w:p w14:paraId="10637A1F" w14:textId="77777777" w:rsidR="00090475" w:rsidRPr="005A12F9" w:rsidRDefault="00000000">
      <w:pPr>
        <w:spacing w:after="120" w:line="276" w:lineRule="auto"/>
        <w:jc w:val="both"/>
        <w:rPr>
          <w:rFonts w:ascii="Candara" w:hAnsi="Candara"/>
        </w:rPr>
      </w:pPr>
      <w:r w:rsidRPr="005A12F9">
        <w:rPr>
          <w:rFonts w:ascii="Candara" w:hAnsi="Candara"/>
        </w:rPr>
        <w:t xml:space="preserve">La intervención de EICIT se define como </w:t>
      </w:r>
      <w:r w:rsidRPr="005A12F9">
        <w:rPr>
          <w:rFonts w:ascii="Candara" w:hAnsi="Candara"/>
          <w:b/>
          <w:bCs/>
          <w:color w:val="1F4E79"/>
        </w:rPr>
        <w:t>asistencia técnica externa al proceso de actualización del PEI que establece la Circular 0064 de 2026</w:t>
      </w:r>
      <w:r w:rsidRPr="005A12F9">
        <w:rPr>
          <w:rFonts w:ascii="Candara" w:hAnsi="Candara"/>
        </w:rPr>
        <w:t>. Bajo este encuadre, EICIT aporta capacidad técnica, formación y acompañamiento; la ENSMA conserva la potestad de deliberar, decidir y adoptar. Este marco garantiza la validez del resultado ante la Secretaría de Educación y preserva la autonomía institucional.</w:t>
      </w:r>
    </w:p>
    <w:p w14:paraId="5350B201" w14:textId="77777777" w:rsidR="00090475" w:rsidRPr="005A12F9" w:rsidRDefault="00000000">
      <w:pPr>
        <w:rPr>
          <w:rFonts w:ascii="Candara" w:hAnsi="Candara"/>
        </w:rPr>
      </w:pPr>
      <w:r w:rsidRPr="005A12F9">
        <w:rPr>
          <w:rFonts w:ascii="Candara" w:hAnsi="Candara"/>
        </w:rPr>
        <w:br w:type="page"/>
      </w:r>
    </w:p>
    <w:p w14:paraId="59C9B9C9" w14:textId="77777777" w:rsidR="00090475" w:rsidRPr="005A12F9" w:rsidRDefault="00000000">
      <w:pPr>
        <w:pStyle w:val="Ttulo1"/>
        <w:spacing w:before="320" w:after="160"/>
        <w:rPr>
          <w:rFonts w:ascii="Candara" w:hAnsi="Candara"/>
        </w:rPr>
      </w:pPr>
      <w:bookmarkStart w:id="11" w:name="_Toc237355779"/>
      <w:r w:rsidRPr="005A12F9">
        <w:rPr>
          <w:rFonts w:ascii="Candara" w:hAnsi="Candara"/>
          <w:b/>
          <w:bCs/>
          <w:color w:val="1F4E79"/>
          <w:sz w:val="30"/>
          <w:szCs w:val="30"/>
        </w:rPr>
        <w:lastRenderedPageBreak/>
        <w:t>3. Diagnóstico del PEI vigente de la ENSMA</w:t>
      </w:r>
      <w:bookmarkEnd w:id="11"/>
    </w:p>
    <w:p w14:paraId="2AE943AA" w14:textId="77777777" w:rsidR="00090475" w:rsidRPr="005A12F9" w:rsidRDefault="00000000">
      <w:pPr>
        <w:spacing w:after="120" w:line="276" w:lineRule="auto"/>
        <w:jc w:val="both"/>
        <w:rPr>
          <w:rFonts w:ascii="Candara" w:hAnsi="Candara"/>
        </w:rPr>
      </w:pPr>
      <w:r w:rsidRPr="005A12F9">
        <w:rPr>
          <w:rFonts w:ascii="Candara" w:hAnsi="Candara"/>
        </w:rPr>
        <w:t>El diagnóstico que se presenta tiene carácter preliminar y se sustenta en el PEI vigente y en la plantilla oficial de la Secretaría. Se precisará durante la Fase 1 con los documentos editables y los anexos que actualmente figuran enlazados. Su propósito es dimensionar el alcance del trabajo y fundamentar las decisiones metodológicas.</w:t>
      </w:r>
    </w:p>
    <w:p w14:paraId="51D59CF6" w14:textId="77777777" w:rsidR="00090475" w:rsidRPr="005A12F9" w:rsidRDefault="00000000">
      <w:pPr>
        <w:pStyle w:val="Ttulo2"/>
        <w:spacing w:before="240" w:after="120"/>
        <w:rPr>
          <w:rFonts w:ascii="Candara" w:hAnsi="Candara"/>
        </w:rPr>
      </w:pPr>
      <w:bookmarkStart w:id="12" w:name="_Toc237355780"/>
      <w:r w:rsidRPr="005A12F9">
        <w:rPr>
          <w:rFonts w:ascii="Candara" w:hAnsi="Candara"/>
          <w:b/>
          <w:bCs/>
          <w:color w:val="2E75B6"/>
        </w:rPr>
        <w:t>3.1. Fortalezas del documento vigente</w:t>
      </w:r>
      <w:bookmarkEnd w:id="12"/>
    </w:p>
    <w:p w14:paraId="0AF358CB"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Identidad institucional y fundamentación salesiana consolidadas: Sistema Preventivo, horizonte institucional y perfiles por estamento estructurados en las dimensiones del saber, el hacer y el ser.</w:t>
      </w:r>
    </w:p>
    <w:p w14:paraId="34A22BE7"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Estructura general próxima a las cinco áreas de gestión exigidas por la Secretaría, lo que reduce el trabajo de reorganización.</w:t>
      </w:r>
    </w:p>
    <w:p w14:paraId="4C7B13AF"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Políticas institucionales, política de inclusión (DUA, PIAR, ajustes razonables) y gestión del riesgo presentes y alineadas con la normatividad.</w:t>
      </w:r>
    </w:p>
    <w:p w14:paraId="28AF0774"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Presencia del valor institucional de ética del cuidado tecnológico y de menciones a competencias digitales, inteligencia artificial y uso ético de la tecnología en los perfiles, que constituyen una base para el desarrollo del énfasis.</w:t>
      </w:r>
    </w:p>
    <w:p w14:paraId="5DBDAFAD" w14:textId="77777777" w:rsidR="00090475" w:rsidRPr="005A12F9" w:rsidRDefault="00000000">
      <w:pPr>
        <w:pStyle w:val="Ttulo2"/>
        <w:spacing w:before="240" w:after="120"/>
        <w:rPr>
          <w:rFonts w:ascii="Candara" w:hAnsi="Candara"/>
        </w:rPr>
      </w:pPr>
      <w:bookmarkStart w:id="13" w:name="_Toc237355781"/>
      <w:r w:rsidRPr="005A12F9">
        <w:rPr>
          <w:rFonts w:ascii="Candara" w:hAnsi="Candara"/>
          <w:b/>
          <w:bCs/>
          <w:color w:val="2E75B6"/>
        </w:rPr>
        <w:t>3.2. Hallazgos</w:t>
      </w:r>
      <w:bookmarkEnd w:id="13"/>
    </w:p>
    <w:p w14:paraId="51096513" w14:textId="77777777" w:rsidR="00090475" w:rsidRPr="005A12F9" w:rsidRDefault="00000000">
      <w:pPr>
        <w:spacing w:after="120" w:line="276" w:lineRule="auto"/>
        <w:jc w:val="both"/>
        <w:rPr>
          <w:rFonts w:ascii="Candara" w:hAnsi="Candara"/>
        </w:rPr>
      </w:pPr>
      <w:r w:rsidRPr="005A12F9">
        <w:rPr>
          <w:rFonts w:ascii="Candara" w:hAnsi="Candara"/>
        </w:rPr>
        <w:t>Los hallazgos se ordenan según su criticidad para la radicación del documento.</w:t>
      </w:r>
    </w:p>
    <w:p w14:paraId="707772F3" w14:textId="77777777" w:rsidR="00090475" w:rsidRPr="005A12F9" w:rsidRDefault="00000000">
      <w:pPr>
        <w:pStyle w:val="Ttulo3"/>
        <w:spacing w:before="180" w:after="100"/>
        <w:rPr>
          <w:rFonts w:ascii="Candara" w:hAnsi="Candara"/>
        </w:rPr>
      </w:pPr>
      <w:bookmarkStart w:id="14" w:name="_Toc237355782"/>
      <w:r w:rsidRPr="005A12F9">
        <w:rPr>
          <w:rFonts w:ascii="Candara" w:hAnsi="Candara"/>
          <w:b/>
          <w:bCs/>
          <w:color w:val="BF9000"/>
          <w:sz w:val="23"/>
          <w:szCs w:val="23"/>
        </w:rPr>
        <w:t>Hallazgo 1 — Planes de estudio y mallas en construcción</w:t>
      </w:r>
      <w:bookmarkEnd w:id="14"/>
    </w:p>
    <w:p w14:paraId="3181C771" w14:textId="77777777" w:rsidR="00090475" w:rsidRPr="005A12F9" w:rsidRDefault="00000000">
      <w:pPr>
        <w:spacing w:after="120" w:line="276" w:lineRule="auto"/>
        <w:jc w:val="both"/>
        <w:rPr>
          <w:rFonts w:ascii="Candara" w:hAnsi="Candara"/>
        </w:rPr>
      </w:pPr>
      <w:r w:rsidRPr="005A12F9">
        <w:rPr>
          <w:rFonts w:ascii="Candara" w:hAnsi="Candara"/>
        </w:rPr>
        <w:t xml:space="preserve">El documento declara, en el apartado de planes de estudio, que las mallas curriculares y los elementos constitutivos de ese capítulo se encuentran </w:t>
      </w:r>
      <w:r w:rsidRPr="005A12F9">
        <w:rPr>
          <w:rFonts w:ascii="Candara" w:hAnsi="Candara"/>
          <w:i/>
          <w:iCs/>
        </w:rPr>
        <w:t>en construcción</w:t>
      </w:r>
      <w:r w:rsidRPr="005A12F9">
        <w:rPr>
          <w:rFonts w:ascii="Candara" w:hAnsi="Candara"/>
        </w:rPr>
        <w:t>. El plan de estudios constituye el núcleo exigido por el numeral 5 del artículo 2.3.3.1.4.1 del Decreto 1075 y por el Anexo B de la plantilla. Durante la Fase 1 se verificará la existencia de mallas vigentes en el repositorio enlazado y el punto de partida real del trabajo.</w:t>
      </w:r>
    </w:p>
    <w:p w14:paraId="5ACD1AEF" w14:textId="77777777" w:rsidR="00090475" w:rsidRPr="005A12F9" w:rsidRDefault="00000000">
      <w:pPr>
        <w:pStyle w:val="Ttulo3"/>
        <w:spacing w:before="180" w:after="100"/>
        <w:rPr>
          <w:rFonts w:ascii="Candara" w:hAnsi="Candara"/>
        </w:rPr>
      </w:pPr>
      <w:bookmarkStart w:id="15" w:name="_Toc237355783"/>
      <w:r w:rsidRPr="005A12F9">
        <w:rPr>
          <w:rFonts w:ascii="Candara" w:hAnsi="Candara"/>
          <w:b/>
          <w:bCs/>
          <w:color w:val="BF9000"/>
          <w:sz w:val="23"/>
          <w:szCs w:val="23"/>
        </w:rPr>
        <w:t>Hallazgo 2 — Definición del carácter de la Educación Media</w:t>
      </w:r>
      <w:bookmarkEnd w:id="15"/>
    </w:p>
    <w:p w14:paraId="098F1759" w14:textId="77777777" w:rsidR="00090475" w:rsidRPr="005A12F9" w:rsidRDefault="00000000">
      <w:pPr>
        <w:spacing w:after="120" w:line="276" w:lineRule="auto"/>
        <w:jc w:val="both"/>
        <w:rPr>
          <w:rFonts w:ascii="Candara" w:hAnsi="Candara"/>
        </w:rPr>
      </w:pPr>
      <w:r w:rsidRPr="005A12F9">
        <w:rPr>
          <w:rFonts w:ascii="Candara" w:hAnsi="Candara"/>
        </w:rPr>
        <w:t>El PEI presenta una inconsistencia que debe resolverse antes de la radicación. En los datos generales se declara Media Académica con profundización en el campo de la educación técnica; en el horizonte institucional se enuncia Bachillerato Académico con énfasis en Desarrollo de Software articulado con el SENA; y en la caracterización se menciona un cambio de modalidad hacia programación de software. La media académica con énfasis, la media académica con profundización y la media técnica son figuras jurídicas distintas.</w:t>
      </w:r>
    </w:p>
    <w:p w14:paraId="517F609C" w14:textId="77777777" w:rsidR="00090475" w:rsidRPr="005A12F9" w:rsidRDefault="00000000">
      <w:pPr>
        <w:spacing w:after="120" w:line="276" w:lineRule="auto"/>
        <w:jc w:val="both"/>
        <w:rPr>
          <w:rFonts w:ascii="Candara" w:hAnsi="Candara"/>
        </w:rPr>
      </w:pPr>
      <w:r w:rsidRPr="005A12F9">
        <w:rPr>
          <w:rFonts w:ascii="Candara" w:hAnsi="Candara"/>
          <w:b/>
          <w:bCs/>
          <w:color w:val="1F4E79"/>
        </w:rPr>
        <w:t xml:space="preserve">Implicación normativa: </w:t>
      </w:r>
      <w:r w:rsidRPr="005A12F9">
        <w:rPr>
          <w:rFonts w:ascii="Candara" w:hAnsi="Candara"/>
        </w:rPr>
        <w:t>si la orientación institucional corresponde a media técnica, resultan aplicables los artículos 14, 31 y 32 de la Ley 115 de 1994 y el artículo 2.3.3.1.6.6 del Decreto 1075 de 2015; se requiere análisis de factibilidad soportado en estudios, estructura curricular de la especialidad y trámite de modificación de la licencia de funcionamiento ante la Secretaría de Educación. Si corresponde a media académica con énfasis o profundización, se resuelve dentro de la autonomía escolar mediante un área optativa que no exceda el veinte por ciento del plan de estudios. La definición corresponde a la ENSMA y condiciona el diseño curricular y el cronograma.</w:t>
      </w:r>
    </w:p>
    <w:p w14:paraId="1EAA321E" w14:textId="77777777" w:rsidR="00090475" w:rsidRPr="005A12F9" w:rsidRDefault="00000000">
      <w:pPr>
        <w:pStyle w:val="Ttulo3"/>
        <w:spacing w:before="180" w:after="100"/>
        <w:rPr>
          <w:rFonts w:ascii="Candara" w:hAnsi="Candara"/>
        </w:rPr>
      </w:pPr>
      <w:bookmarkStart w:id="16" w:name="_Toc237355784"/>
      <w:r w:rsidRPr="005A12F9">
        <w:rPr>
          <w:rFonts w:ascii="Candara" w:hAnsi="Candara"/>
          <w:b/>
          <w:bCs/>
          <w:color w:val="BF9000"/>
          <w:sz w:val="23"/>
          <w:szCs w:val="23"/>
        </w:rPr>
        <w:t>Hallazgo 3 — Énfasis en software e inteligencia artificial sin operacionalizar</w:t>
      </w:r>
      <w:bookmarkEnd w:id="16"/>
    </w:p>
    <w:p w14:paraId="02515C87" w14:textId="77777777" w:rsidR="00090475" w:rsidRPr="005A12F9" w:rsidRDefault="00000000">
      <w:pPr>
        <w:spacing w:after="120" w:line="276" w:lineRule="auto"/>
        <w:jc w:val="both"/>
        <w:rPr>
          <w:rFonts w:ascii="Candara" w:hAnsi="Candara"/>
        </w:rPr>
      </w:pPr>
      <w:r w:rsidRPr="005A12F9">
        <w:rPr>
          <w:rFonts w:ascii="Candara" w:hAnsi="Candara"/>
        </w:rPr>
        <w:t>La orientación hacia la programación, el pensamiento computacional y la inteligencia artificial aparece enunciada en la misión, la visión, los perfiles y los fundamentos, pero no se concreta en una línea curricular explícita de Transición a noveno grado, ni en asignaturas o proyectos con intensidad horaria, progresión de aprendizajes y articulación con la Educación Media. La operacionalización de esta orientación es el objeto central de la formulación de sugerencias para el plan de estudios.</w:t>
      </w:r>
    </w:p>
    <w:p w14:paraId="0657604B" w14:textId="77777777" w:rsidR="00090475" w:rsidRPr="005A12F9" w:rsidRDefault="00000000">
      <w:pPr>
        <w:pStyle w:val="Ttulo3"/>
        <w:spacing w:before="180" w:after="100"/>
        <w:rPr>
          <w:rFonts w:ascii="Candara" w:hAnsi="Candara"/>
        </w:rPr>
      </w:pPr>
      <w:bookmarkStart w:id="17" w:name="_Toc237355785"/>
      <w:r w:rsidRPr="005A12F9">
        <w:rPr>
          <w:rFonts w:ascii="Candara" w:hAnsi="Candara"/>
          <w:b/>
          <w:bCs/>
          <w:color w:val="BF9000"/>
          <w:sz w:val="23"/>
          <w:szCs w:val="23"/>
        </w:rPr>
        <w:t>Hallazgo 4 — Referentes normativos 2024–2026 no incorporados</w:t>
      </w:r>
      <w:bookmarkEnd w:id="17"/>
    </w:p>
    <w:p w14:paraId="6115C808" w14:textId="77777777" w:rsidR="00090475" w:rsidRPr="005A12F9" w:rsidRDefault="00000000">
      <w:pPr>
        <w:spacing w:after="120" w:line="276" w:lineRule="auto"/>
        <w:jc w:val="both"/>
        <w:rPr>
          <w:rFonts w:ascii="Candara" w:hAnsi="Candara"/>
        </w:rPr>
      </w:pPr>
      <w:r w:rsidRPr="005A12F9">
        <w:rPr>
          <w:rFonts w:ascii="Candara" w:hAnsi="Candara"/>
        </w:rPr>
        <w:t xml:space="preserve">El PEI vigente cita el marco normativo clásico (Ley 115 de 1994; Decretos 1075 de 2015, 1290 de 2009 y 1421 de 2017; Ley 1620 de 2013), pero no incorpora aún el cuerpo normativo reciente que exige la Circular, entre otros: las leyes de educación socioemocional y cátedra de educación emocional (2383 y </w:t>
      </w:r>
      <w:r w:rsidRPr="005A12F9">
        <w:rPr>
          <w:rFonts w:ascii="Candara" w:hAnsi="Candara"/>
        </w:rPr>
        <w:lastRenderedPageBreak/>
        <w:t>2414 de 2024; 2491 y 2503 de 2025), las de entornos digitales seguros y salud mental en el entorno digital (2489 de 2025; 2564 de 2026), la de sostenibilidad ambiental y gestión del riesgo (2427 de 2024), la Directiva MEN 01 de 2026 sobre Entornos Seguros de Aprendizaje y uso de tecnologías, y la Resolución 006519 de 2025 sobre gestión integral del riesgo escolar. Varios de estos referentes habilitan directamente el componente tecnológico.</w:t>
      </w:r>
    </w:p>
    <w:p w14:paraId="1BA7C0E0" w14:textId="77777777" w:rsidR="00090475" w:rsidRPr="005A12F9" w:rsidRDefault="00000000">
      <w:pPr>
        <w:pStyle w:val="Ttulo3"/>
        <w:spacing w:before="180" w:after="100"/>
        <w:rPr>
          <w:rFonts w:ascii="Candara" w:hAnsi="Candara"/>
        </w:rPr>
      </w:pPr>
      <w:bookmarkStart w:id="18" w:name="_Toc237355786"/>
      <w:r w:rsidRPr="005A12F9">
        <w:rPr>
          <w:rFonts w:ascii="Candara" w:hAnsi="Candara"/>
          <w:b/>
          <w:bCs/>
          <w:color w:val="BF9000"/>
          <w:sz w:val="23"/>
          <w:szCs w:val="23"/>
        </w:rPr>
        <w:t>Hallazgo 5 — Ajustes de forma para el cumplimiento de la plantilla</w:t>
      </w:r>
      <w:bookmarkEnd w:id="18"/>
    </w:p>
    <w:p w14:paraId="0D9F2419"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Extensión máxima de cincuenta páginas: se requiere relocalizar a Drive, en modo lector, los documentos anexos (SIEE, Manual de Convivencia, planes de estudio y manuales), conforme lo prevé la plantilla.</w:t>
      </w:r>
    </w:p>
    <w:p w14:paraId="2D389AF1"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Forma: hoja oficio, márgenes reflejados, fuente tamaño 11, interlineado 1.5 y formato PDF editable.</w:t>
      </w:r>
    </w:p>
    <w:p w14:paraId="6F9CCA71"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Consistencia: existen saltos de numeración y epígrafes duplicados que requieren auditoría de numeración, tablas y contenido.</w:t>
      </w:r>
    </w:p>
    <w:p w14:paraId="6D0F4869"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Componentes exigidos por la plantilla que figuran incompletos o poco visibles en el PEI vigente: Gobierno Escolar e instancias de participación, proceso de validación de grados y tratamiento de los servicios adicionales o complementarios.</w:t>
      </w:r>
    </w:p>
    <w:p w14:paraId="7E59CB9E" w14:textId="77777777" w:rsidR="00090475" w:rsidRPr="005A12F9" w:rsidRDefault="00000000">
      <w:pPr>
        <w:pStyle w:val="Ttulo3"/>
        <w:spacing w:before="180" w:after="100"/>
        <w:rPr>
          <w:rFonts w:ascii="Candara" w:hAnsi="Candara"/>
        </w:rPr>
      </w:pPr>
      <w:bookmarkStart w:id="19" w:name="_Toc237355787"/>
      <w:r w:rsidRPr="005A12F9">
        <w:rPr>
          <w:rFonts w:ascii="Candara" w:hAnsi="Candara"/>
          <w:b/>
          <w:bCs/>
          <w:color w:val="BF9000"/>
          <w:sz w:val="23"/>
          <w:szCs w:val="23"/>
        </w:rPr>
        <w:t>Hallazgo 6 — Ubicación de la cooperación EICIT en el PEI</w:t>
      </w:r>
      <w:bookmarkEnd w:id="19"/>
    </w:p>
    <w:p w14:paraId="55E566C1" w14:textId="77777777" w:rsidR="00090475" w:rsidRPr="005A12F9" w:rsidRDefault="00000000">
      <w:pPr>
        <w:spacing w:after="120" w:line="276" w:lineRule="auto"/>
        <w:jc w:val="both"/>
        <w:rPr>
          <w:rFonts w:ascii="Candara" w:hAnsi="Candara"/>
        </w:rPr>
      </w:pPr>
      <w:r w:rsidRPr="005A12F9">
        <w:rPr>
          <w:rFonts w:ascii="Candara" w:hAnsi="Candara"/>
        </w:rPr>
        <w:t xml:space="preserve">El PEI vigente ya relaciona, en el capítulo de Gestión de la Comunidad, el convenio de cooperación institucional entre EICIT y la ENSMA. La participación de EICIT como institución para el trabajo y el desarrollo humano corresponde al componente </w:t>
      </w:r>
      <w:r w:rsidRPr="005A12F9">
        <w:rPr>
          <w:rFonts w:ascii="Candara" w:hAnsi="Candara"/>
          <w:b/>
          <w:bCs/>
          <w:color w:val="1F4E79"/>
        </w:rPr>
        <w:t>servicios adicionales o complementarios</w:t>
      </w:r>
      <w:r w:rsidRPr="005A12F9">
        <w:rPr>
          <w:rFonts w:ascii="Candara" w:hAnsi="Candara"/>
        </w:rPr>
        <w:t xml:space="preserve"> de la plantilla (numeral 14 del artículo 2.3.3.1.4.1). La redacción debe reflejar que el aporte de EICIT se realiza en comodato y en el marco de la cooperación institucional, y no constituye un cobro a las familias, en concordancia con los conceptos que la Secretaría no autoriza dentro de los cobros periódicos.</w:t>
      </w:r>
    </w:p>
    <w:p w14:paraId="5CA3EBC7" w14:textId="77777777" w:rsidR="00090475" w:rsidRPr="005A12F9" w:rsidRDefault="00000000">
      <w:pPr>
        <w:rPr>
          <w:rFonts w:ascii="Candara" w:hAnsi="Candara"/>
        </w:rPr>
      </w:pPr>
      <w:r w:rsidRPr="005A12F9">
        <w:rPr>
          <w:rFonts w:ascii="Candara" w:hAnsi="Candara"/>
        </w:rPr>
        <w:br w:type="page"/>
      </w:r>
    </w:p>
    <w:p w14:paraId="17992031" w14:textId="77777777" w:rsidR="00090475" w:rsidRPr="005A12F9" w:rsidRDefault="00000000">
      <w:pPr>
        <w:pStyle w:val="Ttulo1"/>
        <w:spacing w:before="320" w:after="160"/>
        <w:rPr>
          <w:rFonts w:ascii="Candara" w:hAnsi="Candara"/>
        </w:rPr>
      </w:pPr>
      <w:bookmarkStart w:id="20" w:name="_Toc237355788"/>
      <w:r w:rsidRPr="005A12F9">
        <w:rPr>
          <w:rFonts w:ascii="Candara" w:hAnsi="Candara"/>
          <w:b/>
          <w:bCs/>
          <w:color w:val="1F4E79"/>
          <w:sz w:val="30"/>
          <w:szCs w:val="30"/>
        </w:rPr>
        <w:lastRenderedPageBreak/>
        <w:t>4. Articulación entre el encargo, el Convenio y la ruta de la Circular</w:t>
      </w:r>
      <w:bookmarkEnd w:id="20"/>
    </w:p>
    <w:p w14:paraId="6874A4AE" w14:textId="77777777" w:rsidR="00090475" w:rsidRPr="005A12F9" w:rsidRDefault="00000000">
      <w:pPr>
        <w:spacing w:after="120" w:line="276" w:lineRule="auto"/>
        <w:jc w:val="both"/>
        <w:rPr>
          <w:rFonts w:ascii="Candara" w:hAnsi="Candara"/>
        </w:rPr>
      </w:pPr>
      <w:r w:rsidRPr="005A12F9">
        <w:rPr>
          <w:rFonts w:ascii="Candara" w:hAnsi="Candara"/>
        </w:rPr>
        <w:t>Cada paso de la ruta oficial establecida por la Circular 0064 de 2026 tiene correspondencia con una fase del acompañamiento de EICIT y con un compromiso del Convenio, según se detalla a continuación.</w:t>
      </w:r>
    </w:p>
    <w:tbl>
      <w:tblPr>
        <w:tblW w:w="9100" w:type="dxa"/>
        <w:tblBorders>
          <w:top w:val="single" w:sz="4" w:space="0" w:color="2E75B6"/>
          <w:left w:val="single" w:sz="4" w:space="0" w:color="2E75B6"/>
          <w:bottom w:val="single" w:sz="4" w:space="0" w:color="2E75B6"/>
          <w:right w:val="single" w:sz="4" w:space="0" w:color="2E75B6"/>
          <w:insideH w:val="single" w:sz="2" w:space="0" w:color="2E75B6"/>
          <w:insideV w:val="single" w:sz="2" w:space="0" w:color="2E75B6"/>
        </w:tblBorders>
        <w:tblCellMar>
          <w:left w:w="10" w:type="dxa"/>
          <w:right w:w="10" w:type="dxa"/>
        </w:tblCellMar>
        <w:tblLook w:val="0000" w:firstRow="0" w:lastRow="0" w:firstColumn="0" w:lastColumn="0" w:noHBand="0" w:noVBand="0"/>
      </w:tblPr>
      <w:tblGrid>
        <w:gridCol w:w="2600"/>
        <w:gridCol w:w="3200"/>
        <w:gridCol w:w="3300"/>
      </w:tblGrid>
      <w:tr w:rsidR="00090475" w:rsidRPr="005A12F9" w14:paraId="4593AC31" w14:textId="77777777">
        <w:tblPrEx>
          <w:tblCellMar>
            <w:top w:w="0" w:type="dxa"/>
            <w:bottom w:w="0" w:type="dxa"/>
          </w:tblCellMar>
        </w:tblPrEx>
        <w:trPr>
          <w:tblHeader/>
        </w:trPr>
        <w:tc>
          <w:tcPr>
            <w:tcW w:w="2600" w:type="dxa"/>
            <w:shd w:val="clear" w:color="auto" w:fill="1F4E79"/>
            <w:tcMar>
              <w:top w:w="60" w:type="dxa"/>
              <w:left w:w="90" w:type="dxa"/>
              <w:bottom w:w="60" w:type="dxa"/>
              <w:right w:w="90" w:type="dxa"/>
            </w:tcMar>
          </w:tcPr>
          <w:p w14:paraId="5DDE9FD8"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Paso de la ruta (Circular 0064)</w:t>
            </w:r>
          </w:p>
        </w:tc>
        <w:tc>
          <w:tcPr>
            <w:tcW w:w="3200" w:type="dxa"/>
            <w:shd w:val="clear" w:color="auto" w:fill="1F4E79"/>
            <w:tcMar>
              <w:top w:w="60" w:type="dxa"/>
              <w:left w:w="90" w:type="dxa"/>
              <w:bottom w:w="60" w:type="dxa"/>
              <w:right w:w="90" w:type="dxa"/>
            </w:tcMar>
          </w:tcPr>
          <w:p w14:paraId="40A70C3E"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Acción de EICIT (asistencia técnica)</w:t>
            </w:r>
          </w:p>
        </w:tc>
        <w:tc>
          <w:tcPr>
            <w:tcW w:w="3300" w:type="dxa"/>
            <w:shd w:val="clear" w:color="auto" w:fill="1F4E79"/>
            <w:tcMar>
              <w:top w:w="60" w:type="dxa"/>
              <w:left w:w="90" w:type="dxa"/>
              <w:bottom w:w="60" w:type="dxa"/>
              <w:right w:w="90" w:type="dxa"/>
            </w:tcMar>
          </w:tcPr>
          <w:p w14:paraId="638D7A24"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Compromiso del Convenio</w:t>
            </w:r>
          </w:p>
        </w:tc>
      </w:tr>
      <w:tr w:rsidR="00090475" w:rsidRPr="005A12F9" w14:paraId="54AE65DE" w14:textId="77777777">
        <w:tblPrEx>
          <w:tblCellMar>
            <w:top w:w="0" w:type="dxa"/>
            <w:bottom w:w="0" w:type="dxa"/>
          </w:tblCellMar>
        </w:tblPrEx>
        <w:tc>
          <w:tcPr>
            <w:tcW w:w="2600" w:type="dxa"/>
            <w:tcMar>
              <w:top w:w="60" w:type="dxa"/>
              <w:left w:w="90" w:type="dxa"/>
              <w:bottom w:w="60" w:type="dxa"/>
              <w:right w:w="90" w:type="dxa"/>
            </w:tcMar>
          </w:tcPr>
          <w:p w14:paraId="4D41A9F8" w14:textId="77777777" w:rsidR="00090475" w:rsidRPr="005A12F9" w:rsidRDefault="00000000">
            <w:pPr>
              <w:spacing w:after="40" w:line="264" w:lineRule="auto"/>
              <w:rPr>
                <w:rFonts w:ascii="Candara" w:hAnsi="Candara"/>
              </w:rPr>
            </w:pPr>
            <w:r w:rsidRPr="005A12F9">
              <w:rPr>
                <w:rFonts w:ascii="Candara" w:hAnsi="Candara"/>
                <w:sz w:val="20"/>
                <w:szCs w:val="20"/>
              </w:rPr>
              <w:t>1. Reactivar o conformar el equipo gestor del PEI</w:t>
            </w:r>
          </w:p>
        </w:tc>
        <w:tc>
          <w:tcPr>
            <w:tcW w:w="3200" w:type="dxa"/>
            <w:tcMar>
              <w:top w:w="60" w:type="dxa"/>
              <w:left w:w="90" w:type="dxa"/>
              <w:bottom w:w="60" w:type="dxa"/>
              <w:right w:w="90" w:type="dxa"/>
            </w:tcMar>
          </w:tcPr>
          <w:p w14:paraId="6B226496" w14:textId="77777777" w:rsidR="00090475" w:rsidRPr="005A12F9" w:rsidRDefault="00000000">
            <w:pPr>
              <w:spacing w:after="40" w:line="264" w:lineRule="auto"/>
              <w:rPr>
                <w:rFonts w:ascii="Candara" w:hAnsi="Candara"/>
              </w:rPr>
            </w:pPr>
            <w:r w:rsidRPr="005A12F9">
              <w:rPr>
                <w:rFonts w:ascii="Candara" w:hAnsi="Candara"/>
                <w:sz w:val="20"/>
                <w:szCs w:val="20"/>
              </w:rPr>
              <w:t>Fase 0: acompañamiento a la conformación del equipo gestor y apoyo técnico</w:t>
            </w:r>
          </w:p>
        </w:tc>
        <w:tc>
          <w:tcPr>
            <w:tcW w:w="3300" w:type="dxa"/>
            <w:tcMar>
              <w:top w:w="60" w:type="dxa"/>
              <w:left w:w="90" w:type="dxa"/>
              <w:bottom w:w="60" w:type="dxa"/>
              <w:right w:w="90" w:type="dxa"/>
            </w:tcMar>
          </w:tcPr>
          <w:p w14:paraId="2179B200" w14:textId="77777777" w:rsidR="00090475" w:rsidRPr="005A12F9" w:rsidRDefault="00000000">
            <w:pPr>
              <w:spacing w:after="40" w:line="264" w:lineRule="auto"/>
              <w:rPr>
                <w:rFonts w:ascii="Candara" w:hAnsi="Candara"/>
              </w:rPr>
            </w:pPr>
            <w:r w:rsidRPr="005A12F9">
              <w:rPr>
                <w:rFonts w:ascii="Candara" w:hAnsi="Candara"/>
                <w:sz w:val="20"/>
                <w:szCs w:val="20"/>
              </w:rPr>
              <w:t>5 y 6</w:t>
            </w:r>
          </w:p>
        </w:tc>
      </w:tr>
      <w:tr w:rsidR="00090475" w:rsidRPr="005A12F9" w14:paraId="2CE8EEA1" w14:textId="77777777">
        <w:tblPrEx>
          <w:tblCellMar>
            <w:top w:w="0" w:type="dxa"/>
            <w:bottom w:w="0" w:type="dxa"/>
          </w:tblCellMar>
        </w:tblPrEx>
        <w:tc>
          <w:tcPr>
            <w:tcW w:w="2600" w:type="dxa"/>
            <w:tcMar>
              <w:top w:w="60" w:type="dxa"/>
              <w:left w:w="90" w:type="dxa"/>
              <w:bottom w:w="60" w:type="dxa"/>
              <w:right w:w="90" w:type="dxa"/>
            </w:tcMar>
          </w:tcPr>
          <w:p w14:paraId="4186D482" w14:textId="77777777" w:rsidR="00090475" w:rsidRPr="005A12F9" w:rsidRDefault="00000000">
            <w:pPr>
              <w:spacing w:after="40" w:line="264" w:lineRule="auto"/>
              <w:rPr>
                <w:rFonts w:ascii="Candara" w:hAnsi="Candara"/>
              </w:rPr>
            </w:pPr>
            <w:r w:rsidRPr="005A12F9">
              <w:rPr>
                <w:rFonts w:ascii="Candara" w:hAnsi="Candara"/>
                <w:sz w:val="20"/>
                <w:szCs w:val="20"/>
              </w:rPr>
              <w:t>2. Seguimiento a metas del PMI y el POA</w:t>
            </w:r>
          </w:p>
        </w:tc>
        <w:tc>
          <w:tcPr>
            <w:tcW w:w="3200" w:type="dxa"/>
            <w:tcMar>
              <w:top w:w="60" w:type="dxa"/>
              <w:left w:w="90" w:type="dxa"/>
              <w:bottom w:w="60" w:type="dxa"/>
              <w:right w:w="90" w:type="dxa"/>
            </w:tcMar>
          </w:tcPr>
          <w:p w14:paraId="6C93576A" w14:textId="77777777" w:rsidR="00090475" w:rsidRPr="005A12F9" w:rsidRDefault="00000000">
            <w:pPr>
              <w:spacing w:after="40" w:line="264" w:lineRule="auto"/>
              <w:rPr>
                <w:rFonts w:ascii="Candara" w:hAnsi="Candara"/>
              </w:rPr>
            </w:pPr>
            <w:r w:rsidRPr="005A12F9">
              <w:rPr>
                <w:rFonts w:ascii="Candara" w:hAnsi="Candara"/>
                <w:sz w:val="20"/>
                <w:szCs w:val="20"/>
              </w:rPr>
              <w:t>Fase 1: revisión de la autoevaluación (Guía 34), el PMI y el POA</w:t>
            </w:r>
          </w:p>
        </w:tc>
        <w:tc>
          <w:tcPr>
            <w:tcW w:w="3300" w:type="dxa"/>
            <w:tcMar>
              <w:top w:w="60" w:type="dxa"/>
              <w:left w:w="90" w:type="dxa"/>
              <w:bottom w:w="60" w:type="dxa"/>
              <w:right w:w="90" w:type="dxa"/>
            </w:tcMar>
          </w:tcPr>
          <w:p w14:paraId="6B8D75B1" w14:textId="77777777" w:rsidR="00090475" w:rsidRPr="005A12F9" w:rsidRDefault="00000000">
            <w:pPr>
              <w:spacing w:after="40" w:line="264" w:lineRule="auto"/>
              <w:rPr>
                <w:rFonts w:ascii="Candara" w:hAnsi="Candara"/>
              </w:rPr>
            </w:pPr>
            <w:r w:rsidRPr="005A12F9">
              <w:rPr>
                <w:rFonts w:ascii="Candara" w:hAnsi="Candara"/>
                <w:sz w:val="20"/>
                <w:szCs w:val="20"/>
              </w:rPr>
              <w:t>2</w:t>
            </w:r>
          </w:p>
        </w:tc>
      </w:tr>
      <w:tr w:rsidR="00090475" w:rsidRPr="005A12F9" w14:paraId="3FF31774" w14:textId="77777777">
        <w:tblPrEx>
          <w:tblCellMar>
            <w:top w:w="0" w:type="dxa"/>
            <w:bottom w:w="0" w:type="dxa"/>
          </w:tblCellMar>
        </w:tblPrEx>
        <w:tc>
          <w:tcPr>
            <w:tcW w:w="2600" w:type="dxa"/>
            <w:tcMar>
              <w:top w:w="60" w:type="dxa"/>
              <w:left w:w="90" w:type="dxa"/>
              <w:bottom w:w="60" w:type="dxa"/>
              <w:right w:w="90" w:type="dxa"/>
            </w:tcMar>
          </w:tcPr>
          <w:p w14:paraId="7F175C8B" w14:textId="77777777" w:rsidR="00090475" w:rsidRPr="005A12F9" w:rsidRDefault="00000000">
            <w:pPr>
              <w:spacing w:after="40" w:line="264" w:lineRule="auto"/>
              <w:rPr>
                <w:rFonts w:ascii="Candara" w:hAnsi="Candara"/>
              </w:rPr>
            </w:pPr>
            <w:r w:rsidRPr="005A12F9">
              <w:rPr>
                <w:rFonts w:ascii="Candara" w:hAnsi="Candara"/>
                <w:sz w:val="20"/>
                <w:szCs w:val="20"/>
              </w:rPr>
              <w:t>3. Estudio de referentes normativos y técnico-pedagógicos</w:t>
            </w:r>
          </w:p>
        </w:tc>
        <w:tc>
          <w:tcPr>
            <w:tcW w:w="3200" w:type="dxa"/>
            <w:tcMar>
              <w:top w:w="60" w:type="dxa"/>
              <w:left w:w="90" w:type="dxa"/>
              <w:bottom w:w="60" w:type="dxa"/>
              <w:right w:w="90" w:type="dxa"/>
            </w:tcMar>
          </w:tcPr>
          <w:p w14:paraId="3E463A54" w14:textId="77777777" w:rsidR="00090475" w:rsidRPr="005A12F9" w:rsidRDefault="00000000">
            <w:pPr>
              <w:spacing w:after="40" w:line="264" w:lineRule="auto"/>
              <w:rPr>
                <w:rFonts w:ascii="Candara" w:hAnsi="Candara"/>
              </w:rPr>
            </w:pPr>
            <w:r w:rsidRPr="005A12F9">
              <w:rPr>
                <w:rFonts w:ascii="Candara" w:hAnsi="Candara"/>
                <w:sz w:val="20"/>
                <w:szCs w:val="20"/>
              </w:rPr>
              <w:t xml:space="preserve">Fase 2: </w:t>
            </w:r>
            <w:proofErr w:type="spellStart"/>
            <w:r w:rsidRPr="005A12F9">
              <w:rPr>
                <w:rFonts w:ascii="Candara" w:hAnsi="Candara"/>
                <w:sz w:val="20"/>
                <w:szCs w:val="20"/>
              </w:rPr>
              <w:t>coanimación</w:t>
            </w:r>
            <w:proofErr w:type="spellEnd"/>
            <w:r w:rsidRPr="005A12F9">
              <w:rPr>
                <w:rFonts w:ascii="Candara" w:hAnsi="Candara"/>
                <w:sz w:val="20"/>
                <w:szCs w:val="20"/>
              </w:rPr>
              <w:t xml:space="preserve"> de grupos de estudio, con énfasis en tecnología y entornos digitales</w:t>
            </w:r>
          </w:p>
        </w:tc>
        <w:tc>
          <w:tcPr>
            <w:tcW w:w="3300" w:type="dxa"/>
            <w:tcMar>
              <w:top w:w="60" w:type="dxa"/>
              <w:left w:w="90" w:type="dxa"/>
              <w:bottom w:w="60" w:type="dxa"/>
              <w:right w:w="90" w:type="dxa"/>
            </w:tcMar>
          </w:tcPr>
          <w:p w14:paraId="27388FD8" w14:textId="77777777" w:rsidR="00090475" w:rsidRPr="005A12F9" w:rsidRDefault="00000000">
            <w:pPr>
              <w:spacing w:after="40" w:line="264" w:lineRule="auto"/>
              <w:rPr>
                <w:rFonts w:ascii="Candara" w:hAnsi="Candara"/>
              </w:rPr>
            </w:pPr>
            <w:r w:rsidRPr="005A12F9">
              <w:rPr>
                <w:rFonts w:ascii="Candara" w:hAnsi="Candara"/>
                <w:sz w:val="20"/>
                <w:szCs w:val="20"/>
              </w:rPr>
              <w:t>2 y 3</w:t>
            </w:r>
          </w:p>
        </w:tc>
      </w:tr>
      <w:tr w:rsidR="00090475" w:rsidRPr="005A12F9" w14:paraId="49288269" w14:textId="77777777">
        <w:tblPrEx>
          <w:tblCellMar>
            <w:top w:w="0" w:type="dxa"/>
            <w:bottom w:w="0" w:type="dxa"/>
          </w:tblCellMar>
        </w:tblPrEx>
        <w:tc>
          <w:tcPr>
            <w:tcW w:w="2600" w:type="dxa"/>
            <w:tcMar>
              <w:top w:w="60" w:type="dxa"/>
              <w:left w:w="90" w:type="dxa"/>
              <w:bottom w:w="60" w:type="dxa"/>
              <w:right w:w="90" w:type="dxa"/>
            </w:tcMar>
          </w:tcPr>
          <w:p w14:paraId="6BD789A4" w14:textId="77777777" w:rsidR="00090475" w:rsidRPr="005A12F9" w:rsidRDefault="00000000">
            <w:pPr>
              <w:spacing w:after="40" w:line="264" w:lineRule="auto"/>
              <w:rPr>
                <w:rFonts w:ascii="Candara" w:hAnsi="Candara"/>
              </w:rPr>
            </w:pPr>
            <w:r w:rsidRPr="005A12F9">
              <w:rPr>
                <w:rFonts w:ascii="Candara" w:hAnsi="Candara"/>
                <w:sz w:val="20"/>
                <w:szCs w:val="20"/>
              </w:rPr>
              <w:t>4. Sistematización de ajustes al PEI (plantilla, cinco capítulos)</w:t>
            </w:r>
          </w:p>
        </w:tc>
        <w:tc>
          <w:tcPr>
            <w:tcW w:w="3200" w:type="dxa"/>
            <w:tcMar>
              <w:top w:w="60" w:type="dxa"/>
              <w:left w:w="90" w:type="dxa"/>
              <w:bottom w:w="60" w:type="dxa"/>
              <w:right w:w="90" w:type="dxa"/>
            </w:tcMar>
          </w:tcPr>
          <w:p w14:paraId="46C843E0" w14:textId="77777777" w:rsidR="00090475" w:rsidRPr="005A12F9" w:rsidRDefault="00000000">
            <w:pPr>
              <w:spacing w:after="40" w:line="264" w:lineRule="auto"/>
              <w:rPr>
                <w:rFonts w:ascii="Candara" w:hAnsi="Candara"/>
              </w:rPr>
            </w:pPr>
            <w:r w:rsidRPr="005A12F9">
              <w:rPr>
                <w:rFonts w:ascii="Candara" w:hAnsi="Candara"/>
                <w:sz w:val="20"/>
                <w:szCs w:val="20"/>
              </w:rPr>
              <w:t>Fases 3 a 5: renovación del modelo, rediseño curricular y ajuste del PEI</w:t>
            </w:r>
          </w:p>
        </w:tc>
        <w:tc>
          <w:tcPr>
            <w:tcW w:w="3300" w:type="dxa"/>
            <w:tcMar>
              <w:top w:w="60" w:type="dxa"/>
              <w:left w:w="90" w:type="dxa"/>
              <w:bottom w:w="60" w:type="dxa"/>
              <w:right w:w="90" w:type="dxa"/>
            </w:tcMar>
          </w:tcPr>
          <w:p w14:paraId="0BE0C66A" w14:textId="77777777" w:rsidR="00090475" w:rsidRPr="005A12F9" w:rsidRDefault="00000000">
            <w:pPr>
              <w:spacing w:after="40" w:line="264" w:lineRule="auto"/>
              <w:rPr>
                <w:rFonts w:ascii="Candara" w:hAnsi="Candara"/>
              </w:rPr>
            </w:pPr>
            <w:r w:rsidRPr="005A12F9">
              <w:rPr>
                <w:rFonts w:ascii="Candara" w:hAnsi="Candara"/>
                <w:sz w:val="20"/>
                <w:szCs w:val="20"/>
              </w:rPr>
              <w:t>2</w:t>
            </w:r>
          </w:p>
        </w:tc>
      </w:tr>
      <w:tr w:rsidR="00090475" w:rsidRPr="005A12F9" w14:paraId="39D0C8AF" w14:textId="77777777">
        <w:tblPrEx>
          <w:tblCellMar>
            <w:top w:w="0" w:type="dxa"/>
            <w:bottom w:w="0" w:type="dxa"/>
          </w:tblCellMar>
        </w:tblPrEx>
        <w:tc>
          <w:tcPr>
            <w:tcW w:w="2600" w:type="dxa"/>
            <w:tcMar>
              <w:top w:w="60" w:type="dxa"/>
              <w:left w:w="90" w:type="dxa"/>
              <w:bottom w:w="60" w:type="dxa"/>
              <w:right w:w="90" w:type="dxa"/>
            </w:tcMar>
          </w:tcPr>
          <w:p w14:paraId="321FCEF0" w14:textId="77777777" w:rsidR="00090475" w:rsidRPr="005A12F9" w:rsidRDefault="00000000">
            <w:pPr>
              <w:spacing w:after="40" w:line="264" w:lineRule="auto"/>
              <w:rPr>
                <w:rFonts w:ascii="Candara" w:hAnsi="Candara"/>
              </w:rPr>
            </w:pPr>
            <w:r w:rsidRPr="005A12F9">
              <w:rPr>
                <w:rFonts w:ascii="Candara" w:hAnsi="Candara"/>
                <w:sz w:val="20"/>
                <w:szCs w:val="20"/>
              </w:rPr>
              <w:t>5. Deliberación y aprobación (Consejo Académico, Consejo Directivo, resolución rectoral)</w:t>
            </w:r>
          </w:p>
        </w:tc>
        <w:tc>
          <w:tcPr>
            <w:tcW w:w="3200" w:type="dxa"/>
            <w:tcMar>
              <w:top w:w="60" w:type="dxa"/>
              <w:left w:w="90" w:type="dxa"/>
              <w:bottom w:w="60" w:type="dxa"/>
              <w:right w:w="90" w:type="dxa"/>
            </w:tcMar>
          </w:tcPr>
          <w:p w14:paraId="09528A08" w14:textId="77777777" w:rsidR="00090475" w:rsidRPr="005A12F9" w:rsidRDefault="00000000">
            <w:pPr>
              <w:spacing w:after="40" w:line="264" w:lineRule="auto"/>
              <w:rPr>
                <w:rFonts w:ascii="Candara" w:hAnsi="Candara"/>
              </w:rPr>
            </w:pPr>
            <w:r w:rsidRPr="005A12F9">
              <w:rPr>
                <w:rFonts w:ascii="Candara" w:hAnsi="Candara"/>
                <w:sz w:val="20"/>
                <w:szCs w:val="20"/>
              </w:rPr>
              <w:t>Fase 7: soporte técnico al proceso de adopción</w:t>
            </w:r>
          </w:p>
        </w:tc>
        <w:tc>
          <w:tcPr>
            <w:tcW w:w="3300" w:type="dxa"/>
            <w:tcMar>
              <w:top w:w="60" w:type="dxa"/>
              <w:left w:w="90" w:type="dxa"/>
              <w:bottom w:w="60" w:type="dxa"/>
              <w:right w:w="90" w:type="dxa"/>
            </w:tcMar>
          </w:tcPr>
          <w:p w14:paraId="3E861B44" w14:textId="77777777" w:rsidR="00090475" w:rsidRPr="005A12F9" w:rsidRDefault="00000000">
            <w:pPr>
              <w:spacing w:after="40" w:line="264" w:lineRule="auto"/>
              <w:rPr>
                <w:rFonts w:ascii="Candara" w:hAnsi="Candara"/>
              </w:rPr>
            </w:pPr>
            <w:r w:rsidRPr="005A12F9">
              <w:rPr>
                <w:rFonts w:ascii="Candara" w:hAnsi="Candara"/>
                <w:sz w:val="20"/>
                <w:szCs w:val="20"/>
              </w:rPr>
              <w:t>6</w:t>
            </w:r>
          </w:p>
        </w:tc>
      </w:tr>
      <w:tr w:rsidR="00090475" w:rsidRPr="005A12F9" w14:paraId="06DF8C28" w14:textId="77777777">
        <w:tblPrEx>
          <w:tblCellMar>
            <w:top w:w="0" w:type="dxa"/>
            <w:bottom w:w="0" w:type="dxa"/>
          </w:tblCellMar>
        </w:tblPrEx>
        <w:tc>
          <w:tcPr>
            <w:tcW w:w="2600" w:type="dxa"/>
            <w:tcMar>
              <w:top w:w="60" w:type="dxa"/>
              <w:left w:w="90" w:type="dxa"/>
              <w:bottom w:w="60" w:type="dxa"/>
              <w:right w:w="90" w:type="dxa"/>
            </w:tcMar>
          </w:tcPr>
          <w:p w14:paraId="19AFB845" w14:textId="77777777" w:rsidR="00090475" w:rsidRPr="005A12F9" w:rsidRDefault="00000000">
            <w:pPr>
              <w:spacing w:after="40" w:line="264" w:lineRule="auto"/>
              <w:rPr>
                <w:rFonts w:ascii="Candara" w:hAnsi="Candara"/>
              </w:rPr>
            </w:pPr>
            <w:r w:rsidRPr="005A12F9">
              <w:rPr>
                <w:rFonts w:ascii="Candara" w:hAnsi="Candara"/>
                <w:sz w:val="20"/>
                <w:szCs w:val="20"/>
              </w:rPr>
              <w:t>Transversal: formación de la comunidad educativa</w:t>
            </w:r>
          </w:p>
        </w:tc>
        <w:tc>
          <w:tcPr>
            <w:tcW w:w="3200" w:type="dxa"/>
            <w:tcMar>
              <w:top w:w="60" w:type="dxa"/>
              <w:left w:w="90" w:type="dxa"/>
              <w:bottom w:w="60" w:type="dxa"/>
              <w:right w:w="90" w:type="dxa"/>
            </w:tcMar>
          </w:tcPr>
          <w:p w14:paraId="053CE89E" w14:textId="77777777" w:rsidR="00090475" w:rsidRPr="005A12F9" w:rsidRDefault="00000000">
            <w:pPr>
              <w:spacing w:after="40" w:line="264" w:lineRule="auto"/>
              <w:rPr>
                <w:rFonts w:ascii="Candara" w:hAnsi="Candara"/>
              </w:rPr>
            </w:pPr>
            <w:r w:rsidRPr="005A12F9">
              <w:rPr>
                <w:rFonts w:ascii="Candara" w:hAnsi="Candara"/>
                <w:sz w:val="20"/>
                <w:szCs w:val="20"/>
              </w:rPr>
              <w:t>Fase 6: Diplomado en Inteligencia Artificial</w:t>
            </w:r>
          </w:p>
        </w:tc>
        <w:tc>
          <w:tcPr>
            <w:tcW w:w="3300" w:type="dxa"/>
            <w:tcMar>
              <w:top w:w="60" w:type="dxa"/>
              <w:left w:w="90" w:type="dxa"/>
              <w:bottom w:w="60" w:type="dxa"/>
              <w:right w:w="90" w:type="dxa"/>
            </w:tcMar>
          </w:tcPr>
          <w:p w14:paraId="0CB495B2" w14:textId="77777777" w:rsidR="00090475" w:rsidRPr="005A12F9" w:rsidRDefault="00000000">
            <w:pPr>
              <w:spacing w:after="40" w:line="264" w:lineRule="auto"/>
              <w:rPr>
                <w:rFonts w:ascii="Candara" w:hAnsi="Candara"/>
              </w:rPr>
            </w:pPr>
            <w:r w:rsidRPr="005A12F9">
              <w:rPr>
                <w:rFonts w:ascii="Candara" w:hAnsi="Candara"/>
                <w:sz w:val="20"/>
                <w:szCs w:val="20"/>
              </w:rPr>
              <w:t>2, 3 y 7</w:t>
            </w:r>
          </w:p>
        </w:tc>
      </w:tr>
    </w:tbl>
    <w:p w14:paraId="4910A0BD" w14:textId="77777777" w:rsidR="00090475" w:rsidRPr="005A12F9" w:rsidRDefault="00000000">
      <w:pPr>
        <w:rPr>
          <w:rFonts w:ascii="Candara" w:hAnsi="Candara"/>
        </w:rPr>
      </w:pPr>
      <w:r w:rsidRPr="005A12F9">
        <w:rPr>
          <w:rFonts w:ascii="Candara" w:hAnsi="Candara"/>
        </w:rPr>
        <w:br w:type="page"/>
      </w:r>
    </w:p>
    <w:p w14:paraId="1DF35412" w14:textId="77777777" w:rsidR="00090475" w:rsidRPr="005A12F9" w:rsidRDefault="00000000">
      <w:pPr>
        <w:pStyle w:val="Ttulo1"/>
        <w:spacing w:before="320" w:after="160"/>
        <w:rPr>
          <w:rFonts w:ascii="Candara" w:hAnsi="Candara"/>
        </w:rPr>
      </w:pPr>
      <w:bookmarkStart w:id="21" w:name="_Toc237355789"/>
      <w:r w:rsidRPr="005A12F9">
        <w:rPr>
          <w:rFonts w:ascii="Candara" w:hAnsi="Candara"/>
          <w:b/>
          <w:bCs/>
          <w:color w:val="1F4E79"/>
          <w:sz w:val="30"/>
          <w:szCs w:val="30"/>
        </w:rPr>
        <w:lastRenderedPageBreak/>
        <w:t>5. Plan de trabajo por fases</w:t>
      </w:r>
      <w:bookmarkEnd w:id="21"/>
    </w:p>
    <w:p w14:paraId="1AECEF1D" w14:textId="77777777" w:rsidR="00090475" w:rsidRPr="005A12F9" w:rsidRDefault="00000000">
      <w:pPr>
        <w:spacing w:after="120" w:line="276" w:lineRule="auto"/>
        <w:jc w:val="both"/>
        <w:rPr>
          <w:rFonts w:ascii="Candara" w:hAnsi="Candara"/>
        </w:rPr>
      </w:pPr>
      <w:r w:rsidRPr="005A12F9">
        <w:rPr>
          <w:rFonts w:ascii="Candara" w:hAnsi="Candara"/>
        </w:rPr>
        <w:t>El plan de trabajo se organiza en nueve fases (Fase 0 a Fase 8). Para cada fase se indican su propósito, sus actividades, sus entregables, su correspondencia con la ruta de la Circular y el actor responsable de liderarla. Los tiempos se expresan en semanas relativas y se anclan al calendario académico de la ENSMA.</w:t>
      </w:r>
    </w:p>
    <w:p w14:paraId="0E9DE456" w14:textId="77777777" w:rsidR="00090475" w:rsidRPr="005A12F9" w:rsidRDefault="00000000">
      <w:pPr>
        <w:pStyle w:val="Ttulo2"/>
        <w:spacing w:before="240" w:after="120"/>
        <w:rPr>
          <w:rFonts w:ascii="Candara" w:hAnsi="Candara"/>
        </w:rPr>
      </w:pPr>
      <w:bookmarkStart w:id="22" w:name="_Toc237355790"/>
      <w:r w:rsidRPr="005A12F9">
        <w:rPr>
          <w:rFonts w:ascii="Candara" w:hAnsi="Candara"/>
          <w:b/>
          <w:bCs/>
          <w:color w:val="2E75B6"/>
        </w:rPr>
        <w:t>Fase 0 — Alistamiento y gobernanza</w:t>
      </w:r>
      <w:bookmarkEnd w:id="22"/>
    </w:p>
    <w:p w14:paraId="5A4D5E94" w14:textId="77777777" w:rsidR="00090475" w:rsidRPr="005A12F9" w:rsidRDefault="00000000">
      <w:pPr>
        <w:spacing w:after="120" w:line="276" w:lineRule="auto"/>
        <w:jc w:val="both"/>
        <w:rPr>
          <w:rFonts w:ascii="Candara" w:hAnsi="Candara"/>
        </w:rPr>
      </w:pPr>
      <w:r w:rsidRPr="005A12F9">
        <w:rPr>
          <w:rFonts w:ascii="Candara" w:hAnsi="Candara"/>
          <w:b/>
          <w:bCs/>
          <w:color w:val="1F4E79"/>
        </w:rPr>
        <w:t xml:space="preserve">Responsable de liderar: </w:t>
      </w:r>
      <w:r w:rsidRPr="005A12F9">
        <w:rPr>
          <w:rFonts w:ascii="Candara" w:hAnsi="Candara"/>
        </w:rPr>
        <w:t>Ambas entidades</w:t>
      </w:r>
      <w:r w:rsidRPr="005A12F9">
        <w:rPr>
          <w:rFonts w:ascii="Candara" w:hAnsi="Candara"/>
          <w:b/>
          <w:bCs/>
          <w:color w:val="1F4E79"/>
        </w:rPr>
        <w:t xml:space="preserve">     Semanas: </w:t>
      </w:r>
      <w:r w:rsidRPr="005A12F9">
        <w:rPr>
          <w:rFonts w:ascii="Candara" w:hAnsi="Candara"/>
        </w:rPr>
        <w:t>Semana 1</w:t>
      </w:r>
      <w:r w:rsidRPr="005A12F9">
        <w:rPr>
          <w:rFonts w:ascii="Candara" w:hAnsi="Candara"/>
          <w:b/>
          <w:bCs/>
          <w:color w:val="1F4E79"/>
        </w:rPr>
        <w:t xml:space="preserve">     Ruta (Circular): </w:t>
      </w:r>
      <w:r w:rsidRPr="005A12F9">
        <w:rPr>
          <w:rFonts w:ascii="Candara" w:hAnsi="Candara"/>
        </w:rPr>
        <w:t>Paso 1</w:t>
      </w:r>
    </w:p>
    <w:p w14:paraId="65323B77" w14:textId="77777777" w:rsidR="00090475" w:rsidRPr="005A12F9" w:rsidRDefault="00000000">
      <w:pPr>
        <w:spacing w:after="120" w:line="276" w:lineRule="auto"/>
        <w:jc w:val="both"/>
        <w:rPr>
          <w:rFonts w:ascii="Candara" w:hAnsi="Candara"/>
        </w:rPr>
      </w:pPr>
      <w:r w:rsidRPr="005A12F9">
        <w:rPr>
          <w:rFonts w:ascii="Candara" w:hAnsi="Candara"/>
          <w:b/>
          <w:bCs/>
        </w:rPr>
        <w:t xml:space="preserve">Propósito. </w:t>
      </w:r>
      <w:r w:rsidRPr="005A12F9">
        <w:rPr>
          <w:rFonts w:ascii="Candara" w:hAnsi="Candara"/>
        </w:rPr>
        <w:t>Formalizar la operación de EICIT como asistencia técnica al equipo gestor del PEI, definir las reglas de trabajo y solicitar los insumos requeridos.</w:t>
      </w:r>
    </w:p>
    <w:p w14:paraId="53202D0E" w14:textId="77777777" w:rsidR="00090475" w:rsidRPr="005A12F9" w:rsidRDefault="00000000">
      <w:pPr>
        <w:spacing w:after="120" w:line="276" w:lineRule="auto"/>
        <w:jc w:val="both"/>
        <w:rPr>
          <w:rFonts w:ascii="Candara" w:hAnsi="Candara"/>
        </w:rPr>
      </w:pPr>
      <w:r w:rsidRPr="005A12F9">
        <w:rPr>
          <w:rFonts w:ascii="Candara" w:hAnsi="Candara"/>
          <w:b/>
          <w:bCs/>
        </w:rPr>
        <w:t>Actividades:</w:t>
      </w:r>
    </w:p>
    <w:p w14:paraId="146D5059"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Suscripción del acta de inicio y definición de interlocutores por ambas partes.</w:t>
      </w:r>
    </w:p>
    <w:p w14:paraId="40B02D24"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Acompañamiento a la ENSMA en la conformación del equipo gestor del PEI.</w:t>
      </w:r>
    </w:p>
    <w:p w14:paraId="41C08A81"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Elaboración del cronograma conjunto, anclado al calendario académico.</w:t>
      </w:r>
    </w:p>
    <w:p w14:paraId="128E5B32"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Radicación de la solicitud formal de insumos.</w:t>
      </w:r>
    </w:p>
    <w:p w14:paraId="7A4D48F4"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Definición del protocolo de entregas.</w:t>
      </w:r>
    </w:p>
    <w:p w14:paraId="01F4B6E6" w14:textId="77777777" w:rsidR="00090475" w:rsidRPr="005A12F9" w:rsidRDefault="00000000">
      <w:pPr>
        <w:spacing w:after="120" w:line="276" w:lineRule="auto"/>
        <w:jc w:val="both"/>
        <w:rPr>
          <w:rFonts w:ascii="Candara" w:hAnsi="Candara"/>
        </w:rPr>
      </w:pPr>
      <w:r w:rsidRPr="005A12F9">
        <w:rPr>
          <w:rFonts w:ascii="Candara" w:hAnsi="Candara"/>
          <w:b/>
          <w:bCs/>
        </w:rPr>
        <w:t>Entregables:</w:t>
      </w:r>
    </w:p>
    <w:p w14:paraId="24194B94"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t>Acta de inicio</w:t>
      </w:r>
    </w:p>
    <w:p w14:paraId="7975452E"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t>Cronograma conjunto</w:t>
      </w:r>
    </w:p>
    <w:p w14:paraId="22EBF371"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t>Matriz de solicitud de insumos</w:t>
      </w:r>
    </w:p>
    <w:p w14:paraId="50E70819" w14:textId="77777777" w:rsidR="00090475" w:rsidRPr="005A12F9" w:rsidRDefault="00000000">
      <w:pPr>
        <w:pStyle w:val="Ttulo2"/>
        <w:spacing w:before="240" w:after="120"/>
        <w:rPr>
          <w:rFonts w:ascii="Candara" w:hAnsi="Candara"/>
        </w:rPr>
      </w:pPr>
      <w:bookmarkStart w:id="23" w:name="_Toc237355791"/>
      <w:r w:rsidRPr="005A12F9">
        <w:rPr>
          <w:rFonts w:ascii="Candara" w:hAnsi="Candara"/>
          <w:b/>
          <w:bCs/>
          <w:color w:val="2E75B6"/>
        </w:rPr>
        <w:t>Fase 1 — Diagnóstico</w:t>
      </w:r>
      <w:bookmarkEnd w:id="23"/>
    </w:p>
    <w:p w14:paraId="4A2E7CF3" w14:textId="77777777" w:rsidR="00090475" w:rsidRPr="005A12F9" w:rsidRDefault="00000000">
      <w:pPr>
        <w:spacing w:after="120" w:line="276" w:lineRule="auto"/>
        <w:jc w:val="both"/>
        <w:rPr>
          <w:rFonts w:ascii="Candara" w:hAnsi="Candara"/>
        </w:rPr>
      </w:pPr>
      <w:r w:rsidRPr="005A12F9">
        <w:rPr>
          <w:rFonts w:ascii="Candara" w:hAnsi="Candara"/>
          <w:b/>
          <w:bCs/>
          <w:color w:val="1F4E79"/>
        </w:rPr>
        <w:t xml:space="preserve">Responsable de liderar: </w:t>
      </w:r>
      <w:r w:rsidRPr="005A12F9">
        <w:rPr>
          <w:rFonts w:ascii="Candara" w:hAnsi="Candara"/>
        </w:rPr>
        <w:t>EICIT</w:t>
      </w:r>
      <w:r w:rsidRPr="005A12F9">
        <w:rPr>
          <w:rFonts w:ascii="Candara" w:hAnsi="Candara"/>
          <w:b/>
          <w:bCs/>
          <w:color w:val="1F4E79"/>
        </w:rPr>
        <w:t xml:space="preserve">     Semanas: </w:t>
      </w:r>
      <w:r w:rsidRPr="005A12F9">
        <w:rPr>
          <w:rFonts w:ascii="Candara" w:hAnsi="Candara"/>
        </w:rPr>
        <w:t>Semanas 1–2</w:t>
      </w:r>
      <w:r w:rsidRPr="005A12F9">
        <w:rPr>
          <w:rFonts w:ascii="Candara" w:hAnsi="Candara"/>
          <w:b/>
          <w:bCs/>
          <w:color w:val="1F4E79"/>
        </w:rPr>
        <w:t xml:space="preserve">     Ruta (Circular): </w:t>
      </w:r>
      <w:r w:rsidRPr="005A12F9">
        <w:rPr>
          <w:rFonts w:ascii="Candara" w:hAnsi="Candara"/>
        </w:rPr>
        <w:t>Paso 2</w:t>
      </w:r>
    </w:p>
    <w:p w14:paraId="747C5642" w14:textId="77777777" w:rsidR="00090475" w:rsidRPr="005A12F9" w:rsidRDefault="00000000">
      <w:pPr>
        <w:spacing w:after="120" w:line="276" w:lineRule="auto"/>
        <w:jc w:val="both"/>
        <w:rPr>
          <w:rFonts w:ascii="Candara" w:hAnsi="Candara"/>
        </w:rPr>
      </w:pPr>
      <w:r w:rsidRPr="005A12F9">
        <w:rPr>
          <w:rFonts w:ascii="Candara" w:hAnsi="Candara"/>
          <w:b/>
          <w:bCs/>
        </w:rPr>
        <w:t xml:space="preserve">Propósito. </w:t>
      </w:r>
      <w:r w:rsidRPr="005A12F9">
        <w:rPr>
          <w:rFonts w:ascii="Candara" w:hAnsi="Candara"/>
        </w:rPr>
        <w:t>Elaborar el diagnóstico del plan de estudios y de las brechas del PEI frente a la plantilla oficial, y establecer la línea base de competencias digitales del equipo docente.</w:t>
      </w:r>
    </w:p>
    <w:p w14:paraId="610615F7" w14:textId="77777777" w:rsidR="00090475" w:rsidRPr="005A12F9" w:rsidRDefault="00000000">
      <w:pPr>
        <w:spacing w:after="120" w:line="276" w:lineRule="auto"/>
        <w:jc w:val="both"/>
        <w:rPr>
          <w:rFonts w:ascii="Candara" w:hAnsi="Candara"/>
        </w:rPr>
      </w:pPr>
      <w:r w:rsidRPr="005A12F9">
        <w:rPr>
          <w:rFonts w:ascii="Candara" w:hAnsi="Candara"/>
          <w:b/>
          <w:bCs/>
        </w:rPr>
        <w:t>Actividades:</w:t>
      </w:r>
    </w:p>
    <w:p w14:paraId="41858577"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Análisis de brechas del PEI frente a la plantilla oficial.</w:t>
      </w:r>
    </w:p>
    <w:p w14:paraId="3A5DECD0"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Verificación del estado real de las mallas curriculares.</w:t>
      </w:r>
    </w:p>
    <w:p w14:paraId="4052C573"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Revisión de la autoevaluación institucional (Guía 34), el PMI y el POA.</w:t>
      </w:r>
    </w:p>
    <w:p w14:paraId="426D971B"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Aplicación del instrumento de diagnóstico de competencias digitales docentes.</w:t>
      </w:r>
    </w:p>
    <w:p w14:paraId="014AC7D8"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Apoyo a la ENSMA en la definición del carácter de la Educación Media.</w:t>
      </w:r>
    </w:p>
    <w:p w14:paraId="2CE16590" w14:textId="77777777" w:rsidR="00090475" w:rsidRPr="005A12F9" w:rsidRDefault="00000000">
      <w:pPr>
        <w:spacing w:after="120" w:line="276" w:lineRule="auto"/>
        <w:jc w:val="both"/>
        <w:rPr>
          <w:rFonts w:ascii="Candara" w:hAnsi="Candara"/>
        </w:rPr>
      </w:pPr>
      <w:r w:rsidRPr="005A12F9">
        <w:rPr>
          <w:rFonts w:ascii="Candara" w:hAnsi="Candara"/>
          <w:b/>
          <w:bCs/>
        </w:rPr>
        <w:t>Entregables:</w:t>
      </w:r>
    </w:p>
    <w:p w14:paraId="5E0212B7"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t>Informe de diagnóstico y análisis de brechas</w:t>
      </w:r>
    </w:p>
    <w:p w14:paraId="1094CDD0"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t>Línea base de competencias digitales docentes</w:t>
      </w:r>
    </w:p>
    <w:p w14:paraId="37A85FC2" w14:textId="77777777" w:rsidR="00090475" w:rsidRPr="005A12F9" w:rsidRDefault="00000000">
      <w:pPr>
        <w:pStyle w:val="Ttulo2"/>
        <w:spacing w:before="240" w:after="120"/>
        <w:rPr>
          <w:rFonts w:ascii="Candara" w:hAnsi="Candara"/>
        </w:rPr>
      </w:pPr>
      <w:bookmarkStart w:id="24" w:name="_Toc237355792"/>
      <w:r w:rsidRPr="005A12F9">
        <w:rPr>
          <w:rFonts w:ascii="Candara" w:hAnsi="Candara"/>
          <w:b/>
          <w:bCs/>
          <w:color w:val="2E75B6"/>
        </w:rPr>
        <w:t>Fase 2 — Estudio de referentes</w:t>
      </w:r>
      <w:bookmarkEnd w:id="24"/>
    </w:p>
    <w:p w14:paraId="516E5BFC" w14:textId="77777777" w:rsidR="00090475" w:rsidRPr="005A12F9" w:rsidRDefault="00000000">
      <w:pPr>
        <w:spacing w:after="120" w:line="276" w:lineRule="auto"/>
        <w:jc w:val="both"/>
        <w:rPr>
          <w:rFonts w:ascii="Candara" w:hAnsi="Candara"/>
        </w:rPr>
      </w:pPr>
      <w:r w:rsidRPr="005A12F9">
        <w:rPr>
          <w:rFonts w:ascii="Candara" w:hAnsi="Candara"/>
          <w:b/>
          <w:bCs/>
          <w:color w:val="1F4E79"/>
        </w:rPr>
        <w:t xml:space="preserve">Responsable de liderar: </w:t>
      </w:r>
      <w:r w:rsidRPr="005A12F9">
        <w:rPr>
          <w:rFonts w:ascii="Candara" w:hAnsi="Candara"/>
        </w:rPr>
        <w:t>Ambas entidades</w:t>
      </w:r>
      <w:r w:rsidRPr="005A12F9">
        <w:rPr>
          <w:rFonts w:ascii="Candara" w:hAnsi="Candara"/>
          <w:b/>
          <w:bCs/>
          <w:color w:val="1F4E79"/>
        </w:rPr>
        <w:t xml:space="preserve">     Semanas: </w:t>
      </w:r>
      <w:r w:rsidRPr="005A12F9">
        <w:rPr>
          <w:rFonts w:ascii="Candara" w:hAnsi="Candara"/>
        </w:rPr>
        <w:t>Semanas 2–3</w:t>
      </w:r>
      <w:r w:rsidRPr="005A12F9">
        <w:rPr>
          <w:rFonts w:ascii="Candara" w:hAnsi="Candara"/>
          <w:b/>
          <w:bCs/>
          <w:color w:val="1F4E79"/>
        </w:rPr>
        <w:t xml:space="preserve">     Ruta (Circular): </w:t>
      </w:r>
      <w:r w:rsidRPr="005A12F9">
        <w:rPr>
          <w:rFonts w:ascii="Candara" w:hAnsi="Candara"/>
        </w:rPr>
        <w:t>Paso 3</w:t>
      </w:r>
    </w:p>
    <w:p w14:paraId="11CBA978" w14:textId="77777777" w:rsidR="00090475" w:rsidRPr="005A12F9" w:rsidRDefault="00000000">
      <w:pPr>
        <w:spacing w:after="120" w:line="276" w:lineRule="auto"/>
        <w:jc w:val="both"/>
        <w:rPr>
          <w:rFonts w:ascii="Candara" w:hAnsi="Candara"/>
        </w:rPr>
      </w:pPr>
      <w:r w:rsidRPr="005A12F9">
        <w:rPr>
          <w:rFonts w:ascii="Candara" w:hAnsi="Candara"/>
          <w:b/>
          <w:bCs/>
        </w:rPr>
        <w:t xml:space="preserve">Propósito. </w:t>
      </w:r>
      <w:r w:rsidRPr="005A12F9">
        <w:rPr>
          <w:rFonts w:ascii="Candara" w:hAnsi="Candara"/>
        </w:rPr>
        <w:t>Apropiar la normatividad 2024–2026 y los referentes técnico-pedagógicos, con prioridad en los que habilitan el componente de innovación y tecnología.</w:t>
      </w:r>
    </w:p>
    <w:p w14:paraId="4D3108AE" w14:textId="77777777" w:rsidR="00090475" w:rsidRPr="005A12F9" w:rsidRDefault="00000000">
      <w:pPr>
        <w:spacing w:after="120" w:line="276" w:lineRule="auto"/>
        <w:jc w:val="both"/>
        <w:rPr>
          <w:rFonts w:ascii="Candara" w:hAnsi="Candara"/>
        </w:rPr>
      </w:pPr>
      <w:r w:rsidRPr="005A12F9">
        <w:rPr>
          <w:rFonts w:ascii="Candara" w:hAnsi="Candara"/>
          <w:b/>
          <w:bCs/>
        </w:rPr>
        <w:t>Actividades:</w:t>
      </w:r>
    </w:p>
    <w:p w14:paraId="6D26DBDE" w14:textId="77777777" w:rsidR="00090475" w:rsidRPr="005A12F9" w:rsidRDefault="00000000">
      <w:pPr>
        <w:pStyle w:val="Prrafodelista"/>
        <w:numPr>
          <w:ilvl w:val="0"/>
          <w:numId w:val="2"/>
        </w:numPr>
        <w:spacing w:after="60" w:line="276" w:lineRule="auto"/>
        <w:jc w:val="both"/>
        <w:rPr>
          <w:rFonts w:ascii="Candara" w:hAnsi="Candara"/>
        </w:rPr>
      </w:pPr>
      <w:proofErr w:type="spellStart"/>
      <w:r w:rsidRPr="005A12F9">
        <w:rPr>
          <w:rFonts w:ascii="Candara" w:hAnsi="Candara"/>
        </w:rPr>
        <w:t>Coanimación</w:t>
      </w:r>
      <w:proofErr w:type="spellEnd"/>
      <w:r w:rsidRPr="005A12F9">
        <w:rPr>
          <w:rFonts w:ascii="Candara" w:hAnsi="Candara"/>
        </w:rPr>
        <w:t xml:space="preserve"> de los grupos de estudio de referentes con directivos, docentes y orientadores.</w:t>
      </w:r>
    </w:p>
    <w:p w14:paraId="06CDB9A1"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Priorización de la Directiva MEN 01 de 2026, la Ley 2489 de 2025, la Ley 2564 de 2026 y las leyes de educación socioemocional.</w:t>
      </w:r>
    </w:p>
    <w:p w14:paraId="1D571135"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Elaboración de fichas que traducen cada referente en implicaciones concretas para el PEI.</w:t>
      </w:r>
    </w:p>
    <w:p w14:paraId="303BEF2E" w14:textId="77777777" w:rsidR="00090475" w:rsidRPr="005A12F9" w:rsidRDefault="00000000">
      <w:pPr>
        <w:spacing w:after="120" w:line="276" w:lineRule="auto"/>
        <w:jc w:val="both"/>
        <w:rPr>
          <w:rFonts w:ascii="Candara" w:hAnsi="Candara"/>
        </w:rPr>
      </w:pPr>
      <w:r w:rsidRPr="005A12F9">
        <w:rPr>
          <w:rFonts w:ascii="Candara" w:hAnsi="Candara"/>
          <w:b/>
          <w:bCs/>
        </w:rPr>
        <w:t>Entregables:</w:t>
      </w:r>
    </w:p>
    <w:p w14:paraId="065371C9"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t>Fichas de referentes con implicaciones para el PEI</w:t>
      </w:r>
    </w:p>
    <w:p w14:paraId="4A40D6BA"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lastRenderedPageBreak/>
        <w:t>Matriz normativa de incorporación</w:t>
      </w:r>
    </w:p>
    <w:p w14:paraId="347A8BF1" w14:textId="77777777" w:rsidR="00090475" w:rsidRPr="005A12F9" w:rsidRDefault="00000000">
      <w:pPr>
        <w:pStyle w:val="Ttulo2"/>
        <w:spacing w:before="240" w:after="120"/>
        <w:rPr>
          <w:rFonts w:ascii="Candara" w:hAnsi="Candara"/>
        </w:rPr>
      </w:pPr>
      <w:bookmarkStart w:id="25" w:name="_Toc237355793"/>
      <w:r w:rsidRPr="005A12F9">
        <w:rPr>
          <w:rFonts w:ascii="Candara" w:hAnsi="Candara"/>
          <w:b/>
          <w:bCs/>
          <w:color w:val="2E75B6"/>
        </w:rPr>
        <w:t>Fase 3 — Renovación del modelo pedagógico</w:t>
      </w:r>
      <w:bookmarkEnd w:id="25"/>
    </w:p>
    <w:p w14:paraId="5C576561" w14:textId="77777777" w:rsidR="00090475" w:rsidRPr="005A12F9" w:rsidRDefault="00000000">
      <w:pPr>
        <w:spacing w:after="120" w:line="276" w:lineRule="auto"/>
        <w:jc w:val="both"/>
        <w:rPr>
          <w:rFonts w:ascii="Candara" w:hAnsi="Candara"/>
        </w:rPr>
      </w:pPr>
      <w:r w:rsidRPr="005A12F9">
        <w:rPr>
          <w:rFonts w:ascii="Candara" w:hAnsi="Candara"/>
          <w:b/>
          <w:bCs/>
          <w:color w:val="1F4E79"/>
        </w:rPr>
        <w:t xml:space="preserve">Responsable de liderar: </w:t>
      </w:r>
      <w:r w:rsidRPr="005A12F9">
        <w:rPr>
          <w:rFonts w:ascii="Candara" w:hAnsi="Candara"/>
        </w:rPr>
        <w:t>ENSMA (apoyo de EICIT en los capítulos de innovación y tecnología)</w:t>
      </w:r>
      <w:r w:rsidRPr="005A12F9">
        <w:rPr>
          <w:rFonts w:ascii="Candara" w:hAnsi="Candara"/>
          <w:b/>
          <w:bCs/>
          <w:color w:val="1F4E79"/>
        </w:rPr>
        <w:t xml:space="preserve">     Semanas: </w:t>
      </w:r>
      <w:r w:rsidRPr="005A12F9">
        <w:rPr>
          <w:rFonts w:ascii="Candara" w:hAnsi="Candara"/>
        </w:rPr>
        <w:t>Semanas 3–4</w:t>
      </w:r>
      <w:r w:rsidRPr="005A12F9">
        <w:rPr>
          <w:rFonts w:ascii="Candara" w:hAnsi="Candara"/>
          <w:b/>
          <w:bCs/>
          <w:color w:val="1F4E79"/>
        </w:rPr>
        <w:t xml:space="preserve">     Ruta (Circular): </w:t>
      </w:r>
      <w:r w:rsidRPr="005A12F9">
        <w:rPr>
          <w:rFonts w:ascii="Candara" w:hAnsi="Candara"/>
        </w:rPr>
        <w:t>Paso 4</w:t>
      </w:r>
    </w:p>
    <w:p w14:paraId="1FD9295C" w14:textId="77777777" w:rsidR="00090475" w:rsidRPr="005A12F9" w:rsidRDefault="00000000">
      <w:pPr>
        <w:spacing w:after="120" w:line="276" w:lineRule="auto"/>
        <w:jc w:val="both"/>
        <w:rPr>
          <w:rFonts w:ascii="Candara" w:hAnsi="Candara"/>
        </w:rPr>
      </w:pPr>
      <w:r w:rsidRPr="005A12F9">
        <w:rPr>
          <w:rFonts w:ascii="Candara" w:hAnsi="Candara"/>
          <w:b/>
          <w:bCs/>
        </w:rPr>
        <w:t xml:space="preserve">Propósito. </w:t>
      </w:r>
      <w:r w:rsidRPr="005A12F9">
        <w:rPr>
          <w:rFonts w:ascii="Candara" w:hAnsi="Candara"/>
        </w:rPr>
        <w:t>Renovar el modelo pedagógico e integrar los componentes de innovación y tecnología en coherencia con el Sistema Preventivo.</w:t>
      </w:r>
    </w:p>
    <w:p w14:paraId="69147035" w14:textId="77777777" w:rsidR="00090475" w:rsidRPr="005A12F9" w:rsidRDefault="00000000">
      <w:pPr>
        <w:spacing w:after="120" w:line="276" w:lineRule="auto"/>
        <w:jc w:val="both"/>
        <w:rPr>
          <w:rFonts w:ascii="Candara" w:hAnsi="Candara"/>
        </w:rPr>
      </w:pPr>
      <w:r w:rsidRPr="005A12F9">
        <w:rPr>
          <w:rFonts w:ascii="Candara" w:hAnsi="Candara"/>
          <w:b/>
          <w:bCs/>
        </w:rPr>
        <w:t>Actividades:</w:t>
      </w:r>
    </w:p>
    <w:p w14:paraId="50218D86"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Revisión del modelo vigente (Sistema Preventivo, escuela activa y enfoque por competencias).</w:t>
      </w:r>
    </w:p>
    <w:p w14:paraId="323F3994"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Definición, por parte de EICIT, de los capítulos de innovación y tecnología del modelo.</w:t>
      </w:r>
    </w:p>
    <w:p w14:paraId="3E90ABD2"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Articulación del pensamiento computacional, el enfoque STEAM y la inteligencia artificial con los pilares de razón, religión y amabilidad.</w:t>
      </w:r>
    </w:p>
    <w:p w14:paraId="4F1C74F3"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Validación con el equipo gestor y la comunidad educativa.</w:t>
      </w:r>
    </w:p>
    <w:p w14:paraId="11BF6A11" w14:textId="77777777" w:rsidR="00090475" w:rsidRPr="005A12F9" w:rsidRDefault="00000000">
      <w:pPr>
        <w:spacing w:after="120" w:line="276" w:lineRule="auto"/>
        <w:jc w:val="both"/>
        <w:rPr>
          <w:rFonts w:ascii="Candara" w:hAnsi="Candara"/>
        </w:rPr>
      </w:pPr>
      <w:r w:rsidRPr="005A12F9">
        <w:rPr>
          <w:rFonts w:ascii="Candara" w:hAnsi="Candara"/>
          <w:b/>
          <w:bCs/>
        </w:rPr>
        <w:t>Entregables:</w:t>
      </w:r>
    </w:p>
    <w:p w14:paraId="7754D534"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t>Modelo pedagógico renovado con componente tecnológico</w:t>
      </w:r>
    </w:p>
    <w:p w14:paraId="0C843397" w14:textId="77777777" w:rsidR="00090475" w:rsidRPr="005A12F9" w:rsidRDefault="00000000">
      <w:pPr>
        <w:pStyle w:val="Ttulo2"/>
        <w:spacing w:before="240" w:after="120"/>
        <w:rPr>
          <w:rFonts w:ascii="Candara" w:hAnsi="Candara"/>
        </w:rPr>
      </w:pPr>
      <w:bookmarkStart w:id="26" w:name="_Toc237355794"/>
      <w:r w:rsidRPr="005A12F9">
        <w:rPr>
          <w:rFonts w:ascii="Candara" w:hAnsi="Candara"/>
          <w:b/>
          <w:bCs/>
          <w:color w:val="2E75B6"/>
        </w:rPr>
        <w:t>Fase 4 — Rediseño curricular y mallas</w:t>
      </w:r>
      <w:bookmarkEnd w:id="26"/>
    </w:p>
    <w:p w14:paraId="46BBD988" w14:textId="77777777" w:rsidR="00090475" w:rsidRPr="005A12F9" w:rsidRDefault="00000000">
      <w:pPr>
        <w:spacing w:after="120" w:line="276" w:lineRule="auto"/>
        <w:jc w:val="both"/>
        <w:rPr>
          <w:rFonts w:ascii="Candara" w:hAnsi="Candara"/>
        </w:rPr>
      </w:pPr>
      <w:r w:rsidRPr="005A12F9">
        <w:rPr>
          <w:rFonts w:ascii="Candara" w:hAnsi="Candara"/>
          <w:b/>
          <w:bCs/>
          <w:color w:val="1F4E79"/>
        </w:rPr>
        <w:t xml:space="preserve">Responsable de liderar: </w:t>
      </w:r>
      <w:r w:rsidRPr="005A12F9">
        <w:rPr>
          <w:rFonts w:ascii="Candara" w:hAnsi="Candara"/>
        </w:rPr>
        <w:t>ENSMA, a través de sus áreas y departamentos (asesoría de EICIT en la línea tecnológica)</w:t>
      </w:r>
      <w:r w:rsidRPr="005A12F9">
        <w:rPr>
          <w:rFonts w:ascii="Candara" w:hAnsi="Candara"/>
          <w:b/>
          <w:bCs/>
          <w:color w:val="1F4E79"/>
        </w:rPr>
        <w:t xml:space="preserve">     Semanas: </w:t>
      </w:r>
      <w:r w:rsidRPr="005A12F9">
        <w:rPr>
          <w:rFonts w:ascii="Candara" w:hAnsi="Candara"/>
        </w:rPr>
        <w:t>Semanas 4–7</w:t>
      </w:r>
      <w:r w:rsidRPr="005A12F9">
        <w:rPr>
          <w:rFonts w:ascii="Candara" w:hAnsi="Candara"/>
          <w:b/>
          <w:bCs/>
          <w:color w:val="1F4E79"/>
        </w:rPr>
        <w:t xml:space="preserve">     Ruta (Circular): </w:t>
      </w:r>
      <w:r w:rsidRPr="005A12F9">
        <w:rPr>
          <w:rFonts w:ascii="Candara" w:hAnsi="Candara"/>
        </w:rPr>
        <w:t>Paso 4 (numeral 5 del artículo 2.3.3.1.4.1)</w:t>
      </w:r>
    </w:p>
    <w:p w14:paraId="2F9520A8" w14:textId="77777777" w:rsidR="00090475" w:rsidRPr="005A12F9" w:rsidRDefault="00000000">
      <w:pPr>
        <w:spacing w:after="120" w:line="276" w:lineRule="auto"/>
        <w:jc w:val="both"/>
        <w:rPr>
          <w:rFonts w:ascii="Candara" w:hAnsi="Candara"/>
        </w:rPr>
      </w:pPr>
      <w:r w:rsidRPr="005A12F9">
        <w:rPr>
          <w:rFonts w:ascii="Candara" w:hAnsi="Candara"/>
          <w:b/>
          <w:bCs/>
        </w:rPr>
        <w:t xml:space="preserve">Propósito. </w:t>
      </w:r>
      <w:r w:rsidRPr="005A12F9">
        <w:rPr>
          <w:rFonts w:ascii="Candara" w:hAnsi="Candara"/>
        </w:rPr>
        <w:t>Diseñar la línea curricular de innovación y tecnología de Transición a noveno grado y su desarrollo en la Educación Media, y construir o actualizar las mallas conforme al Anexo B de la plantilla.</w:t>
      </w:r>
    </w:p>
    <w:p w14:paraId="0712963D" w14:textId="77777777" w:rsidR="00090475" w:rsidRPr="005A12F9" w:rsidRDefault="00000000">
      <w:pPr>
        <w:spacing w:after="120" w:line="276" w:lineRule="auto"/>
        <w:jc w:val="both"/>
        <w:rPr>
          <w:rFonts w:ascii="Candara" w:hAnsi="Candara"/>
        </w:rPr>
      </w:pPr>
      <w:r w:rsidRPr="005A12F9">
        <w:rPr>
          <w:rFonts w:ascii="Candara" w:hAnsi="Candara"/>
          <w:b/>
          <w:bCs/>
        </w:rPr>
        <w:t>Actividades:</w:t>
      </w:r>
    </w:p>
    <w:p w14:paraId="6F1A6764"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Definición de la línea de Tecnología e Innovación transversal (pensamiento computacional, competencias digitales, ciudadanía digital, robótica, STEAM e introducción a la inteligencia artificial).</w:t>
      </w:r>
    </w:p>
    <w:p w14:paraId="62FD613C"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Diseño de la Educación Media según la definición adoptada sobre su carácter.</w:t>
      </w:r>
    </w:p>
    <w:p w14:paraId="2D882905"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Cumplimiento del ochenta por ciento correspondiente a las áreas obligatorias y fundamentales y del tope del veinte por ciento para las optativas.</w:t>
      </w:r>
    </w:p>
    <w:p w14:paraId="5B9A5FB5"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Construcción de las mallas con meta anual, intensidad horaria, saberes, competencias, aprendizajes y planes de apoyo.</w:t>
      </w:r>
    </w:p>
    <w:p w14:paraId="4C569A1D"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Integración del uso pedagógico del Laboratorio de Innovación como recurso.</w:t>
      </w:r>
    </w:p>
    <w:p w14:paraId="316331F0" w14:textId="77777777" w:rsidR="00090475" w:rsidRPr="005A12F9" w:rsidRDefault="00000000">
      <w:pPr>
        <w:spacing w:after="120" w:line="276" w:lineRule="auto"/>
        <w:jc w:val="both"/>
        <w:rPr>
          <w:rFonts w:ascii="Candara" w:hAnsi="Candara"/>
        </w:rPr>
      </w:pPr>
      <w:r w:rsidRPr="005A12F9">
        <w:rPr>
          <w:rFonts w:ascii="Candara" w:hAnsi="Candara"/>
          <w:b/>
          <w:bCs/>
        </w:rPr>
        <w:t>Entregables:</w:t>
      </w:r>
    </w:p>
    <w:p w14:paraId="457F9124"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t>Estructura del plan de estudios</w:t>
      </w:r>
    </w:p>
    <w:p w14:paraId="49EFDA75"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t>Mallas curriculares por área y grado</w:t>
      </w:r>
    </w:p>
    <w:p w14:paraId="119CA62E"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t>Progresión de aprendizajes de la línea tecnológica</w:t>
      </w:r>
    </w:p>
    <w:p w14:paraId="419FE6DC" w14:textId="77777777" w:rsidR="00090475" w:rsidRPr="005A12F9" w:rsidRDefault="00000000">
      <w:pPr>
        <w:pStyle w:val="Ttulo2"/>
        <w:spacing w:before="240" w:after="120"/>
        <w:rPr>
          <w:rFonts w:ascii="Candara" w:hAnsi="Candara"/>
        </w:rPr>
      </w:pPr>
      <w:bookmarkStart w:id="27" w:name="_Toc237355795"/>
      <w:r w:rsidRPr="005A12F9">
        <w:rPr>
          <w:rFonts w:ascii="Candara" w:hAnsi="Candara"/>
          <w:b/>
          <w:bCs/>
          <w:color w:val="2E75B6"/>
        </w:rPr>
        <w:t>Fase 5 — Ajuste del PEI</w:t>
      </w:r>
      <w:bookmarkEnd w:id="27"/>
    </w:p>
    <w:p w14:paraId="2E686FF2" w14:textId="77777777" w:rsidR="00090475" w:rsidRPr="005A12F9" w:rsidRDefault="00000000">
      <w:pPr>
        <w:spacing w:after="120" w:line="276" w:lineRule="auto"/>
        <w:jc w:val="both"/>
        <w:rPr>
          <w:rFonts w:ascii="Candara" w:hAnsi="Candara"/>
        </w:rPr>
      </w:pPr>
      <w:r w:rsidRPr="005A12F9">
        <w:rPr>
          <w:rFonts w:ascii="Candara" w:hAnsi="Candara"/>
          <w:b/>
          <w:bCs/>
          <w:color w:val="1F4E79"/>
        </w:rPr>
        <w:t xml:space="preserve">Responsable de liderar: </w:t>
      </w:r>
      <w:r w:rsidRPr="005A12F9">
        <w:rPr>
          <w:rFonts w:ascii="Candara" w:hAnsi="Candara"/>
        </w:rPr>
        <w:t>ENSMA (apoyo de EICIT en insumos técnicos y coherencia con la plantilla)</w:t>
      </w:r>
      <w:r w:rsidRPr="005A12F9">
        <w:rPr>
          <w:rFonts w:ascii="Candara" w:hAnsi="Candara"/>
          <w:b/>
          <w:bCs/>
          <w:color w:val="1F4E79"/>
        </w:rPr>
        <w:t xml:space="preserve">     Semanas: </w:t>
      </w:r>
      <w:r w:rsidRPr="005A12F9">
        <w:rPr>
          <w:rFonts w:ascii="Candara" w:hAnsi="Candara"/>
        </w:rPr>
        <w:t>Semanas 6–8</w:t>
      </w:r>
      <w:r w:rsidRPr="005A12F9">
        <w:rPr>
          <w:rFonts w:ascii="Candara" w:hAnsi="Candara"/>
          <w:b/>
          <w:bCs/>
          <w:color w:val="1F4E79"/>
        </w:rPr>
        <w:t xml:space="preserve">     Ruta (Circular): </w:t>
      </w:r>
      <w:r w:rsidRPr="005A12F9">
        <w:rPr>
          <w:rFonts w:ascii="Candara" w:hAnsi="Candara"/>
        </w:rPr>
        <w:t>Paso 4</w:t>
      </w:r>
    </w:p>
    <w:p w14:paraId="779B7193" w14:textId="77777777" w:rsidR="00090475" w:rsidRPr="005A12F9" w:rsidRDefault="00000000">
      <w:pPr>
        <w:spacing w:after="120" w:line="276" w:lineRule="auto"/>
        <w:jc w:val="both"/>
        <w:rPr>
          <w:rFonts w:ascii="Candara" w:hAnsi="Candara"/>
        </w:rPr>
      </w:pPr>
      <w:r w:rsidRPr="005A12F9">
        <w:rPr>
          <w:rFonts w:ascii="Candara" w:hAnsi="Candara"/>
          <w:b/>
          <w:bCs/>
        </w:rPr>
        <w:t xml:space="preserve">Propósito. </w:t>
      </w:r>
      <w:r w:rsidRPr="005A12F9">
        <w:rPr>
          <w:rFonts w:ascii="Candara" w:hAnsi="Candara"/>
        </w:rPr>
        <w:t>Incorporar los resultados de las fases anteriores al documento PEI, conforme a la plantilla oficial, la estructura de cinco capítulos y las reglas de forma.</w:t>
      </w:r>
    </w:p>
    <w:p w14:paraId="21610C5D" w14:textId="77777777" w:rsidR="00090475" w:rsidRPr="005A12F9" w:rsidRDefault="00000000">
      <w:pPr>
        <w:spacing w:after="120" w:line="276" w:lineRule="auto"/>
        <w:jc w:val="both"/>
        <w:rPr>
          <w:rFonts w:ascii="Candara" w:hAnsi="Candara"/>
        </w:rPr>
      </w:pPr>
      <w:r w:rsidRPr="005A12F9">
        <w:rPr>
          <w:rFonts w:ascii="Candara" w:hAnsi="Candara"/>
          <w:b/>
          <w:bCs/>
        </w:rPr>
        <w:t>Actividades:</w:t>
      </w:r>
    </w:p>
    <w:p w14:paraId="23241E49"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Reorganización del PEI en los cinco capítulos con los ítems mínimos de la plantilla.</w:t>
      </w:r>
    </w:p>
    <w:p w14:paraId="3BAA8979"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Incorporación de los referentes 2024–2026 en cada componente.</w:t>
      </w:r>
    </w:p>
    <w:p w14:paraId="1868AE37"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Ubicación de la cooperación de EICIT en el componente de servicios complementarios.</w:t>
      </w:r>
    </w:p>
    <w:p w14:paraId="02F043DC"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Relocalización de anexos extensos a Drive en modo lector y auditoría de numeración, tablas y contenido.</w:t>
      </w:r>
    </w:p>
    <w:p w14:paraId="5667F429"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lastRenderedPageBreak/>
        <w:t>Ajuste de forma: hoja oficio, márgenes reflejados, fuente 11, interlineado 1.5, extensión máxima de cincuenta páginas y formato PDF editable.</w:t>
      </w:r>
    </w:p>
    <w:p w14:paraId="6D0EAD4C" w14:textId="77777777" w:rsidR="00090475" w:rsidRPr="005A12F9" w:rsidRDefault="00000000">
      <w:pPr>
        <w:spacing w:after="120" w:line="276" w:lineRule="auto"/>
        <w:jc w:val="both"/>
        <w:rPr>
          <w:rFonts w:ascii="Candara" w:hAnsi="Candara"/>
        </w:rPr>
      </w:pPr>
      <w:r w:rsidRPr="005A12F9">
        <w:rPr>
          <w:rFonts w:ascii="Candara" w:hAnsi="Candara"/>
          <w:b/>
          <w:bCs/>
        </w:rPr>
        <w:t>Entregables:</w:t>
      </w:r>
    </w:p>
    <w:p w14:paraId="671B3CBC"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t>PEI ajustado (versión con control de cambios y versión limpia)</w:t>
      </w:r>
    </w:p>
    <w:p w14:paraId="1AF5E984"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t>Carpeta de anexos en Drive</w:t>
      </w:r>
    </w:p>
    <w:p w14:paraId="670C3209" w14:textId="77777777" w:rsidR="00090475" w:rsidRPr="005A12F9" w:rsidRDefault="00000000">
      <w:pPr>
        <w:pStyle w:val="Ttulo2"/>
        <w:spacing w:before="240" w:after="120"/>
        <w:rPr>
          <w:rFonts w:ascii="Candara" w:hAnsi="Candara"/>
        </w:rPr>
      </w:pPr>
      <w:bookmarkStart w:id="28" w:name="_Toc237355796"/>
      <w:r w:rsidRPr="005A12F9">
        <w:rPr>
          <w:rFonts w:ascii="Candara" w:hAnsi="Candara"/>
          <w:b/>
          <w:bCs/>
          <w:color w:val="2E75B6"/>
        </w:rPr>
        <w:t>Fase 6 — Diplomado en Inteligencia Artificial</w:t>
      </w:r>
      <w:bookmarkEnd w:id="28"/>
    </w:p>
    <w:p w14:paraId="59E86F3D" w14:textId="77777777" w:rsidR="00090475" w:rsidRPr="005A12F9" w:rsidRDefault="00000000">
      <w:pPr>
        <w:spacing w:after="120" w:line="276" w:lineRule="auto"/>
        <w:jc w:val="both"/>
        <w:rPr>
          <w:rFonts w:ascii="Candara" w:hAnsi="Candara"/>
        </w:rPr>
      </w:pPr>
      <w:r w:rsidRPr="005A12F9">
        <w:rPr>
          <w:rFonts w:ascii="Candara" w:hAnsi="Candara"/>
          <w:b/>
          <w:bCs/>
          <w:color w:val="1F4E79"/>
        </w:rPr>
        <w:t xml:space="preserve">Responsable de liderar: </w:t>
      </w:r>
      <w:r w:rsidRPr="005A12F9">
        <w:rPr>
          <w:rFonts w:ascii="Candara" w:hAnsi="Candara"/>
        </w:rPr>
        <w:t>EICIT (la ENSMA facilita la participación docente)</w:t>
      </w:r>
      <w:r w:rsidRPr="005A12F9">
        <w:rPr>
          <w:rFonts w:ascii="Candara" w:hAnsi="Candara"/>
          <w:b/>
          <w:bCs/>
          <w:color w:val="1F4E79"/>
        </w:rPr>
        <w:t xml:space="preserve">     Semanas: </w:t>
      </w:r>
      <w:r w:rsidRPr="005A12F9">
        <w:rPr>
          <w:rFonts w:ascii="Candara" w:hAnsi="Candara"/>
        </w:rPr>
        <w:t>Semanas 3–6</w:t>
      </w:r>
      <w:r w:rsidRPr="005A12F9">
        <w:rPr>
          <w:rFonts w:ascii="Candara" w:hAnsi="Candara"/>
          <w:b/>
          <w:bCs/>
          <w:color w:val="1F4E79"/>
        </w:rPr>
        <w:t xml:space="preserve">     Ruta (Circular): </w:t>
      </w:r>
      <w:r w:rsidRPr="005A12F9">
        <w:rPr>
          <w:rFonts w:ascii="Candara" w:hAnsi="Candara"/>
        </w:rPr>
        <w:t>Transversal (formación)</w:t>
      </w:r>
    </w:p>
    <w:p w14:paraId="45006D8C" w14:textId="77777777" w:rsidR="00090475" w:rsidRPr="005A12F9" w:rsidRDefault="00000000">
      <w:pPr>
        <w:spacing w:after="120" w:line="276" w:lineRule="auto"/>
        <w:jc w:val="both"/>
        <w:rPr>
          <w:rFonts w:ascii="Candara" w:hAnsi="Candara"/>
        </w:rPr>
      </w:pPr>
      <w:r w:rsidRPr="005A12F9">
        <w:rPr>
          <w:rFonts w:ascii="Candara" w:hAnsi="Candara"/>
          <w:b/>
          <w:bCs/>
        </w:rPr>
        <w:t xml:space="preserve">Propósito. </w:t>
      </w:r>
      <w:r w:rsidRPr="005A12F9">
        <w:rPr>
          <w:rFonts w:ascii="Candara" w:hAnsi="Candara"/>
        </w:rPr>
        <w:t>Diseñar y poner en marcha el Diplomado en Inteligencia Artificial, entregable del Convenio y vehículo de la formación docente situada.</w:t>
      </w:r>
    </w:p>
    <w:p w14:paraId="3C776D66" w14:textId="77777777" w:rsidR="00090475" w:rsidRPr="005A12F9" w:rsidRDefault="00000000">
      <w:pPr>
        <w:spacing w:after="120" w:line="276" w:lineRule="auto"/>
        <w:jc w:val="both"/>
        <w:rPr>
          <w:rFonts w:ascii="Candara" w:hAnsi="Candara"/>
        </w:rPr>
      </w:pPr>
      <w:r w:rsidRPr="005A12F9">
        <w:rPr>
          <w:rFonts w:ascii="Candara" w:hAnsi="Candara"/>
          <w:b/>
          <w:bCs/>
        </w:rPr>
        <w:t>Actividades:</w:t>
      </w:r>
    </w:p>
    <w:p w14:paraId="4CACBE37"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Definición de objetivos, perfil de ingreso y egreso, contenidos por módulos, intensidad horaria y metodología.</w:t>
      </w:r>
    </w:p>
    <w:p w14:paraId="1A0A2DDB"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Orientación del Diplomado hacia la apropiación de la inteligencia artificial para la práctica de aula y hacia los fundamentos para la línea curricular estudiantil.</w:t>
      </w:r>
    </w:p>
    <w:p w14:paraId="138DF74A"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Articulación con el Laboratorio de Innovación y con el modelo por competencias.</w:t>
      </w:r>
    </w:p>
    <w:p w14:paraId="4854855C"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Definición de la evaluación, la certificación y las evidencias.</w:t>
      </w:r>
    </w:p>
    <w:p w14:paraId="6D8CEC17" w14:textId="77777777" w:rsidR="00090475" w:rsidRPr="005A12F9" w:rsidRDefault="00000000">
      <w:pPr>
        <w:spacing w:after="120" w:line="276" w:lineRule="auto"/>
        <w:jc w:val="both"/>
        <w:rPr>
          <w:rFonts w:ascii="Candara" w:hAnsi="Candara"/>
        </w:rPr>
      </w:pPr>
      <w:r w:rsidRPr="005A12F9">
        <w:rPr>
          <w:rFonts w:ascii="Candara" w:hAnsi="Candara"/>
          <w:b/>
          <w:bCs/>
        </w:rPr>
        <w:t>Entregables:</w:t>
      </w:r>
    </w:p>
    <w:p w14:paraId="524A2E1B"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t>Programa del Diplomado en Inteligencia Artificial</w:t>
      </w:r>
    </w:p>
    <w:p w14:paraId="02D7B67A" w14:textId="77777777" w:rsidR="00090475" w:rsidRPr="005A12F9" w:rsidRDefault="00000000">
      <w:pPr>
        <w:pStyle w:val="Ttulo2"/>
        <w:spacing w:before="240" w:after="120"/>
        <w:rPr>
          <w:rFonts w:ascii="Candara" w:hAnsi="Candara"/>
        </w:rPr>
      </w:pPr>
      <w:bookmarkStart w:id="29" w:name="_Toc237355797"/>
      <w:r w:rsidRPr="005A12F9">
        <w:rPr>
          <w:rFonts w:ascii="Candara" w:hAnsi="Candara"/>
          <w:b/>
          <w:bCs/>
          <w:color w:val="2E75B6"/>
        </w:rPr>
        <w:t>Fase 7 — Deliberación y adopción</w:t>
      </w:r>
      <w:bookmarkEnd w:id="29"/>
    </w:p>
    <w:p w14:paraId="288012AE" w14:textId="77777777" w:rsidR="00090475" w:rsidRPr="005A12F9" w:rsidRDefault="00000000">
      <w:pPr>
        <w:spacing w:after="120" w:line="276" w:lineRule="auto"/>
        <w:jc w:val="both"/>
        <w:rPr>
          <w:rFonts w:ascii="Candara" w:hAnsi="Candara"/>
        </w:rPr>
      </w:pPr>
      <w:r w:rsidRPr="005A12F9">
        <w:rPr>
          <w:rFonts w:ascii="Candara" w:hAnsi="Candara"/>
          <w:b/>
          <w:bCs/>
          <w:color w:val="1F4E79"/>
        </w:rPr>
        <w:t xml:space="preserve">Responsable de liderar: </w:t>
      </w:r>
      <w:r w:rsidRPr="005A12F9">
        <w:rPr>
          <w:rFonts w:ascii="Candara" w:hAnsi="Candara"/>
        </w:rPr>
        <w:t>ENSMA (gobierno escolar; soporte documental de EICIT)</w:t>
      </w:r>
      <w:r w:rsidRPr="005A12F9">
        <w:rPr>
          <w:rFonts w:ascii="Candara" w:hAnsi="Candara"/>
          <w:b/>
          <w:bCs/>
          <w:color w:val="1F4E79"/>
        </w:rPr>
        <w:t xml:space="preserve">     Semanas: </w:t>
      </w:r>
      <w:r w:rsidRPr="005A12F9">
        <w:rPr>
          <w:rFonts w:ascii="Candara" w:hAnsi="Candara"/>
        </w:rPr>
        <w:t>Semanas 8–9</w:t>
      </w:r>
      <w:r w:rsidRPr="005A12F9">
        <w:rPr>
          <w:rFonts w:ascii="Candara" w:hAnsi="Candara"/>
          <w:b/>
          <w:bCs/>
          <w:color w:val="1F4E79"/>
        </w:rPr>
        <w:t xml:space="preserve">     Ruta (Circular): </w:t>
      </w:r>
      <w:r w:rsidRPr="005A12F9">
        <w:rPr>
          <w:rFonts w:ascii="Candara" w:hAnsi="Candara"/>
        </w:rPr>
        <w:t>Paso 5 y mecanismos de adopción</w:t>
      </w:r>
    </w:p>
    <w:p w14:paraId="54596512" w14:textId="77777777" w:rsidR="00090475" w:rsidRPr="005A12F9" w:rsidRDefault="00000000">
      <w:pPr>
        <w:spacing w:after="120" w:line="276" w:lineRule="auto"/>
        <w:jc w:val="both"/>
        <w:rPr>
          <w:rFonts w:ascii="Candara" w:hAnsi="Candara"/>
        </w:rPr>
      </w:pPr>
      <w:r w:rsidRPr="005A12F9">
        <w:rPr>
          <w:rFonts w:ascii="Candara" w:hAnsi="Candara"/>
          <w:b/>
          <w:bCs/>
        </w:rPr>
        <w:t xml:space="preserve">Propósito. </w:t>
      </w:r>
      <w:r w:rsidRPr="005A12F9">
        <w:rPr>
          <w:rFonts w:ascii="Candara" w:hAnsi="Candara"/>
        </w:rPr>
        <w:t>Adelantar la ruta de aprobación institucional del PEI actualizado.</w:t>
      </w:r>
    </w:p>
    <w:p w14:paraId="04873571" w14:textId="77777777" w:rsidR="00090475" w:rsidRPr="005A12F9" w:rsidRDefault="00000000">
      <w:pPr>
        <w:spacing w:after="120" w:line="276" w:lineRule="auto"/>
        <w:jc w:val="both"/>
        <w:rPr>
          <w:rFonts w:ascii="Candara" w:hAnsi="Candara"/>
        </w:rPr>
      </w:pPr>
      <w:r w:rsidRPr="005A12F9">
        <w:rPr>
          <w:rFonts w:ascii="Candara" w:hAnsi="Candara"/>
          <w:b/>
          <w:bCs/>
        </w:rPr>
        <w:t>Actividades:</w:t>
      </w:r>
    </w:p>
    <w:p w14:paraId="5219D19E"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Preparación de la documentación para el Consejo Académico.</w:t>
      </w:r>
    </w:p>
    <w:p w14:paraId="438B82A0"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Presentación al Consejo Directivo para su aprobación mediante acta.</w:t>
      </w:r>
    </w:p>
    <w:p w14:paraId="5A1F0100"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Elaboración de la resolución rectoral de adopción, con el SIEE y el Manual de Convivencia incorporados.</w:t>
      </w:r>
    </w:p>
    <w:p w14:paraId="727644C6"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Verificación de la trazabilidad participativa exigida por la Secretaría.</w:t>
      </w:r>
    </w:p>
    <w:p w14:paraId="3E394FB9" w14:textId="77777777" w:rsidR="00090475" w:rsidRPr="005A12F9" w:rsidRDefault="00000000">
      <w:pPr>
        <w:spacing w:after="120" w:line="276" w:lineRule="auto"/>
        <w:jc w:val="both"/>
        <w:rPr>
          <w:rFonts w:ascii="Candara" w:hAnsi="Candara"/>
        </w:rPr>
      </w:pPr>
      <w:r w:rsidRPr="005A12F9">
        <w:rPr>
          <w:rFonts w:ascii="Candara" w:hAnsi="Candara"/>
          <w:b/>
          <w:bCs/>
        </w:rPr>
        <w:t>Entregables:</w:t>
      </w:r>
    </w:p>
    <w:p w14:paraId="37B44659"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t>Acta del Consejo Directivo</w:t>
      </w:r>
    </w:p>
    <w:p w14:paraId="19FB8B84"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t>Resolución rectoral</w:t>
      </w:r>
    </w:p>
    <w:p w14:paraId="62240FDB"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t>Expediente de trazabilidad</w:t>
      </w:r>
    </w:p>
    <w:p w14:paraId="1C813AA6" w14:textId="77777777" w:rsidR="00090475" w:rsidRPr="005A12F9" w:rsidRDefault="00000000">
      <w:pPr>
        <w:pStyle w:val="Ttulo2"/>
        <w:spacing w:before="240" w:after="120"/>
        <w:rPr>
          <w:rFonts w:ascii="Candara" w:hAnsi="Candara"/>
        </w:rPr>
      </w:pPr>
      <w:bookmarkStart w:id="30" w:name="_Toc237355798"/>
      <w:r w:rsidRPr="005A12F9">
        <w:rPr>
          <w:rFonts w:ascii="Candara" w:hAnsi="Candara"/>
          <w:b/>
          <w:bCs/>
          <w:color w:val="2E75B6"/>
        </w:rPr>
        <w:t>Fase 8 — Cierre y sostenibilidad</w:t>
      </w:r>
      <w:bookmarkEnd w:id="30"/>
    </w:p>
    <w:p w14:paraId="24B3AFF9" w14:textId="77777777" w:rsidR="00090475" w:rsidRPr="005A12F9" w:rsidRDefault="00000000">
      <w:pPr>
        <w:spacing w:after="120" w:line="276" w:lineRule="auto"/>
        <w:jc w:val="both"/>
        <w:rPr>
          <w:rFonts w:ascii="Candara" w:hAnsi="Candara"/>
        </w:rPr>
      </w:pPr>
      <w:r w:rsidRPr="005A12F9">
        <w:rPr>
          <w:rFonts w:ascii="Candara" w:hAnsi="Candara"/>
          <w:b/>
          <w:bCs/>
          <w:color w:val="1F4E79"/>
        </w:rPr>
        <w:t xml:space="preserve">Responsable de liderar: </w:t>
      </w:r>
      <w:r w:rsidRPr="005A12F9">
        <w:rPr>
          <w:rFonts w:ascii="Candara" w:hAnsi="Candara"/>
        </w:rPr>
        <w:t>Ambas entidades</w:t>
      </w:r>
      <w:r w:rsidRPr="005A12F9">
        <w:rPr>
          <w:rFonts w:ascii="Candara" w:hAnsi="Candara"/>
          <w:b/>
          <w:bCs/>
          <w:color w:val="1F4E79"/>
        </w:rPr>
        <w:t xml:space="preserve">     Semanas: </w:t>
      </w:r>
      <w:r w:rsidRPr="005A12F9">
        <w:rPr>
          <w:rFonts w:ascii="Candara" w:hAnsi="Candara"/>
        </w:rPr>
        <w:t>Semanas 9–10</w:t>
      </w:r>
      <w:r w:rsidRPr="005A12F9">
        <w:rPr>
          <w:rFonts w:ascii="Candara" w:hAnsi="Candara"/>
          <w:b/>
          <w:bCs/>
          <w:color w:val="1F4E79"/>
        </w:rPr>
        <w:t xml:space="preserve">     Ruta (Circular): </w:t>
      </w:r>
      <w:r w:rsidRPr="005A12F9">
        <w:rPr>
          <w:rFonts w:ascii="Candara" w:hAnsi="Candara"/>
        </w:rPr>
        <w:t>Ventana 2026–2027</w:t>
      </w:r>
    </w:p>
    <w:p w14:paraId="1C72A9BE" w14:textId="77777777" w:rsidR="00090475" w:rsidRPr="005A12F9" w:rsidRDefault="00000000">
      <w:pPr>
        <w:spacing w:after="120" w:line="276" w:lineRule="auto"/>
        <w:jc w:val="both"/>
        <w:rPr>
          <w:rFonts w:ascii="Candara" w:hAnsi="Candara"/>
        </w:rPr>
      </w:pPr>
      <w:r w:rsidRPr="005A12F9">
        <w:rPr>
          <w:rFonts w:ascii="Candara" w:hAnsi="Candara"/>
          <w:b/>
          <w:bCs/>
        </w:rPr>
        <w:t xml:space="preserve">Propósito. </w:t>
      </w:r>
      <w:r w:rsidRPr="005A12F9">
        <w:rPr>
          <w:rFonts w:ascii="Candara" w:hAnsi="Candara"/>
        </w:rPr>
        <w:t>Garantizar la capacidad de la ENSMA para sostener y actualizar lo construido, en la ventana 2026–2027.</w:t>
      </w:r>
    </w:p>
    <w:p w14:paraId="75E6A008" w14:textId="77777777" w:rsidR="00090475" w:rsidRPr="005A12F9" w:rsidRDefault="00000000">
      <w:pPr>
        <w:spacing w:after="120" w:line="276" w:lineRule="auto"/>
        <w:jc w:val="both"/>
        <w:rPr>
          <w:rFonts w:ascii="Candara" w:hAnsi="Candara"/>
        </w:rPr>
      </w:pPr>
      <w:r w:rsidRPr="005A12F9">
        <w:rPr>
          <w:rFonts w:ascii="Candara" w:hAnsi="Candara"/>
          <w:b/>
          <w:bCs/>
        </w:rPr>
        <w:t>Actividades:</w:t>
      </w:r>
    </w:p>
    <w:p w14:paraId="2B965416"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Transferencia de capacidades al equipo gestor y a los líderes de área.</w:t>
      </w:r>
    </w:p>
    <w:p w14:paraId="4124892A"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Definición de la ruta de actualización anual del PEI.</w:t>
      </w:r>
    </w:p>
    <w:p w14:paraId="31AEDA70"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Formulación del plan de acompañamiento para el año 2027.</w:t>
      </w:r>
    </w:p>
    <w:p w14:paraId="1BFECDC9"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rPr>
        <w:t>Evaluación inicial de impacto y lecciones aprendidas.</w:t>
      </w:r>
    </w:p>
    <w:p w14:paraId="19295C5B" w14:textId="77777777" w:rsidR="00090475" w:rsidRPr="005A12F9" w:rsidRDefault="00000000">
      <w:pPr>
        <w:spacing w:after="120" w:line="276" w:lineRule="auto"/>
        <w:jc w:val="both"/>
        <w:rPr>
          <w:rFonts w:ascii="Candara" w:hAnsi="Candara"/>
        </w:rPr>
      </w:pPr>
      <w:r w:rsidRPr="005A12F9">
        <w:rPr>
          <w:rFonts w:ascii="Candara" w:hAnsi="Candara"/>
          <w:b/>
          <w:bCs/>
        </w:rPr>
        <w:t>Entregables:</w:t>
      </w:r>
    </w:p>
    <w:p w14:paraId="62C8DBB5"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lastRenderedPageBreak/>
        <w:t>Informe de cierre</w:t>
      </w:r>
    </w:p>
    <w:p w14:paraId="4EA1A7FD"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i/>
          <w:iCs/>
          <w:color w:val="2E75B6"/>
        </w:rPr>
        <w:t>Ruta de sostenibilidad 2027</w:t>
      </w:r>
    </w:p>
    <w:p w14:paraId="33285468" w14:textId="77777777" w:rsidR="00090475" w:rsidRPr="005A12F9" w:rsidRDefault="00000000">
      <w:pPr>
        <w:pStyle w:val="Ttulo1"/>
        <w:spacing w:before="320" w:after="160"/>
        <w:rPr>
          <w:rFonts w:ascii="Candara" w:hAnsi="Candara"/>
        </w:rPr>
      </w:pPr>
      <w:bookmarkStart w:id="31" w:name="_Toc237355799"/>
      <w:r w:rsidRPr="005A12F9">
        <w:rPr>
          <w:rFonts w:ascii="Candara" w:hAnsi="Candara"/>
          <w:b/>
          <w:bCs/>
          <w:color w:val="1F4E79"/>
          <w:sz w:val="30"/>
          <w:szCs w:val="30"/>
        </w:rPr>
        <w:t>6. Cronograma de ejecución</w:t>
      </w:r>
      <w:bookmarkEnd w:id="31"/>
    </w:p>
    <w:p w14:paraId="2D3AEB88" w14:textId="4EA9242B" w:rsidR="00090475" w:rsidRPr="005A12F9" w:rsidRDefault="00000000">
      <w:pPr>
        <w:spacing w:after="120" w:line="276" w:lineRule="auto"/>
        <w:jc w:val="both"/>
        <w:rPr>
          <w:rFonts w:ascii="Candara" w:hAnsi="Candara"/>
        </w:rPr>
      </w:pPr>
      <w:r w:rsidRPr="005A12F9">
        <w:rPr>
          <w:rFonts w:ascii="Candara" w:hAnsi="Candara"/>
        </w:rPr>
        <w:t>El cronograma se ejecuta en diez semanas, con solapamiento de fases. El estudio de referentes se desarrolla de manera simultánea con el diagnóstico, y el Diplomado en Inteligencia Artificial se diseña en paralelo con el rediseño curricular. Las semanas son relativas y su inicio se cuenta a partir de la conformación del equipo gestor y la entrega de los primeros insumos por parte de la ENSMA.</w:t>
      </w:r>
      <w:r w:rsidR="005A12F9">
        <w:rPr>
          <w:rFonts w:ascii="Candara" w:hAnsi="Candara"/>
        </w:rPr>
        <w:t xml:space="preserve"> 12 de agosto.</w:t>
      </w:r>
    </w:p>
    <w:tbl>
      <w:tblPr>
        <w:tblW w:w="9100" w:type="dxa"/>
        <w:tblBorders>
          <w:top w:val="single" w:sz="4" w:space="0" w:color="2E75B6"/>
          <w:left w:val="single" w:sz="4" w:space="0" w:color="2E75B6"/>
          <w:bottom w:val="single" w:sz="4" w:space="0" w:color="2E75B6"/>
          <w:right w:val="single" w:sz="4" w:space="0" w:color="2E75B6"/>
          <w:insideH w:val="single" w:sz="2" w:space="0" w:color="2E75B6"/>
          <w:insideV w:val="single" w:sz="2" w:space="0" w:color="2E75B6"/>
        </w:tblBorders>
        <w:tblCellMar>
          <w:left w:w="10" w:type="dxa"/>
          <w:right w:w="10" w:type="dxa"/>
        </w:tblCellMar>
        <w:tblLook w:val="0000" w:firstRow="0" w:lastRow="0" w:firstColumn="0" w:lastColumn="0" w:noHBand="0" w:noVBand="0"/>
      </w:tblPr>
      <w:tblGrid>
        <w:gridCol w:w="2400"/>
        <w:gridCol w:w="1700"/>
        <w:gridCol w:w="2200"/>
        <w:gridCol w:w="2800"/>
      </w:tblGrid>
      <w:tr w:rsidR="00090475" w:rsidRPr="005A12F9" w14:paraId="71C6094E" w14:textId="77777777">
        <w:tblPrEx>
          <w:tblCellMar>
            <w:top w:w="0" w:type="dxa"/>
            <w:bottom w:w="0" w:type="dxa"/>
          </w:tblCellMar>
        </w:tblPrEx>
        <w:trPr>
          <w:tblHeader/>
        </w:trPr>
        <w:tc>
          <w:tcPr>
            <w:tcW w:w="2400" w:type="dxa"/>
            <w:shd w:val="clear" w:color="auto" w:fill="1F4E79"/>
            <w:tcMar>
              <w:top w:w="60" w:type="dxa"/>
              <w:left w:w="90" w:type="dxa"/>
              <w:bottom w:w="60" w:type="dxa"/>
              <w:right w:w="90" w:type="dxa"/>
            </w:tcMar>
          </w:tcPr>
          <w:p w14:paraId="486A7A67"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Fase</w:t>
            </w:r>
          </w:p>
        </w:tc>
        <w:tc>
          <w:tcPr>
            <w:tcW w:w="1700" w:type="dxa"/>
            <w:shd w:val="clear" w:color="auto" w:fill="1F4E79"/>
            <w:tcMar>
              <w:top w:w="60" w:type="dxa"/>
              <w:left w:w="90" w:type="dxa"/>
              <w:bottom w:w="60" w:type="dxa"/>
              <w:right w:w="90" w:type="dxa"/>
            </w:tcMar>
          </w:tcPr>
          <w:p w14:paraId="37E68B86"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Semanas</w:t>
            </w:r>
          </w:p>
        </w:tc>
        <w:tc>
          <w:tcPr>
            <w:tcW w:w="2200" w:type="dxa"/>
            <w:shd w:val="clear" w:color="auto" w:fill="1F4E79"/>
            <w:tcMar>
              <w:top w:w="60" w:type="dxa"/>
              <w:left w:w="90" w:type="dxa"/>
              <w:bottom w:w="60" w:type="dxa"/>
              <w:right w:w="90" w:type="dxa"/>
            </w:tcMar>
          </w:tcPr>
          <w:p w14:paraId="22835FCF"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Lidera</w:t>
            </w:r>
          </w:p>
        </w:tc>
        <w:tc>
          <w:tcPr>
            <w:tcW w:w="2800" w:type="dxa"/>
            <w:shd w:val="clear" w:color="auto" w:fill="1F4E79"/>
            <w:tcMar>
              <w:top w:w="60" w:type="dxa"/>
              <w:left w:w="90" w:type="dxa"/>
              <w:bottom w:w="60" w:type="dxa"/>
              <w:right w:w="90" w:type="dxa"/>
            </w:tcMar>
          </w:tcPr>
          <w:p w14:paraId="24FF50A8"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Hito</w:t>
            </w:r>
          </w:p>
        </w:tc>
      </w:tr>
      <w:tr w:rsidR="00090475" w:rsidRPr="005A12F9" w14:paraId="281BE798" w14:textId="77777777">
        <w:tblPrEx>
          <w:tblCellMar>
            <w:top w:w="0" w:type="dxa"/>
            <w:bottom w:w="0" w:type="dxa"/>
          </w:tblCellMar>
        </w:tblPrEx>
        <w:tc>
          <w:tcPr>
            <w:tcW w:w="2400" w:type="dxa"/>
            <w:tcMar>
              <w:top w:w="60" w:type="dxa"/>
              <w:left w:w="90" w:type="dxa"/>
              <w:bottom w:w="60" w:type="dxa"/>
              <w:right w:w="90" w:type="dxa"/>
            </w:tcMar>
          </w:tcPr>
          <w:p w14:paraId="555FF217" w14:textId="77777777" w:rsidR="00090475" w:rsidRPr="005A12F9" w:rsidRDefault="00000000">
            <w:pPr>
              <w:spacing w:after="40" w:line="264" w:lineRule="auto"/>
              <w:rPr>
                <w:rFonts w:ascii="Candara" w:hAnsi="Candara"/>
              </w:rPr>
            </w:pPr>
            <w:r w:rsidRPr="005A12F9">
              <w:rPr>
                <w:rFonts w:ascii="Candara" w:hAnsi="Candara"/>
                <w:sz w:val="20"/>
                <w:szCs w:val="20"/>
              </w:rPr>
              <w:t>F0 · Alistamiento</w:t>
            </w:r>
          </w:p>
        </w:tc>
        <w:tc>
          <w:tcPr>
            <w:tcW w:w="1700" w:type="dxa"/>
            <w:tcMar>
              <w:top w:w="60" w:type="dxa"/>
              <w:left w:w="90" w:type="dxa"/>
              <w:bottom w:w="60" w:type="dxa"/>
              <w:right w:w="90" w:type="dxa"/>
            </w:tcMar>
          </w:tcPr>
          <w:p w14:paraId="5CD746D4" w14:textId="77777777" w:rsidR="00090475" w:rsidRPr="005A12F9" w:rsidRDefault="00000000">
            <w:pPr>
              <w:spacing w:after="40" w:line="264" w:lineRule="auto"/>
              <w:rPr>
                <w:rFonts w:ascii="Candara" w:hAnsi="Candara"/>
              </w:rPr>
            </w:pPr>
            <w:r w:rsidRPr="005A12F9">
              <w:rPr>
                <w:rFonts w:ascii="Candara" w:hAnsi="Candara"/>
                <w:sz w:val="20"/>
                <w:szCs w:val="20"/>
              </w:rPr>
              <w:t>1</w:t>
            </w:r>
          </w:p>
        </w:tc>
        <w:tc>
          <w:tcPr>
            <w:tcW w:w="2200" w:type="dxa"/>
            <w:tcMar>
              <w:top w:w="60" w:type="dxa"/>
              <w:left w:w="90" w:type="dxa"/>
              <w:bottom w:w="60" w:type="dxa"/>
              <w:right w:w="90" w:type="dxa"/>
            </w:tcMar>
          </w:tcPr>
          <w:p w14:paraId="49C51120" w14:textId="77777777" w:rsidR="00090475" w:rsidRPr="005A12F9" w:rsidRDefault="00000000">
            <w:pPr>
              <w:spacing w:after="40" w:line="264" w:lineRule="auto"/>
              <w:rPr>
                <w:rFonts w:ascii="Candara" w:hAnsi="Candara"/>
              </w:rPr>
            </w:pPr>
            <w:r w:rsidRPr="005A12F9">
              <w:rPr>
                <w:rFonts w:ascii="Candara" w:hAnsi="Candara"/>
                <w:b/>
                <w:bCs/>
                <w:color w:val="BF9000"/>
                <w:sz w:val="20"/>
                <w:szCs w:val="20"/>
              </w:rPr>
              <w:t>Ambas</w:t>
            </w:r>
          </w:p>
        </w:tc>
        <w:tc>
          <w:tcPr>
            <w:tcW w:w="2800" w:type="dxa"/>
            <w:tcMar>
              <w:top w:w="60" w:type="dxa"/>
              <w:left w:w="90" w:type="dxa"/>
              <w:bottom w:w="60" w:type="dxa"/>
              <w:right w:w="90" w:type="dxa"/>
            </w:tcMar>
          </w:tcPr>
          <w:p w14:paraId="282ED7DC" w14:textId="77777777" w:rsidR="00090475" w:rsidRPr="005A12F9" w:rsidRDefault="00090475">
            <w:pPr>
              <w:spacing w:after="40" w:line="264" w:lineRule="auto"/>
              <w:rPr>
                <w:rFonts w:ascii="Candara" w:hAnsi="Candara"/>
              </w:rPr>
            </w:pPr>
          </w:p>
        </w:tc>
      </w:tr>
      <w:tr w:rsidR="00090475" w:rsidRPr="005A12F9" w14:paraId="6D0F50FC" w14:textId="77777777">
        <w:tblPrEx>
          <w:tblCellMar>
            <w:top w:w="0" w:type="dxa"/>
            <w:bottom w:w="0" w:type="dxa"/>
          </w:tblCellMar>
        </w:tblPrEx>
        <w:tc>
          <w:tcPr>
            <w:tcW w:w="2400" w:type="dxa"/>
            <w:tcMar>
              <w:top w:w="60" w:type="dxa"/>
              <w:left w:w="90" w:type="dxa"/>
              <w:bottom w:w="60" w:type="dxa"/>
              <w:right w:w="90" w:type="dxa"/>
            </w:tcMar>
          </w:tcPr>
          <w:p w14:paraId="51906F6F" w14:textId="77777777" w:rsidR="00090475" w:rsidRPr="005A12F9" w:rsidRDefault="00000000">
            <w:pPr>
              <w:spacing w:after="40" w:line="264" w:lineRule="auto"/>
              <w:rPr>
                <w:rFonts w:ascii="Candara" w:hAnsi="Candara"/>
              </w:rPr>
            </w:pPr>
            <w:r w:rsidRPr="005A12F9">
              <w:rPr>
                <w:rFonts w:ascii="Candara" w:hAnsi="Candara"/>
                <w:sz w:val="20"/>
                <w:szCs w:val="20"/>
              </w:rPr>
              <w:t>F1 · Diagnóstico</w:t>
            </w:r>
          </w:p>
        </w:tc>
        <w:tc>
          <w:tcPr>
            <w:tcW w:w="1700" w:type="dxa"/>
            <w:tcMar>
              <w:top w:w="60" w:type="dxa"/>
              <w:left w:w="90" w:type="dxa"/>
              <w:bottom w:w="60" w:type="dxa"/>
              <w:right w:w="90" w:type="dxa"/>
            </w:tcMar>
          </w:tcPr>
          <w:p w14:paraId="2D0FDE86" w14:textId="77777777" w:rsidR="00090475" w:rsidRPr="005A12F9" w:rsidRDefault="00000000">
            <w:pPr>
              <w:spacing w:after="40" w:line="264" w:lineRule="auto"/>
              <w:rPr>
                <w:rFonts w:ascii="Candara" w:hAnsi="Candara"/>
              </w:rPr>
            </w:pPr>
            <w:r w:rsidRPr="005A12F9">
              <w:rPr>
                <w:rFonts w:ascii="Candara" w:hAnsi="Candara"/>
                <w:sz w:val="20"/>
                <w:szCs w:val="20"/>
              </w:rPr>
              <w:t>1–2</w:t>
            </w:r>
          </w:p>
        </w:tc>
        <w:tc>
          <w:tcPr>
            <w:tcW w:w="2200" w:type="dxa"/>
            <w:tcMar>
              <w:top w:w="60" w:type="dxa"/>
              <w:left w:w="90" w:type="dxa"/>
              <w:bottom w:w="60" w:type="dxa"/>
              <w:right w:w="90" w:type="dxa"/>
            </w:tcMar>
          </w:tcPr>
          <w:p w14:paraId="54D8956B" w14:textId="77777777" w:rsidR="00090475" w:rsidRPr="005A12F9" w:rsidRDefault="00000000">
            <w:pPr>
              <w:spacing w:after="40" w:line="264" w:lineRule="auto"/>
              <w:rPr>
                <w:rFonts w:ascii="Candara" w:hAnsi="Candara"/>
              </w:rPr>
            </w:pPr>
            <w:r w:rsidRPr="005A12F9">
              <w:rPr>
                <w:rFonts w:ascii="Candara" w:hAnsi="Candara"/>
                <w:b/>
                <w:bCs/>
                <w:color w:val="1F4E79"/>
                <w:sz w:val="20"/>
                <w:szCs w:val="20"/>
              </w:rPr>
              <w:t>EICIT</w:t>
            </w:r>
          </w:p>
        </w:tc>
        <w:tc>
          <w:tcPr>
            <w:tcW w:w="2800" w:type="dxa"/>
            <w:tcMar>
              <w:top w:w="60" w:type="dxa"/>
              <w:left w:w="90" w:type="dxa"/>
              <w:bottom w:w="60" w:type="dxa"/>
              <w:right w:w="90" w:type="dxa"/>
            </w:tcMar>
          </w:tcPr>
          <w:p w14:paraId="13E90270" w14:textId="77777777" w:rsidR="00090475" w:rsidRPr="005A12F9" w:rsidRDefault="00000000">
            <w:pPr>
              <w:spacing w:after="40" w:line="264" w:lineRule="auto"/>
              <w:rPr>
                <w:rFonts w:ascii="Candara" w:hAnsi="Candara"/>
              </w:rPr>
            </w:pPr>
            <w:r w:rsidRPr="005A12F9">
              <w:rPr>
                <w:rFonts w:ascii="Candara" w:hAnsi="Candara"/>
                <w:sz w:val="20"/>
                <w:szCs w:val="20"/>
              </w:rPr>
              <w:t>Semana 2: decisión sobre la Media</w:t>
            </w:r>
          </w:p>
        </w:tc>
      </w:tr>
      <w:tr w:rsidR="00090475" w:rsidRPr="005A12F9" w14:paraId="280BEC49" w14:textId="77777777">
        <w:tblPrEx>
          <w:tblCellMar>
            <w:top w:w="0" w:type="dxa"/>
            <w:bottom w:w="0" w:type="dxa"/>
          </w:tblCellMar>
        </w:tblPrEx>
        <w:tc>
          <w:tcPr>
            <w:tcW w:w="2400" w:type="dxa"/>
            <w:tcMar>
              <w:top w:w="60" w:type="dxa"/>
              <w:left w:w="90" w:type="dxa"/>
              <w:bottom w:w="60" w:type="dxa"/>
              <w:right w:w="90" w:type="dxa"/>
            </w:tcMar>
          </w:tcPr>
          <w:p w14:paraId="7FA2CCA1" w14:textId="77777777" w:rsidR="00090475" w:rsidRPr="005A12F9" w:rsidRDefault="00000000">
            <w:pPr>
              <w:spacing w:after="40" w:line="264" w:lineRule="auto"/>
              <w:rPr>
                <w:rFonts w:ascii="Candara" w:hAnsi="Candara"/>
              </w:rPr>
            </w:pPr>
            <w:r w:rsidRPr="005A12F9">
              <w:rPr>
                <w:rFonts w:ascii="Candara" w:hAnsi="Candara"/>
                <w:sz w:val="20"/>
                <w:szCs w:val="20"/>
              </w:rPr>
              <w:t>F2 · Referentes</w:t>
            </w:r>
          </w:p>
        </w:tc>
        <w:tc>
          <w:tcPr>
            <w:tcW w:w="1700" w:type="dxa"/>
            <w:tcMar>
              <w:top w:w="60" w:type="dxa"/>
              <w:left w:w="90" w:type="dxa"/>
              <w:bottom w:w="60" w:type="dxa"/>
              <w:right w:w="90" w:type="dxa"/>
            </w:tcMar>
          </w:tcPr>
          <w:p w14:paraId="23912AB6" w14:textId="77777777" w:rsidR="00090475" w:rsidRPr="005A12F9" w:rsidRDefault="00000000">
            <w:pPr>
              <w:spacing w:after="40" w:line="264" w:lineRule="auto"/>
              <w:rPr>
                <w:rFonts w:ascii="Candara" w:hAnsi="Candara"/>
              </w:rPr>
            </w:pPr>
            <w:r w:rsidRPr="005A12F9">
              <w:rPr>
                <w:rFonts w:ascii="Candara" w:hAnsi="Candara"/>
                <w:sz w:val="20"/>
                <w:szCs w:val="20"/>
              </w:rPr>
              <w:t>2–3</w:t>
            </w:r>
          </w:p>
        </w:tc>
        <w:tc>
          <w:tcPr>
            <w:tcW w:w="2200" w:type="dxa"/>
            <w:tcMar>
              <w:top w:w="60" w:type="dxa"/>
              <w:left w:w="90" w:type="dxa"/>
              <w:bottom w:w="60" w:type="dxa"/>
              <w:right w:w="90" w:type="dxa"/>
            </w:tcMar>
          </w:tcPr>
          <w:p w14:paraId="13204317" w14:textId="77777777" w:rsidR="00090475" w:rsidRPr="005A12F9" w:rsidRDefault="00000000">
            <w:pPr>
              <w:spacing w:after="40" w:line="264" w:lineRule="auto"/>
              <w:rPr>
                <w:rFonts w:ascii="Candara" w:hAnsi="Candara"/>
              </w:rPr>
            </w:pPr>
            <w:r w:rsidRPr="005A12F9">
              <w:rPr>
                <w:rFonts w:ascii="Candara" w:hAnsi="Candara"/>
                <w:b/>
                <w:bCs/>
                <w:color w:val="BF9000"/>
                <w:sz w:val="20"/>
                <w:szCs w:val="20"/>
              </w:rPr>
              <w:t>Ambas</w:t>
            </w:r>
          </w:p>
        </w:tc>
        <w:tc>
          <w:tcPr>
            <w:tcW w:w="2800" w:type="dxa"/>
            <w:tcMar>
              <w:top w:w="60" w:type="dxa"/>
              <w:left w:w="90" w:type="dxa"/>
              <w:bottom w:w="60" w:type="dxa"/>
              <w:right w:w="90" w:type="dxa"/>
            </w:tcMar>
          </w:tcPr>
          <w:p w14:paraId="57BA7AF5" w14:textId="77777777" w:rsidR="00090475" w:rsidRPr="005A12F9" w:rsidRDefault="00090475">
            <w:pPr>
              <w:spacing w:after="40" w:line="264" w:lineRule="auto"/>
              <w:rPr>
                <w:rFonts w:ascii="Candara" w:hAnsi="Candara"/>
              </w:rPr>
            </w:pPr>
          </w:p>
        </w:tc>
      </w:tr>
      <w:tr w:rsidR="00090475" w:rsidRPr="005A12F9" w14:paraId="425EEF13" w14:textId="77777777">
        <w:tblPrEx>
          <w:tblCellMar>
            <w:top w:w="0" w:type="dxa"/>
            <w:bottom w:w="0" w:type="dxa"/>
          </w:tblCellMar>
        </w:tblPrEx>
        <w:tc>
          <w:tcPr>
            <w:tcW w:w="2400" w:type="dxa"/>
            <w:tcMar>
              <w:top w:w="60" w:type="dxa"/>
              <w:left w:w="90" w:type="dxa"/>
              <w:bottom w:w="60" w:type="dxa"/>
              <w:right w:w="90" w:type="dxa"/>
            </w:tcMar>
          </w:tcPr>
          <w:p w14:paraId="6C7479D8" w14:textId="77777777" w:rsidR="00090475" w:rsidRPr="005A12F9" w:rsidRDefault="00000000">
            <w:pPr>
              <w:spacing w:after="40" w:line="264" w:lineRule="auto"/>
              <w:rPr>
                <w:rFonts w:ascii="Candara" w:hAnsi="Candara"/>
              </w:rPr>
            </w:pPr>
            <w:r w:rsidRPr="005A12F9">
              <w:rPr>
                <w:rFonts w:ascii="Candara" w:hAnsi="Candara"/>
                <w:sz w:val="20"/>
                <w:szCs w:val="20"/>
              </w:rPr>
              <w:t>F3 · Modelo pedagógico</w:t>
            </w:r>
          </w:p>
        </w:tc>
        <w:tc>
          <w:tcPr>
            <w:tcW w:w="1700" w:type="dxa"/>
            <w:tcMar>
              <w:top w:w="60" w:type="dxa"/>
              <w:left w:w="90" w:type="dxa"/>
              <w:bottom w:w="60" w:type="dxa"/>
              <w:right w:w="90" w:type="dxa"/>
            </w:tcMar>
          </w:tcPr>
          <w:p w14:paraId="4B733EB1" w14:textId="77777777" w:rsidR="00090475" w:rsidRPr="005A12F9" w:rsidRDefault="00000000">
            <w:pPr>
              <w:spacing w:after="40" w:line="264" w:lineRule="auto"/>
              <w:rPr>
                <w:rFonts w:ascii="Candara" w:hAnsi="Candara"/>
              </w:rPr>
            </w:pPr>
            <w:r w:rsidRPr="005A12F9">
              <w:rPr>
                <w:rFonts w:ascii="Candara" w:hAnsi="Candara"/>
                <w:sz w:val="20"/>
                <w:szCs w:val="20"/>
              </w:rPr>
              <w:t>3–4</w:t>
            </w:r>
          </w:p>
        </w:tc>
        <w:tc>
          <w:tcPr>
            <w:tcW w:w="2200" w:type="dxa"/>
            <w:tcMar>
              <w:top w:w="60" w:type="dxa"/>
              <w:left w:w="90" w:type="dxa"/>
              <w:bottom w:w="60" w:type="dxa"/>
              <w:right w:w="90" w:type="dxa"/>
            </w:tcMar>
          </w:tcPr>
          <w:p w14:paraId="1F38E372" w14:textId="77777777" w:rsidR="00090475" w:rsidRPr="005A12F9" w:rsidRDefault="00000000">
            <w:pPr>
              <w:spacing w:after="40" w:line="264" w:lineRule="auto"/>
              <w:rPr>
                <w:rFonts w:ascii="Candara" w:hAnsi="Candara"/>
              </w:rPr>
            </w:pPr>
            <w:r w:rsidRPr="005A12F9">
              <w:rPr>
                <w:rFonts w:ascii="Candara" w:hAnsi="Candara"/>
                <w:b/>
                <w:bCs/>
                <w:color w:val="2E75B6"/>
                <w:sz w:val="20"/>
                <w:szCs w:val="20"/>
              </w:rPr>
              <w:t>ENSMA</w:t>
            </w:r>
          </w:p>
        </w:tc>
        <w:tc>
          <w:tcPr>
            <w:tcW w:w="2800" w:type="dxa"/>
            <w:tcMar>
              <w:top w:w="60" w:type="dxa"/>
              <w:left w:w="90" w:type="dxa"/>
              <w:bottom w:w="60" w:type="dxa"/>
              <w:right w:w="90" w:type="dxa"/>
            </w:tcMar>
          </w:tcPr>
          <w:p w14:paraId="647A4967" w14:textId="77777777" w:rsidR="00090475" w:rsidRPr="005A12F9" w:rsidRDefault="00090475">
            <w:pPr>
              <w:spacing w:after="40" w:line="264" w:lineRule="auto"/>
              <w:rPr>
                <w:rFonts w:ascii="Candara" w:hAnsi="Candara"/>
              </w:rPr>
            </w:pPr>
          </w:p>
        </w:tc>
      </w:tr>
      <w:tr w:rsidR="00090475" w:rsidRPr="005A12F9" w14:paraId="406BD934" w14:textId="77777777">
        <w:tblPrEx>
          <w:tblCellMar>
            <w:top w:w="0" w:type="dxa"/>
            <w:bottom w:w="0" w:type="dxa"/>
          </w:tblCellMar>
        </w:tblPrEx>
        <w:tc>
          <w:tcPr>
            <w:tcW w:w="2400" w:type="dxa"/>
            <w:tcMar>
              <w:top w:w="60" w:type="dxa"/>
              <w:left w:w="90" w:type="dxa"/>
              <w:bottom w:w="60" w:type="dxa"/>
              <w:right w:w="90" w:type="dxa"/>
            </w:tcMar>
          </w:tcPr>
          <w:p w14:paraId="4F069301" w14:textId="77777777" w:rsidR="00090475" w:rsidRPr="005A12F9" w:rsidRDefault="00000000">
            <w:pPr>
              <w:spacing w:after="40" w:line="264" w:lineRule="auto"/>
              <w:rPr>
                <w:rFonts w:ascii="Candara" w:hAnsi="Candara"/>
              </w:rPr>
            </w:pPr>
            <w:r w:rsidRPr="005A12F9">
              <w:rPr>
                <w:rFonts w:ascii="Candara" w:hAnsi="Candara"/>
                <w:sz w:val="20"/>
                <w:szCs w:val="20"/>
              </w:rPr>
              <w:t>F4 · Currículo y mallas</w:t>
            </w:r>
          </w:p>
        </w:tc>
        <w:tc>
          <w:tcPr>
            <w:tcW w:w="1700" w:type="dxa"/>
            <w:tcMar>
              <w:top w:w="60" w:type="dxa"/>
              <w:left w:w="90" w:type="dxa"/>
              <w:bottom w:w="60" w:type="dxa"/>
              <w:right w:w="90" w:type="dxa"/>
            </w:tcMar>
          </w:tcPr>
          <w:p w14:paraId="4A4264CE" w14:textId="77777777" w:rsidR="00090475" w:rsidRPr="005A12F9" w:rsidRDefault="00000000">
            <w:pPr>
              <w:spacing w:after="40" w:line="264" w:lineRule="auto"/>
              <w:rPr>
                <w:rFonts w:ascii="Candara" w:hAnsi="Candara"/>
              </w:rPr>
            </w:pPr>
            <w:r w:rsidRPr="005A12F9">
              <w:rPr>
                <w:rFonts w:ascii="Candara" w:hAnsi="Candara"/>
                <w:sz w:val="20"/>
                <w:szCs w:val="20"/>
              </w:rPr>
              <w:t>4–7</w:t>
            </w:r>
          </w:p>
        </w:tc>
        <w:tc>
          <w:tcPr>
            <w:tcW w:w="2200" w:type="dxa"/>
            <w:tcMar>
              <w:top w:w="60" w:type="dxa"/>
              <w:left w:w="90" w:type="dxa"/>
              <w:bottom w:w="60" w:type="dxa"/>
              <w:right w:w="90" w:type="dxa"/>
            </w:tcMar>
          </w:tcPr>
          <w:p w14:paraId="70220BB3" w14:textId="77777777" w:rsidR="00090475" w:rsidRPr="005A12F9" w:rsidRDefault="00000000">
            <w:pPr>
              <w:spacing w:after="40" w:line="264" w:lineRule="auto"/>
              <w:rPr>
                <w:rFonts w:ascii="Candara" w:hAnsi="Candara"/>
              </w:rPr>
            </w:pPr>
            <w:r w:rsidRPr="005A12F9">
              <w:rPr>
                <w:rFonts w:ascii="Candara" w:hAnsi="Candara"/>
                <w:b/>
                <w:bCs/>
                <w:color w:val="2E75B6"/>
                <w:sz w:val="20"/>
                <w:szCs w:val="20"/>
              </w:rPr>
              <w:t>ENSMA</w:t>
            </w:r>
          </w:p>
        </w:tc>
        <w:tc>
          <w:tcPr>
            <w:tcW w:w="2800" w:type="dxa"/>
            <w:tcMar>
              <w:top w:w="60" w:type="dxa"/>
              <w:left w:w="90" w:type="dxa"/>
              <w:bottom w:w="60" w:type="dxa"/>
              <w:right w:w="90" w:type="dxa"/>
            </w:tcMar>
          </w:tcPr>
          <w:p w14:paraId="6527BC33" w14:textId="77777777" w:rsidR="00090475" w:rsidRPr="005A12F9" w:rsidRDefault="00090475">
            <w:pPr>
              <w:spacing w:after="40" w:line="264" w:lineRule="auto"/>
              <w:rPr>
                <w:rFonts w:ascii="Candara" w:hAnsi="Candara"/>
              </w:rPr>
            </w:pPr>
          </w:p>
        </w:tc>
      </w:tr>
      <w:tr w:rsidR="00090475" w:rsidRPr="005A12F9" w14:paraId="12BF1582" w14:textId="77777777">
        <w:tblPrEx>
          <w:tblCellMar>
            <w:top w:w="0" w:type="dxa"/>
            <w:bottom w:w="0" w:type="dxa"/>
          </w:tblCellMar>
        </w:tblPrEx>
        <w:tc>
          <w:tcPr>
            <w:tcW w:w="2400" w:type="dxa"/>
            <w:tcMar>
              <w:top w:w="60" w:type="dxa"/>
              <w:left w:w="90" w:type="dxa"/>
              <w:bottom w:w="60" w:type="dxa"/>
              <w:right w:w="90" w:type="dxa"/>
            </w:tcMar>
          </w:tcPr>
          <w:p w14:paraId="04787038" w14:textId="77777777" w:rsidR="00090475" w:rsidRPr="005A12F9" w:rsidRDefault="00000000">
            <w:pPr>
              <w:spacing w:after="40" w:line="264" w:lineRule="auto"/>
              <w:rPr>
                <w:rFonts w:ascii="Candara" w:hAnsi="Candara"/>
              </w:rPr>
            </w:pPr>
            <w:r w:rsidRPr="005A12F9">
              <w:rPr>
                <w:rFonts w:ascii="Candara" w:hAnsi="Candara"/>
                <w:sz w:val="20"/>
                <w:szCs w:val="20"/>
              </w:rPr>
              <w:t>F5 · Ajuste del PEI</w:t>
            </w:r>
          </w:p>
        </w:tc>
        <w:tc>
          <w:tcPr>
            <w:tcW w:w="1700" w:type="dxa"/>
            <w:tcMar>
              <w:top w:w="60" w:type="dxa"/>
              <w:left w:w="90" w:type="dxa"/>
              <w:bottom w:w="60" w:type="dxa"/>
              <w:right w:w="90" w:type="dxa"/>
            </w:tcMar>
          </w:tcPr>
          <w:p w14:paraId="1B75BD08" w14:textId="77777777" w:rsidR="00090475" w:rsidRPr="005A12F9" w:rsidRDefault="00000000">
            <w:pPr>
              <w:spacing w:after="40" w:line="264" w:lineRule="auto"/>
              <w:rPr>
                <w:rFonts w:ascii="Candara" w:hAnsi="Candara"/>
              </w:rPr>
            </w:pPr>
            <w:r w:rsidRPr="005A12F9">
              <w:rPr>
                <w:rFonts w:ascii="Candara" w:hAnsi="Candara"/>
                <w:sz w:val="20"/>
                <w:szCs w:val="20"/>
              </w:rPr>
              <w:t>6–8</w:t>
            </w:r>
          </w:p>
        </w:tc>
        <w:tc>
          <w:tcPr>
            <w:tcW w:w="2200" w:type="dxa"/>
            <w:tcMar>
              <w:top w:w="60" w:type="dxa"/>
              <w:left w:w="90" w:type="dxa"/>
              <w:bottom w:w="60" w:type="dxa"/>
              <w:right w:w="90" w:type="dxa"/>
            </w:tcMar>
          </w:tcPr>
          <w:p w14:paraId="0EE1A796" w14:textId="77777777" w:rsidR="00090475" w:rsidRPr="005A12F9" w:rsidRDefault="00000000">
            <w:pPr>
              <w:spacing w:after="40" w:line="264" w:lineRule="auto"/>
              <w:rPr>
                <w:rFonts w:ascii="Candara" w:hAnsi="Candara"/>
              </w:rPr>
            </w:pPr>
            <w:r w:rsidRPr="005A12F9">
              <w:rPr>
                <w:rFonts w:ascii="Candara" w:hAnsi="Candara"/>
                <w:b/>
                <w:bCs/>
                <w:color w:val="2E75B6"/>
                <w:sz w:val="20"/>
                <w:szCs w:val="20"/>
              </w:rPr>
              <w:t>ENSMA</w:t>
            </w:r>
          </w:p>
        </w:tc>
        <w:tc>
          <w:tcPr>
            <w:tcW w:w="2800" w:type="dxa"/>
            <w:tcMar>
              <w:top w:w="60" w:type="dxa"/>
              <w:left w:w="90" w:type="dxa"/>
              <w:bottom w:w="60" w:type="dxa"/>
              <w:right w:w="90" w:type="dxa"/>
            </w:tcMar>
          </w:tcPr>
          <w:p w14:paraId="01E6EA81" w14:textId="77777777" w:rsidR="00090475" w:rsidRPr="005A12F9" w:rsidRDefault="00090475">
            <w:pPr>
              <w:spacing w:after="40" w:line="264" w:lineRule="auto"/>
              <w:rPr>
                <w:rFonts w:ascii="Candara" w:hAnsi="Candara"/>
              </w:rPr>
            </w:pPr>
          </w:p>
        </w:tc>
      </w:tr>
      <w:tr w:rsidR="00090475" w:rsidRPr="005A12F9" w14:paraId="39FB8AEF" w14:textId="77777777">
        <w:tblPrEx>
          <w:tblCellMar>
            <w:top w:w="0" w:type="dxa"/>
            <w:bottom w:w="0" w:type="dxa"/>
          </w:tblCellMar>
        </w:tblPrEx>
        <w:tc>
          <w:tcPr>
            <w:tcW w:w="2400" w:type="dxa"/>
            <w:tcMar>
              <w:top w:w="60" w:type="dxa"/>
              <w:left w:w="90" w:type="dxa"/>
              <w:bottom w:w="60" w:type="dxa"/>
              <w:right w:w="90" w:type="dxa"/>
            </w:tcMar>
          </w:tcPr>
          <w:p w14:paraId="47A8CA03" w14:textId="77777777" w:rsidR="00090475" w:rsidRPr="005A12F9" w:rsidRDefault="00000000">
            <w:pPr>
              <w:spacing w:after="40" w:line="264" w:lineRule="auto"/>
              <w:rPr>
                <w:rFonts w:ascii="Candara" w:hAnsi="Candara"/>
              </w:rPr>
            </w:pPr>
            <w:r w:rsidRPr="005A12F9">
              <w:rPr>
                <w:rFonts w:ascii="Candara" w:hAnsi="Candara"/>
                <w:sz w:val="20"/>
                <w:szCs w:val="20"/>
              </w:rPr>
              <w:t>F6 · Diplomado en IA</w:t>
            </w:r>
          </w:p>
        </w:tc>
        <w:tc>
          <w:tcPr>
            <w:tcW w:w="1700" w:type="dxa"/>
            <w:tcMar>
              <w:top w:w="60" w:type="dxa"/>
              <w:left w:w="90" w:type="dxa"/>
              <w:bottom w:w="60" w:type="dxa"/>
              <w:right w:w="90" w:type="dxa"/>
            </w:tcMar>
          </w:tcPr>
          <w:p w14:paraId="315A9EE5" w14:textId="77777777" w:rsidR="00090475" w:rsidRPr="005A12F9" w:rsidRDefault="00000000">
            <w:pPr>
              <w:spacing w:after="40" w:line="264" w:lineRule="auto"/>
              <w:rPr>
                <w:rFonts w:ascii="Candara" w:hAnsi="Candara"/>
              </w:rPr>
            </w:pPr>
            <w:r w:rsidRPr="005A12F9">
              <w:rPr>
                <w:rFonts w:ascii="Candara" w:hAnsi="Candara"/>
                <w:sz w:val="20"/>
                <w:szCs w:val="20"/>
              </w:rPr>
              <w:t>3–6</w:t>
            </w:r>
          </w:p>
        </w:tc>
        <w:tc>
          <w:tcPr>
            <w:tcW w:w="2200" w:type="dxa"/>
            <w:tcMar>
              <w:top w:w="60" w:type="dxa"/>
              <w:left w:w="90" w:type="dxa"/>
              <w:bottom w:w="60" w:type="dxa"/>
              <w:right w:w="90" w:type="dxa"/>
            </w:tcMar>
          </w:tcPr>
          <w:p w14:paraId="7C8E8DCE" w14:textId="77777777" w:rsidR="00090475" w:rsidRPr="005A12F9" w:rsidRDefault="00000000">
            <w:pPr>
              <w:spacing w:after="40" w:line="264" w:lineRule="auto"/>
              <w:rPr>
                <w:rFonts w:ascii="Candara" w:hAnsi="Candara"/>
              </w:rPr>
            </w:pPr>
            <w:r w:rsidRPr="005A12F9">
              <w:rPr>
                <w:rFonts w:ascii="Candara" w:hAnsi="Candara"/>
                <w:b/>
                <w:bCs/>
                <w:color w:val="1F4E79"/>
                <w:sz w:val="20"/>
                <w:szCs w:val="20"/>
              </w:rPr>
              <w:t>EICIT</w:t>
            </w:r>
          </w:p>
        </w:tc>
        <w:tc>
          <w:tcPr>
            <w:tcW w:w="2800" w:type="dxa"/>
            <w:tcMar>
              <w:top w:w="60" w:type="dxa"/>
              <w:left w:w="90" w:type="dxa"/>
              <w:bottom w:w="60" w:type="dxa"/>
              <w:right w:w="90" w:type="dxa"/>
            </w:tcMar>
          </w:tcPr>
          <w:p w14:paraId="03E31725" w14:textId="77777777" w:rsidR="00090475" w:rsidRPr="005A12F9" w:rsidRDefault="00000000">
            <w:pPr>
              <w:spacing w:after="40" w:line="264" w:lineRule="auto"/>
              <w:rPr>
                <w:rFonts w:ascii="Candara" w:hAnsi="Candara"/>
              </w:rPr>
            </w:pPr>
            <w:r w:rsidRPr="005A12F9">
              <w:rPr>
                <w:rFonts w:ascii="Candara" w:hAnsi="Candara"/>
                <w:sz w:val="20"/>
                <w:szCs w:val="20"/>
              </w:rPr>
              <w:t>En paralelo con F4</w:t>
            </w:r>
          </w:p>
        </w:tc>
      </w:tr>
      <w:tr w:rsidR="00090475" w:rsidRPr="005A12F9" w14:paraId="0C9A3A93" w14:textId="77777777">
        <w:tblPrEx>
          <w:tblCellMar>
            <w:top w:w="0" w:type="dxa"/>
            <w:bottom w:w="0" w:type="dxa"/>
          </w:tblCellMar>
        </w:tblPrEx>
        <w:tc>
          <w:tcPr>
            <w:tcW w:w="2400" w:type="dxa"/>
            <w:tcMar>
              <w:top w:w="60" w:type="dxa"/>
              <w:left w:w="90" w:type="dxa"/>
              <w:bottom w:w="60" w:type="dxa"/>
              <w:right w:w="90" w:type="dxa"/>
            </w:tcMar>
          </w:tcPr>
          <w:p w14:paraId="020DB7EA" w14:textId="77777777" w:rsidR="00090475" w:rsidRPr="005A12F9" w:rsidRDefault="00000000">
            <w:pPr>
              <w:spacing w:after="40" w:line="264" w:lineRule="auto"/>
              <w:rPr>
                <w:rFonts w:ascii="Candara" w:hAnsi="Candara"/>
              </w:rPr>
            </w:pPr>
            <w:r w:rsidRPr="005A12F9">
              <w:rPr>
                <w:rFonts w:ascii="Candara" w:hAnsi="Candara"/>
                <w:sz w:val="20"/>
                <w:szCs w:val="20"/>
              </w:rPr>
              <w:t>F7 · Adopción</w:t>
            </w:r>
          </w:p>
        </w:tc>
        <w:tc>
          <w:tcPr>
            <w:tcW w:w="1700" w:type="dxa"/>
            <w:tcMar>
              <w:top w:w="60" w:type="dxa"/>
              <w:left w:w="90" w:type="dxa"/>
              <w:bottom w:w="60" w:type="dxa"/>
              <w:right w:w="90" w:type="dxa"/>
            </w:tcMar>
          </w:tcPr>
          <w:p w14:paraId="63552B40" w14:textId="77777777" w:rsidR="00090475" w:rsidRPr="005A12F9" w:rsidRDefault="00000000">
            <w:pPr>
              <w:spacing w:after="40" w:line="264" w:lineRule="auto"/>
              <w:rPr>
                <w:rFonts w:ascii="Candara" w:hAnsi="Candara"/>
              </w:rPr>
            </w:pPr>
            <w:r w:rsidRPr="005A12F9">
              <w:rPr>
                <w:rFonts w:ascii="Candara" w:hAnsi="Candara"/>
                <w:sz w:val="20"/>
                <w:szCs w:val="20"/>
              </w:rPr>
              <w:t>8–9</w:t>
            </w:r>
          </w:p>
        </w:tc>
        <w:tc>
          <w:tcPr>
            <w:tcW w:w="2200" w:type="dxa"/>
            <w:tcMar>
              <w:top w:w="60" w:type="dxa"/>
              <w:left w:w="90" w:type="dxa"/>
              <w:bottom w:w="60" w:type="dxa"/>
              <w:right w:w="90" w:type="dxa"/>
            </w:tcMar>
          </w:tcPr>
          <w:p w14:paraId="55692CA3" w14:textId="77777777" w:rsidR="00090475" w:rsidRPr="005A12F9" w:rsidRDefault="00000000">
            <w:pPr>
              <w:spacing w:after="40" w:line="264" w:lineRule="auto"/>
              <w:rPr>
                <w:rFonts w:ascii="Candara" w:hAnsi="Candara"/>
              </w:rPr>
            </w:pPr>
            <w:r w:rsidRPr="005A12F9">
              <w:rPr>
                <w:rFonts w:ascii="Candara" w:hAnsi="Candara"/>
                <w:b/>
                <w:bCs/>
                <w:color w:val="2E75B6"/>
                <w:sz w:val="20"/>
                <w:szCs w:val="20"/>
              </w:rPr>
              <w:t>ENSMA</w:t>
            </w:r>
          </w:p>
        </w:tc>
        <w:tc>
          <w:tcPr>
            <w:tcW w:w="2800" w:type="dxa"/>
            <w:tcMar>
              <w:top w:w="60" w:type="dxa"/>
              <w:left w:w="90" w:type="dxa"/>
              <w:bottom w:w="60" w:type="dxa"/>
              <w:right w:w="90" w:type="dxa"/>
            </w:tcMar>
          </w:tcPr>
          <w:p w14:paraId="3EE259C2" w14:textId="77777777" w:rsidR="00090475" w:rsidRPr="005A12F9" w:rsidRDefault="00000000">
            <w:pPr>
              <w:spacing w:after="40" w:line="264" w:lineRule="auto"/>
              <w:rPr>
                <w:rFonts w:ascii="Candara" w:hAnsi="Candara"/>
              </w:rPr>
            </w:pPr>
            <w:r w:rsidRPr="005A12F9">
              <w:rPr>
                <w:rFonts w:ascii="Candara" w:hAnsi="Candara"/>
                <w:sz w:val="20"/>
                <w:szCs w:val="20"/>
              </w:rPr>
              <w:t>Semana 9: resolución rectoral</w:t>
            </w:r>
          </w:p>
        </w:tc>
      </w:tr>
      <w:tr w:rsidR="00090475" w:rsidRPr="005A12F9" w14:paraId="523C636A" w14:textId="77777777">
        <w:tblPrEx>
          <w:tblCellMar>
            <w:top w:w="0" w:type="dxa"/>
            <w:bottom w:w="0" w:type="dxa"/>
          </w:tblCellMar>
        </w:tblPrEx>
        <w:tc>
          <w:tcPr>
            <w:tcW w:w="2400" w:type="dxa"/>
            <w:tcMar>
              <w:top w:w="60" w:type="dxa"/>
              <w:left w:w="90" w:type="dxa"/>
              <w:bottom w:w="60" w:type="dxa"/>
              <w:right w:w="90" w:type="dxa"/>
            </w:tcMar>
          </w:tcPr>
          <w:p w14:paraId="13C5DDBD" w14:textId="77777777" w:rsidR="00090475" w:rsidRPr="005A12F9" w:rsidRDefault="00000000">
            <w:pPr>
              <w:spacing w:after="40" w:line="264" w:lineRule="auto"/>
              <w:rPr>
                <w:rFonts w:ascii="Candara" w:hAnsi="Candara"/>
              </w:rPr>
            </w:pPr>
            <w:r w:rsidRPr="005A12F9">
              <w:rPr>
                <w:rFonts w:ascii="Candara" w:hAnsi="Candara"/>
                <w:sz w:val="20"/>
                <w:szCs w:val="20"/>
              </w:rPr>
              <w:t>F8 · Cierre</w:t>
            </w:r>
          </w:p>
        </w:tc>
        <w:tc>
          <w:tcPr>
            <w:tcW w:w="1700" w:type="dxa"/>
            <w:tcMar>
              <w:top w:w="60" w:type="dxa"/>
              <w:left w:w="90" w:type="dxa"/>
              <w:bottom w:w="60" w:type="dxa"/>
              <w:right w:w="90" w:type="dxa"/>
            </w:tcMar>
          </w:tcPr>
          <w:p w14:paraId="28D86850" w14:textId="77777777" w:rsidR="00090475" w:rsidRPr="005A12F9" w:rsidRDefault="00000000">
            <w:pPr>
              <w:spacing w:after="40" w:line="264" w:lineRule="auto"/>
              <w:rPr>
                <w:rFonts w:ascii="Candara" w:hAnsi="Candara"/>
              </w:rPr>
            </w:pPr>
            <w:r w:rsidRPr="005A12F9">
              <w:rPr>
                <w:rFonts w:ascii="Candara" w:hAnsi="Candara"/>
                <w:sz w:val="20"/>
                <w:szCs w:val="20"/>
              </w:rPr>
              <w:t>9–10</w:t>
            </w:r>
          </w:p>
        </w:tc>
        <w:tc>
          <w:tcPr>
            <w:tcW w:w="2200" w:type="dxa"/>
            <w:tcMar>
              <w:top w:w="60" w:type="dxa"/>
              <w:left w:w="90" w:type="dxa"/>
              <w:bottom w:w="60" w:type="dxa"/>
              <w:right w:w="90" w:type="dxa"/>
            </w:tcMar>
          </w:tcPr>
          <w:p w14:paraId="112697F0" w14:textId="77777777" w:rsidR="00090475" w:rsidRPr="005A12F9" w:rsidRDefault="00000000">
            <w:pPr>
              <w:spacing w:after="40" w:line="264" w:lineRule="auto"/>
              <w:rPr>
                <w:rFonts w:ascii="Candara" w:hAnsi="Candara"/>
              </w:rPr>
            </w:pPr>
            <w:r w:rsidRPr="005A12F9">
              <w:rPr>
                <w:rFonts w:ascii="Candara" w:hAnsi="Candara"/>
                <w:b/>
                <w:bCs/>
                <w:color w:val="BF9000"/>
                <w:sz w:val="20"/>
                <w:szCs w:val="20"/>
              </w:rPr>
              <w:t>Ambas</w:t>
            </w:r>
          </w:p>
        </w:tc>
        <w:tc>
          <w:tcPr>
            <w:tcW w:w="2800" w:type="dxa"/>
            <w:tcMar>
              <w:top w:w="60" w:type="dxa"/>
              <w:left w:w="90" w:type="dxa"/>
              <w:bottom w:w="60" w:type="dxa"/>
              <w:right w:w="90" w:type="dxa"/>
            </w:tcMar>
          </w:tcPr>
          <w:p w14:paraId="109F819F" w14:textId="77777777" w:rsidR="00090475" w:rsidRPr="005A12F9" w:rsidRDefault="00090475">
            <w:pPr>
              <w:spacing w:after="40" w:line="264" w:lineRule="auto"/>
              <w:rPr>
                <w:rFonts w:ascii="Candara" w:hAnsi="Candara"/>
              </w:rPr>
            </w:pPr>
          </w:p>
        </w:tc>
      </w:tr>
    </w:tbl>
    <w:p w14:paraId="71BEAB40" w14:textId="77777777" w:rsidR="00090475" w:rsidRPr="005A12F9" w:rsidRDefault="00090475">
      <w:pPr>
        <w:spacing w:after="60"/>
        <w:rPr>
          <w:rFonts w:ascii="Candara" w:hAnsi="Candara"/>
        </w:rPr>
      </w:pPr>
    </w:p>
    <w:p w14:paraId="5D44014C" w14:textId="77777777" w:rsidR="005A12F9" w:rsidRDefault="005A12F9">
      <w:pPr>
        <w:spacing w:after="120" w:line="276" w:lineRule="auto"/>
        <w:jc w:val="both"/>
        <w:rPr>
          <w:rFonts w:ascii="Candara" w:hAnsi="Candara"/>
          <w:b/>
          <w:bCs/>
          <w:color w:val="1F4E79"/>
        </w:rPr>
      </w:pPr>
    </w:p>
    <w:p w14:paraId="3ABCBCF9" w14:textId="4CC42124" w:rsidR="00090475" w:rsidRPr="005A12F9" w:rsidRDefault="005A12F9">
      <w:pPr>
        <w:spacing w:after="120" w:line="276" w:lineRule="auto"/>
        <w:jc w:val="both"/>
        <w:rPr>
          <w:rFonts w:ascii="Candara" w:hAnsi="Candara"/>
        </w:rPr>
      </w:pPr>
      <w:r w:rsidRPr="005A12F9">
        <w:rPr>
          <w:rFonts w:ascii="Candara" w:hAnsi="Candara"/>
          <w:b/>
          <w:bCs/>
          <w:color w:val="1F4E79"/>
        </w:rPr>
        <w:drawing>
          <wp:inline distT="0" distB="0" distL="0" distR="0" wp14:anchorId="1B384343" wp14:editId="784B9E77">
            <wp:extent cx="5943600" cy="3036570"/>
            <wp:effectExtent l="0" t="0" r="0" b="0"/>
            <wp:docPr id="198787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7309" name=""/>
                    <pic:cNvPicPr/>
                  </pic:nvPicPr>
                  <pic:blipFill>
                    <a:blip r:embed="rId7"/>
                    <a:stretch>
                      <a:fillRect/>
                    </a:stretch>
                  </pic:blipFill>
                  <pic:spPr>
                    <a:xfrm>
                      <a:off x="0" y="0"/>
                      <a:ext cx="5943600" cy="3036570"/>
                    </a:xfrm>
                    <a:prstGeom prst="rect">
                      <a:avLst/>
                    </a:prstGeom>
                  </pic:spPr>
                </pic:pic>
              </a:graphicData>
            </a:graphic>
          </wp:inline>
        </w:drawing>
      </w:r>
      <w:r w:rsidR="00000000" w:rsidRPr="005A12F9">
        <w:rPr>
          <w:rFonts w:ascii="Candara" w:hAnsi="Candara"/>
          <w:b/>
          <w:bCs/>
          <w:color w:val="1F4E79"/>
        </w:rPr>
        <w:t xml:space="preserve">Supuesto de ejecución. </w:t>
      </w:r>
      <w:r w:rsidR="00000000" w:rsidRPr="005A12F9">
        <w:rPr>
          <w:rFonts w:ascii="Candara" w:hAnsi="Candara"/>
        </w:rPr>
        <w:t>El cumplimiento del plazo de diez semanas depende de que las fases lideradas por la ENSMA (Fases 3, 4, 5 y 7) avancen conforme a los tiempos institucionales previstos. La matriz de responsabilidades de la sección 7 detalla la distribución de tareas que sustenta este cronograma.</w:t>
      </w:r>
    </w:p>
    <w:p w14:paraId="75AA66B5" w14:textId="77777777" w:rsidR="00090475" w:rsidRPr="005A12F9" w:rsidRDefault="00000000">
      <w:pPr>
        <w:rPr>
          <w:rFonts w:ascii="Candara" w:hAnsi="Candara"/>
        </w:rPr>
      </w:pPr>
      <w:r w:rsidRPr="005A12F9">
        <w:rPr>
          <w:rFonts w:ascii="Candara" w:hAnsi="Candara"/>
        </w:rPr>
        <w:br w:type="page"/>
      </w:r>
    </w:p>
    <w:p w14:paraId="25332E2F" w14:textId="77777777" w:rsidR="00090475" w:rsidRPr="005A12F9" w:rsidRDefault="00000000">
      <w:pPr>
        <w:pStyle w:val="Ttulo1"/>
        <w:spacing w:before="320" w:after="160"/>
        <w:rPr>
          <w:rFonts w:ascii="Candara" w:hAnsi="Candara"/>
        </w:rPr>
      </w:pPr>
      <w:bookmarkStart w:id="32" w:name="_Toc237355800"/>
      <w:r w:rsidRPr="005A12F9">
        <w:rPr>
          <w:rFonts w:ascii="Candara" w:hAnsi="Candara"/>
          <w:b/>
          <w:bCs/>
          <w:color w:val="1F4E79"/>
          <w:sz w:val="30"/>
          <w:szCs w:val="30"/>
        </w:rPr>
        <w:lastRenderedPageBreak/>
        <w:t>7. Matriz de responsabilidades</w:t>
      </w:r>
      <w:bookmarkEnd w:id="32"/>
    </w:p>
    <w:p w14:paraId="377F8170" w14:textId="77777777" w:rsidR="00090475" w:rsidRPr="005A12F9" w:rsidRDefault="00000000">
      <w:pPr>
        <w:spacing w:after="120" w:line="276" w:lineRule="auto"/>
        <w:jc w:val="both"/>
        <w:rPr>
          <w:rFonts w:ascii="Candara" w:hAnsi="Candara"/>
        </w:rPr>
      </w:pPr>
      <w:r w:rsidRPr="005A12F9">
        <w:rPr>
          <w:rFonts w:ascii="Candara" w:hAnsi="Candara"/>
        </w:rPr>
        <w:t>La matriz especifica, para cada fase, la entidad que lidera, el rol de apoyo del otro actor y el entregable principal. Constituye la base de la distribución de responsabilidades entre EICIT y la ENSMA.</w:t>
      </w:r>
    </w:p>
    <w:tbl>
      <w:tblPr>
        <w:tblW w:w="9100" w:type="dxa"/>
        <w:tblBorders>
          <w:top w:val="single" w:sz="4" w:space="0" w:color="2E75B6"/>
          <w:left w:val="single" w:sz="4" w:space="0" w:color="2E75B6"/>
          <w:bottom w:val="single" w:sz="4" w:space="0" w:color="2E75B6"/>
          <w:right w:val="single" w:sz="4" w:space="0" w:color="2E75B6"/>
          <w:insideH w:val="single" w:sz="2" w:space="0" w:color="2E75B6"/>
          <w:insideV w:val="single" w:sz="2" w:space="0" w:color="2E75B6"/>
        </w:tblBorders>
        <w:tblCellMar>
          <w:left w:w="10" w:type="dxa"/>
          <w:right w:w="10" w:type="dxa"/>
        </w:tblCellMar>
        <w:tblLook w:val="0000" w:firstRow="0" w:lastRow="0" w:firstColumn="0" w:lastColumn="0" w:noHBand="0" w:noVBand="0"/>
      </w:tblPr>
      <w:tblGrid>
        <w:gridCol w:w="2200"/>
        <w:gridCol w:w="1300"/>
        <w:gridCol w:w="3300"/>
        <w:gridCol w:w="2300"/>
      </w:tblGrid>
      <w:tr w:rsidR="00090475" w:rsidRPr="005A12F9" w14:paraId="017D5B74" w14:textId="77777777">
        <w:tblPrEx>
          <w:tblCellMar>
            <w:top w:w="0" w:type="dxa"/>
            <w:bottom w:w="0" w:type="dxa"/>
          </w:tblCellMar>
        </w:tblPrEx>
        <w:trPr>
          <w:tblHeader/>
        </w:trPr>
        <w:tc>
          <w:tcPr>
            <w:tcW w:w="2200" w:type="dxa"/>
            <w:shd w:val="clear" w:color="auto" w:fill="1F4E79"/>
            <w:tcMar>
              <w:top w:w="60" w:type="dxa"/>
              <w:left w:w="90" w:type="dxa"/>
              <w:bottom w:w="60" w:type="dxa"/>
              <w:right w:w="90" w:type="dxa"/>
            </w:tcMar>
          </w:tcPr>
          <w:p w14:paraId="319580A7"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Fase</w:t>
            </w:r>
          </w:p>
        </w:tc>
        <w:tc>
          <w:tcPr>
            <w:tcW w:w="1300" w:type="dxa"/>
            <w:shd w:val="clear" w:color="auto" w:fill="1F4E79"/>
            <w:tcMar>
              <w:top w:w="60" w:type="dxa"/>
              <w:left w:w="90" w:type="dxa"/>
              <w:bottom w:w="60" w:type="dxa"/>
              <w:right w:w="90" w:type="dxa"/>
            </w:tcMar>
          </w:tcPr>
          <w:p w14:paraId="4F754DC6"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Lidera</w:t>
            </w:r>
          </w:p>
        </w:tc>
        <w:tc>
          <w:tcPr>
            <w:tcW w:w="3300" w:type="dxa"/>
            <w:shd w:val="clear" w:color="auto" w:fill="1F4E79"/>
            <w:tcMar>
              <w:top w:w="60" w:type="dxa"/>
              <w:left w:w="90" w:type="dxa"/>
              <w:bottom w:w="60" w:type="dxa"/>
              <w:right w:w="90" w:type="dxa"/>
            </w:tcMar>
          </w:tcPr>
          <w:p w14:paraId="62358D3A"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Rol de apoyo</w:t>
            </w:r>
          </w:p>
        </w:tc>
        <w:tc>
          <w:tcPr>
            <w:tcW w:w="2300" w:type="dxa"/>
            <w:shd w:val="clear" w:color="auto" w:fill="1F4E79"/>
            <w:tcMar>
              <w:top w:w="60" w:type="dxa"/>
              <w:left w:w="90" w:type="dxa"/>
              <w:bottom w:w="60" w:type="dxa"/>
              <w:right w:w="90" w:type="dxa"/>
            </w:tcMar>
          </w:tcPr>
          <w:p w14:paraId="3B77E447"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Entregable principal</w:t>
            </w:r>
          </w:p>
        </w:tc>
      </w:tr>
      <w:tr w:rsidR="00090475" w:rsidRPr="005A12F9" w14:paraId="58D905FF" w14:textId="77777777">
        <w:tblPrEx>
          <w:tblCellMar>
            <w:top w:w="0" w:type="dxa"/>
            <w:bottom w:w="0" w:type="dxa"/>
          </w:tblCellMar>
        </w:tblPrEx>
        <w:tc>
          <w:tcPr>
            <w:tcW w:w="2200" w:type="dxa"/>
            <w:tcMar>
              <w:top w:w="60" w:type="dxa"/>
              <w:left w:w="90" w:type="dxa"/>
              <w:bottom w:w="60" w:type="dxa"/>
              <w:right w:w="90" w:type="dxa"/>
            </w:tcMar>
          </w:tcPr>
          <w:p w14:paraId="412A1495" w14:textId="77777777" w:rsidR="00090475" w:rsidRPr="005A12F9" w:rsidRDefault="00000000">
            <w:pPr>
              <w:spacing w:after="40" w:line="264" w:lineRule="auto"/>
              <w:rPr>
                <w:rFonts w:ascii="Candara" w:hAnsi="Candara"/>
              </w:rPr>
            </w:pPr>
            <w:r w:rsidRPr="005A12F9">
              <w:rPr>
                <w:rFonts w:ascii="Candara" w:hAnsi="Candara"/>
                <w:sz w:val="20"/>
                <w:szCs w:val="20"/>
              </w:rPr>
              <w:t>F0 · Alistamiento</w:t>
            </w:r>
          </w:p>
        </w:tc>
        <w:tc>
          <w:tcPr>
            <w:tcW w:w="1300" w:type="dxa"/>
            <w:tcMar>
              <w:top w:w="60" w:type="dxa"/>
              <w:left w:w="90" w:type="dxa"/>
              <w:bottom w:w="60" w:type="dxa"/>
              <w:right w:w="90" w:type="dxa"/>
            </w:tcMar>
          </w:tcPr>
          <w:p w14:paraId="06646EC0" w14:textId="77777777" w:rsidR="00090475" w:rsidRPr="005A12F9" w:rsidRDefault="00000000">
            <w:pPr>
              <w:spacing w:after="40" w:line="264" w:lineRule="auto"/>
              <w:rPr>
                <w:rFonts w:ascii="Candara" w:hAnsi="Candara"/>
              </w:rPr>
            </w:pPr>
            <w:r w:rsidRPr="005A12F9">
              <w:rPr>
                <w:rFonts w:ascii="Candara" w:hAnsi="Candara"/>
                <w:b/>
                <w:bCs/>
                <w:color w:val="BF9000"/>
                <w:sz w:val="20"/>
                <w:szCs w:val="20"/>
              </w:rPr>
              <w:t>Ambas</w:t>
            </w:r>
          </w:p>
        </w:tc>
        <w:tc>
          <w:tcPr>
            <w:tcW w:w="3300" w:type="dxa"/>
            <w:tcMar>
              <w:top w:w="60" w:type="dxa"/>
              <w:left w:w="90" w:type="dxa"/>
              <w:bottom w:w="60" w:type="dxa"/>
              <w:right w:w="90" w:type="dxa"/>
            </w:tcMar>
          </w:tcPr>
          <w:p w14:paraId="55F979CA" w14:textId="77777777" w:rsidR="00090475" w:rsidRPr="005A12F9" w:rsidRDefault="00000000">
            <w:pPr>
              <w:spacing w:after="40" w:line="264" w:lineRule="auto"/>
              <w:rPr>
                <w:rFonts w:ascii="Candara" w:hAnsi="Candara"/>
              </w:rPr>
            </w:pPr>
            <w:r w:rsidRPr="005A12F9">
              <w:rPr>
                <w:rFonts w:ascii="Candara" w:hAnsi="Candara"/>
                <w:sz w:val="20"/>
                <w:szCs w:val="20"/>
              </w:rPr>
              <w:t>La ENSMA convoca el equipo gestor; EICIT facilita el arranque</w:t>
            </w:r>
          </w:p>
        </w:tc>
        <w:tc>
          <w:tcPr>
            <w:tcW w:w="2300" w:type="dxa"/>
            <w:tcMar>
              <w:top w:w="60" w:type="dxa"/>
              <w:left w:w="90" w:type="dxa"/>
              <w:bottom w:w="60" w:type="dxa"/>
              <w:right w:w="90" w:type="dxa"/>
            </w:tcMar>
          </w:tcPr>
          <w:p w14:paraId="5EC22381" w14:textId="77777777" w:rsidR="00090475" w:rsidRPr="005A12F9" w:rsidRDefault="00000000">
            <w:pPr>
              <w:spacing w:after="40" w:line="264" w:lineRule="auto"/>
              <w:rPr>
                <w:rFonts w:ascii="Candara" w:hAnsi="Candara"/>
              </w:rPr>
            </w:pPr>
            <w:r w:rsidRPr="005A12F9">
              <w:rPr>
                <w:rFonts w:ascii="Candara" w:hAnsi="Candara"/>
                <w:sz w:val="20"/>
                <w:szCs w:val="20"/>
              </w:rPr>
              <w:t>Acta, cronograma, matriz de insumos</w:t>
            </w:r>
          </w:p>
        </w:tc>
      </w:tr>
      <w:tr w:rsidR="00090475" w:rsidRPr="005A12F9" w14:paraId="1F5B7153" w14:textId="77777777">
        <w:tblPrEx>
          <w:tblCellMar>
            <w:top w:w="0" w:type="dxa"/>
            <w:bottom w:w="0" w:type="dxa"/>
          </w:tblCellMar>
        </w:tblPrEx>
        <w:tc>
          <w:tcPr>
            <w:tcW w:w="2200" w:type="dxa"/>
            <w:tcMar>
              <w:top w:w="60" w:type="dxa"/>
              <w:left w:w="90" w:type="dxa"/>
              <w:bottom w:w="60" w:type="dxa"/>
              <w:right w:w="90" w:type="dxa"/>
            </w:tcMar>
          </w:tcPr>
          <w:p w14:paraId="18C7E453" w14:textId="77777777" w:rsidR="00090475" w:rsidRPr="005A12F9" w:rsidRDefault="00000000">
            <w:pPr>
              <w:spacing w:after="40" w:line="264" w:lineRule="auto"/>
              <w:rPr>
                <w:rFonts w:ascii="Candara" w:hAnsi="Candara"/>
              </w:rPr>
            </w:pPr>
            <w:r w:rsidRPr="005A12F9">
              <w:rPr>
                <w:rFonts w:ascii="Candara" w:hAnsi="Candara"/>
                <w:sz w:val="20"/>
                <w:szCs w:val="20"/>
              </w:rPr>
              <w:t>F1 · Diagnóstico</w:t>
            </w:r>
          </w:p>
        </w:tc>
        <w:tc>
          <w:tcPr>
            <w:tcW w:w="1300" w:type="dxa"/>
            <w:tcMar>
              <w:top w:w="60" w:type="dxa"/>
              <w:left w:w="90" w:type="dxa"/>
              <w:bottom w:w="60" w:type="dxa"/>
              <w:right w:w="90" w:type="dxa"/>
            </w:tcMar>
          </w:tcPr>
          <w:p w14:paraId="478F1214" w14:textId="77777777" w:rsidR="00090475" w:rsidRPr="005A12F9" w:rsidRDefault="00000000">
            <w:pPr>
              <w:spacing w:after="40" w:line="264" w:lineRule="auto"/>
              <w:rPr>
                <w:rFonts w:ascii="Candara" w:hAnsi="Candara"/>
              </w:rPr>
            </w:pPr>
            <w:r w:rsidRPr="005A12F9">
              <w:rPr>
                <w:rFonts w:ascii="Candara" w:hAnsi="Candara"/>
                <w:b/>
                <w:bCs/>
                <w:color w:val="1F4E79"/>
                <w:sz w:val="20"/>
                <w:szCs w:val="20"/>
              </w:rPr>
              <w:t>EICIT</w:t>
            </w:r>
          </w:p>
        </w:tc>
        <w:tc>
          <w:tcPr>
            <w:tcW w:w="3300" w:type="dxa"/>
            <w:tcMar>
              <w:top w:w="60" w:type="dxa"/>
              <w:left w:w="90" w:type="dxa"/>
              <w:bottom w:w="60" w:type="dxa"/>
              <w:right w:w="90" w:type="dxa"/>
            </w:tcMar>
          </w:tcPr>
          <w:p w14:paraId="56B55F82" w14:textId="77777777" w:rsidR="00090475" w:rsidRPr="005A12F9" w:rsidRDefault="00000000">
            <w:pPr>
              <w:spacing w:after="40" w:line="264" w:lineRule="auto"/>
              <w:rPr>
                <w:rFonts w:ascii="Candara" w:hAnsi="Candara"/>
              </w:rPr>
            </w:pPr>
            <w:r w:rsidRPr="005A12F9">
              <w:rPr>
                <w:rFonts w:ascii="Candara" w:hAnsi="Candara"/>
                <w:sz w:val="20"/>
                <w:szCs w:val="20"/>
              </w:rPr>
              <w:t>La ENSMA aporta insumos y decide el carácter de la Media</w:t>
            </w:r>
          </w:p>
        </w:tc>
        <w:tc>
          <w:tcPr>
            <w:tcW w:w="2300" w:type="dxa"/>
            <w:tcMar>
              <w:top w:w="60" w:type="dxa"/>
              <w:left w:w="90" w:type="dxa"/>
              <w:bottom w:w="60" w:type="dxa"/>
              <w:right w:w="90" w:type="dxa"/>
            </w:tcMar>
          </w:tcPr>
          <w:p w14:paraId="071DDAB1" w14:textId="77777777" w:rsidR="00090475" w:rsidRPr="005A12F9" w:rsidRDefault="00000000">
            <w:pPr>
              <w:spacing w:after="40" w:line="264" w:lineRule="auto"/>
              <w:rPr>
                <w:rFonts w:ascii="Candara" w:hAnsi="Candara"/>
              </w:rPr>
            </w:pPr>
            <w:r w:rsidRPr="005A12F9">
              <w:rPr>
                <w:rFonts w:ascii="Candara" w:hAnsi="Candara"/>
                <w:sz w:val="20"/>
                <w:szCs w:val="20"/>
              </w:rPr>
              <w:t>Diagnóstico y brechas del plan de estudios</w:t>
            </w:r>
          </w:p>
        </w:tc>
      </w:tr>
      <w:tr w:rsidR="00090475" w:rsidRPr="005A12F9" w14:paraId="3DF63763" w14:textId="77777777">
        <w:tblPrEx>
          <w:tblCellMar>
            <w:top w:w="0" w:type="dxa"/>
            <w:bottom w:w="0" w:type="dxa"/>
          </w:tblCellMar>
        </w:tblPrEx>
        <w:tc>
          <w:tcPr>
            <w:tcW w:w="2200" w:type="dxa"/>
            <w:tcMar>
              <w:top w:w="60" w:type="dxa"/>
              <w:left w:w="90" w:type="dxa"/>
              <w:bottom w:w="60" w:type="dxa"/>
              <w:right w:w="90" w:type="dxa"/>
            </w:tcMar>
          </w:tcPr>
          <w:p w14:paraId="12173966" w14:textId="77777777" w:rsidR="00090475" w:rsidRPr="005A12F9" w:rsidRDefault="00000000">
            <w:pPr>
              <w:spacing w:after="40" w:line="264" w:lineRule="auto"/>
              <w:rPr>
                <w:rFonts w:ascii="Candara" w:hAnsi="Candara"/>
              </w:rPr>
            </w:pPr>
            <w:r w:rsidRPr="005A12F9">
              <w:rPr>
                <w:rFonts w:ascii="Candara" w:hAnsi="Candara"/>
                <w:sz w:val="20"/>
                <w:szCs w:val="20"/>
              </w:rPr>
              <w:t>F2 · Referentes</w:t>
            </w:r>
          </w:p>
        </w:tc>
        <w:tc>
          <w:tcPr>
            <w:tcW w:w="1300" w:type="dxa"/>
            <w:tcMar>
              <w:top w:w="60" w:type="dxa"/>
              <w:left w:w="90" w:type="dxa"/>
              <w:bottom w:w="60" w:type="dxa"/>
              <w:right w:w="90" w:type="dxa"/>
            </w:tcMar>
          </w:tcPr>
          <w:p w14:paraId="2001B308" w14:textId="77777777" w:rsidR="00090475" w:rsidRPr="005A12F9" w:rsidRDefault="00000000">
            <w:pPr>
              <w:spacing w:after="40" w:line="264" w:lineRule="auto"/>
              <w:rPr>
                <w:rFonts w:ascii="Candara" w:hAnsi="Candara"/>
              </w:rPr>
            </w:pPr>
            <w:r w:rsidRPr="005A12F9">
              <w:rPr>
                <w:rFonts w:ascii="Candara" w:hAnsi="Candara"/>
                <w:b/>
                <w:bCs/>
                <w:color w:val="BF9000"/>
                <w:sz w:val="20"/>
                <w:szCs w:val="20"/>
              </w:rPr>
              <w:t>Ambas</w:t>
            </w:r>
          </w:p>
        </w:tc>
        <w:tc>
          <w:tcPr>
            <w:tcW w:w="3300" w:type="dxa"/>
            <w:tcMar>
              <w:top w:w="60" w:type="dxa"/>
              <w:left w:w="90" w:type="dxa"/>
              <w:bottom w:w="60" w:type="dxa"/>
              <w:right w:w="90" w:type="dxa"/>
            </w:tcMar>
          </w:tcPr>
          <w:p w14:paraId="7C3DFD7D" w14:textId="77777777" w:rsidR="00090475" w:rsidRPr="005A12F9" w:rsidRDefault="00000000">
            <w:pPr>
              <w:spacing w:after="40" w:line="264" w:lineRule="auto"/>
              <w:rPr>
                <w:rFonts w:ascii="Candara" w:hAnsi="Candara"/>
              </w:rPr>
            </w:pPr>
            <w:r w:rsidRPr="005A12F9">
              <w:rPr>
                <w:rFonts w:ascii="Candara" w:hAnsi="Candara"/>
                <w:sz w:val="20"/>
                <w:szCs w:val="20"/>
              </w:rPr>
              <w:t xml:space="preserve">EICIT </w:t>
            </w:r>
            <w:proofErr w:type="spellStart"/>
            <w:r w:rsidRPr="005A12F9">
              <w:rPr>
                <w:rFonts w:ascii="Candara" w:hAnsi="Candara"/>
                <w:sz w:val="20"/>
                <w:szCs w:val="20"/>
              </w:rPr>
              <w:t>coanima</w:t>
            </w:r>
            <w:proofErr w:type="spellEnd"/>
            <w:r w:rsidRPr="005A12F9">
              <w:rPr>
                <w:rFonts w:ascii="Candara" w:hAnsi="Candara"/>
                <w:sz w:val="20"/>
                <w:szCs w:val="20"/>
              </w:rPr>
              <w:t>; participan directivos y docentes</w:t>
            </w:r>
          </w:p>
        </w:tc>
        <w:tc>
          <w:tcPr>
            <w:tcW w:w="2300" w:type="dxa"/>
            <w:tcMar>
              <w:top w:w="60" w:type="dxa"/>
              <w:left w:w="90" w:type="dxa"/>
              <w:bottom w:w="60" w:type="dxa"/>
              <w:right w:w="90" w:type="dxa"/>
            </w:tcMar>
          </w:tcPr>
          <w:p w14:paraId="71329E77" w14:textId="77777777" w:rsidR="00090475" w:rsidRPr="005A12F9" w:rsidRDefault="00000000">
            <w:pPr>
              <w:spacing w:after="40" w:line="264" w:lineRule="auto"/>
              <w:rPr>
                <w:rFonts w:ascii="Candara" w:hAnsi="Candara"/>
              </w:rPr>
            </w:pPr>
            <w:r w:rsidRPr="005A12F9">
              <w:rPr>
                <w:rFonts w:ascii="Candara" w:hAnsi="Candara"/>
                <w:sz w:val="20"/>
                <w:szCs w:val="20"/>
              </w:rPr>
              <w:t>Fichas de referentes</w:t>
            </w:r>
          </w:p>
        </w:tc>
      </w:tr>
      <w:tr w:rsidR="00090475" w:rsidRPr="005A12F9" w14:paraId="63773930" w14:textId="77777777">
        <w:tblPrEx>
          <w:tblCellMar>
            <w:top w:w="0" w:type="dxa"/>
            <w:bottom w:w="0" w:type="dxa"/>
          </w:tblCellMar>
        </w:tblPrEx>
        <w:tc>
          <w:tcPr>
            <w:tcW w:w="2200" w:type="dxa"/>
            <w:tcMar>
              <w:top w:w="60" w:type="dxa"/>
              <w:left w:w="90" w:type="dxa"/>
              <w:bottom w:w="60" w:type="dxa"/>
              <w:right w:w="90" w:type="dxa"/>
            </w:tcMar>
          </w:tcPr>
          <w:p w14:paraId="29B7AA0E" w14:textId="77777777" w:rsidR="00090475" w:rsidRPr="005A12F9" w:rsidRDefault="00000000">
            <w:pPr>
              <w:spacing w:after="40" w:line="264" w:lineRule="auto"/>
              <w:rPr>
                <w:rFonts w:ascii="Candara" w:hAnsi="Candara"/>
              </w:rPr>
            </w:pPr>
            <w:r w:rsidRPr="005A12F9">
              <w:rPr>
                <w:rFonts w:ascii="Candara" w:hAnsi="Candara"/>
                <w:sz w:val="20"/>
                <w:szCs w:val="20"/>
              </w:rPr>
              <w:t>F3 · Modelo pedagógico</w:t>
            </w:r>
          </w:p>
        </w:tc>
        <w:tc>
          <w:tcPr>
            <w:tcW w:w="1300" w:type="dxa"/>
            <w:tcMar>
              <w:top w:w="60" w:type="dxa"/>
              <w:left w:w="90" w:type="dxa"/>
              <w:bottom w:w="60" w:type="dxa"/>
              <w:right w:w="90" w:type="dxa"/>
            </w:tcMar>
          </w:tcPr>
          <w:p w14:paraId="0603B3CE" w14:textId="77777777" w:rsidR="00090475" w:rsidRPr="005A12F9" w:rsidRDefault="00000000">
            <w:pPr>
              <w:spacing w:after="40" w:line="264" w:lineRule="auto"/>
              <w:rPr>
                <w:rFonts w:ascii="Candara" w:hAnsi="Candara"/>
              </w:rPr>
            </w:pPr>
            <w:r w:rsidRPr="005A12F9">
              <w:rPr>
                <w:rFonts w:ascii="Candara" w:hAnsi="Candara"/>
                <w:b/>
                <w:bCs/>
                <w:color w:val="2E75B6"/>
                <w:sz w:val="20"/>
                <w:szCs w:val="20"/>
              </w:rPr>
              <w:t>ENSMA</w:t>
            </w:r>
          </w:p>
        </w:tc>
        <w:tc>
          <w:tcPr>
            <w:tcW w:w="3300" w:type="dxa"/>
            <w:tcMar>
              <w:top w:w="60" w:type="dxa"/>
              <w:left w:w="90" w:type="dxa"/>
              <w:bottom w:w="60" w:type="dxa"/>
              <w:right w:w="90" w:type="dxa"/>
            </w:tcMar>
          </w:tcPr>
          <w:p w14:paraId="57159BB5" w14:textId="77777777" w:rsidR="00090475" w:rsidRPr="005A12F9" w:rsidRDefault="00000000">
            <w:pPr>
              <w:spacing w:after="40" w:line="264" w:lineRule="auto"/>
              <w:rPr>
                <w:rFonts w:ascii="Candara" w:hAnsi="Candara"/>
              </w:rPr>
            </w:pPr>
            <w:r w:rsidRPr="005A12F9">
              <w:rPr>
                <w:rFonts w:ascii="Candara" w:hAnsi="Candara"/>
                <w:sz w:val="20"/>
                <w:szCs w:val="20"/>
              </w:rPr>
              <w:t>EICIT interviene en los capítulos de innovación y tecnología</w:t>
            </w:r>
          </w:p>
        </w:tc>
        <w:tc>
          <w:tcPr>
            <w:tcW w:w="2300" w:type="dxa"/>
            <w:tcMar>
              <w:top w:w="60" w:type="dxa"/>
              <w:left w:w="90" w:type="dxa"/>
              <w:bottom w:w="60" w:type="dxa"/>
              <w:right w:w="90" w:type="dxa"/>
            </w:tcMar>
          </w:tcPr>
          <w:p w14:paraId="73035F98" w14:textId="77777777" w:rsidR="00090475" w:rsidRPr="005A12F9" w:rsidRDefault="00000000">
            <w:pPr>
              <w:spacing w:after="40" w:line="264" w:lineRule="auto"/>
              <w:rPr>
                <w:rFonts w:ascii="Candara" w:hAnsi="Candara"/>
              </w:rPr>
            </w:pPr>
            <w:r w:rsidRPr="005A12F9">
              <w:rPr>
                <w:rFonts w:ascii="Candara" w:hAnsi="Candara"/>
                <w:sz w:val="20"/>
                <w:szCs w:val="20"/>
              </w:rPr>
              <w:t>Modelo con componente tecnológico</w:t>
            </w:r>
          </w:p>
        </w:tc>
      </w:tr>
      <w:tr w:rsidR="00090475" w:rsidRPr="005A12F9" w14:paraId="099BE5E1" w14:textId="77777777">
        <w:tblPrEx>
          <w:tblCellMar>
            <w:top w:w="0" w:type="dxa"/>
            <w:bottom w:w="0" w:type="dxa"/>
          </w:tblCellMar>
        </w:tblPrEx>
        <w:tc>
          <w:tcPr>
            <w:tcW w:w="2200" w:type="dxa"/>
            <w:tcMar>
              <w:top w:w="60" w:type="dxa"/>
              <w:left w:w="90" w:type="dxa"/>
              <w:bottom w:w="60" w:type="dxa"/>
              <w:right w:w="90" w:type="dxa"/>
            </w:tcMar>
          </w:tcPr>
          <w:p w14:paraId="6FD9C0B9" w14:textId="77777777" w:rsidR="00090475" w:rsidRPr="005A12F9" w:rsidRDefault="00000000">
            <w:pPr>
              <w:spacing w:after="40" w:line="264" w:lineRule="auto"/>
              <w:rPr>
                <w:rFonts w:ascii="Candara" w:hAnsi="Candara"/>
              </w:rPr>
            </w:pPr>
            <w:r w:rsidRPr="005A12F9">
              <w:rPr>
                <w:rFonts w:ascii="Candara" w:hAnsi="Candara"/>
                <w:sz w:val="20"/>
                <w:szCs w:val="20"/>
              </w:rPr>
              <w:t>F4 · Currículo y mallas</w:t>
            </w:r>
          </w:p>
        </w:tc>
        <w:tc>
          <w:tcPr>
            <w:tcW w:w="1300" w:type="dxa"/>
            <w:tcMar>
              <w:top w:w="60" w:type="dxa"/>
              <w:left w:w="90" w:type="dxa"/>
              <w:bottom w:w="60" w:type="dxa"/>
              <w:right w:w="90" w:type="dxa"/>
            </w:tcMar>
          </w:tcPr>
          <w:p w14:paraId="0FC374B1" w14:textId="77777777" w:rsidR="00090475" w:rsidRPr="005A12F9" w:rsidRDefault="00000000">
            <w:pPr>
              <w:spacing w:after="40" w:line="264" w:lineRule="auto"/>
              <w:rPr>
                <w:rFonts w:ascii="Candara" w:hAnsi="Candara"/>
              </w:rPr>
            </w:pPr>
            <w:r w:rsidRPr="005A12F9">
              <w:rPr>
                <w:rFonts w:ascii="Candara" w:hAnsi="Candara"/>
                <w:b/>
                <w:bCs/>
                <w:color w:val="2E75B6"/>
                <w:sz w:val="20"/>
                <w:szCs w:val="20"/>
              </w:rPr>
              <w:t>ENSMA</w:t>
            </w:r>
          </w:p>
        </w:tc>
        <w:tc>
          <w:tcPr>
            <w:tcW w:w="3300" w:type="dxa"/>
            <w:tcMar>
              <w:top w:w="60" w:type="dxa"/>
              <w:left w:w="90" w:type="dxa"/>
              <w:bottom w:w="60" w:type="dxa"/>
              <w:right w:w="90" w:type="dxa"/>
            </w:tcMar>
          </w:tcPr>
          <w:p w14:paraId="58606AF6" w14:textId="77777777" w:rsidR="00090475" w:rsidRPr="005A12F9" w:rsidRDefault="00000000">
            <w:pPr>
              <w:spacing w:after="40" w:line="264" w:lineRule="auto"/>
              <w:rPr>
                <w:rFonts w:ascii="Candara" w:hAnsi="Candara"/>
              </w:rPr>
            </w:pPr>
            <w:r w:rsidRPr="005A12F9">
              <w:rPr>
                <w:rFonts w:ascii="Candara" w:hAnsi="Candara"/>
                <w:sz w:val="20"/>
                <w:szCs w:val="20"/>
              </w:rPr>
              <w:t>Áreas y departamentos; EICIT asesora la línea tecnológica</w:t>
            </w:r>
          </w:p>
        </w:tc>
        <w:tc>
          <w:tcPr>
            <w:tcW w:w="2300" w:type="dxa"/>
            <w:tcMar>
              <w:top w:w="60" w:type="dxa"/>
              <w:left w:w="90" w:type="dxa"/>
              <w:bottom w:w="60" w:type="dxa"/>
              <w:right w:w="90" w:type="dxa"/>
            </w:tcMar>
          </w:tcPr>
          <w:p w14:paraId="05F45635" w14:textId="77777777" w:rsidR="00090475" w:rsidRPr="005A12F9" w:rsidRDefault="00000000">
            <w:pPr>
              <w:spacing w:after="40" w:line="264" w:lineRule="auto"/>
              <w:rPr>
                <w:rFonts w:ascii="Candara" w:hAnsi="Candara"/>
              </w:rPr>
            </w:pPr>
            <w:r w:rsidRPr="005A12F9">
              <w:rPr>
                <w:rFonts w:ascii="Candara" w:hAnsi="Candara"/>
                <w:sz w:val="20"/>
                <w:szCs w:val="20"/>
              </w:rPr>
              <w:t>Mallas con progresión de innovación y tecnología</w:t>
            </w:r>
          </w:p>
        </w:tc>
      </w:tr>
      <w:tr w:rsidR="00090475" w:rsidRPr="005A12F9" w14:paraId="340F2A46" w14:textId="77777777">
        <w:tblPrEx>
          <w:tblCellMar>
            <w:top w:w="0" w:type="dxa"/>
            <w:bottom w:w="0" w:type="dxa"/>
          </w:tblCellMar>
        </w:tblPrEx>
        <w:tc>
          <w:tcPr>
            <w:tcW w:w="2200" w:type="dxa"/>
            <w:tcMar>
              <w:top w:w="60" w:type="dxa"/>
              <w:left w:w="90" w:type="dxa"/>
              <w:bottom w:w="60" w:type="dxa"/>
              <w:right w:w="90" w:type="dxa"/>
            </w:tcMar>
          </w:tcPr>
          <w:p w14:paraId="3CCEAC2D" w14:textId="77777777" w:rsidR="00090475" w:rsidRPr="005A12F9" w:rsidRDefault="00000000">
            <w:pPr>
              <w:spacing w:after="40" w:line="264" w:lineRule="auto"/>
              <w:rPr>
                <w:rFonts w:ascii="Candara" w:hAnsi="Candara"/>
              </w:rPr>
            </w:pPr>
            <w:r w:rsidRPr="005A12F9">
              <w:rPr>
                <w:rFonts w:ascii="Candara" w:hAnsi="Candara"/>
                <w:sz w:val="20"/>
                <w:szCs w:val="20"/>
              </w:rPr>
              <w:t>F5 · Ajuste del PEI</w:t>
            </w:r>
          </w:p>
        </w:tc>
        <w:tc>
          <w:tcPr>
            <w:tcW w:w="1300" w:type="dxa"/>
            <w:tcMar>
              <w:top w:w="60" w:type="dxa"/>
              <w:left w:w="90" w:type="dxa"/>
              <w:bottom w:w="60" w:type="dxa"/>
              <w:right w:w="90" w:type="dxa"/>
            </w:tcMar>
          </w:tcPr>
          <w:p w14:paraId="5FB0001B" w14:textId="77777777" w:rsidR="00090475" w:rsidRPr="005A12F9" w:rsidRDefault="00000000">
            <w:pPr>
              <w:spacing w:after="40" w:line="264" w:lineRule="auto"/>
              <w:rPr>
                <w:rFonts w:ascii="Candara" w:hAnsi="Candara"/>
              </w:rPr>
            </w:pPr>
            <w:r w:rsidRPr="005A12F9">
              <w:rPr>
                <w:rFonts w:ascii="Candara" w:hAnsi="Candara"/>
                <w:b/>
                <w:bCs/>
                <w:color w:val="2E75B6"/>
                <w:sz w:val="20"/>
                <w:szCs w:val="20"/>
              </w:rPr>
              <w:t>ENSMA</w:t>
            </w:r>
          </w:p>
        </w:tc>
        <w:tc>
          <w:tcPr>
            <w:tcW w:w="3300" w:type="dxa"/>
            <w:tcMar>
              <w:top w:w="60" w:type="dxa"/>
              <w:left w:w="90" w:type="dxa"/>
              <w:bottom w:w="60" w:type="dxa"/>
              <w:right w:w="90" w:type="dxa"/>
            </w:tcMar>
          </w:tcPr>
          <w:p w14:paraId="7E00E9C4" w14:textId="77777777" w:rsidR="00090475" w:rsidRPr="005A12F9" w:rsidRDefault="00000000">
            <w:pPr>
              <w:spacing w:after="40" w:line="264" w:lineRule="auto"/>
              <w:rPr>
                <w:rFonts w:ascii="Candara" w:hAnsi="Candara"/>
              </w:rPr>
            </w:pPr>
            <w:r w:rsidRPr="005A12F9">
              <w:rPr>
                <w:rFonts w:ascii="Candara" w:hAnsi="Candara"/>
                <w:sz w:val="20"/>
                <w:szCs w:val="20"/>
              </w:rPr>
              <w:t>EICIT aporta insumos y verifica la coherencia con la plantilla</w:t>
            </w:r>
          </w:p>
        </w:tc>
        <w:tc>
          <w:tcPr>
            <w:tcW w:w="2300" w:type="dxa"/>
            <w:tcMar>
              <w:top w:w="60" w:type="dxa"/>
              <w:left w:w="90" w:type="dxa"/>
              <w:bottom w:w="60" w:type="dxa"/>
              <w:right w:w="90" w:type="dxa"/>
            </w:tcMar>
          </w:tcPr>
          <w:p w14:paraId="0414FBDE" w14:textId="77777777" w:rsidR="00090475" w:rsidRPr="005A12F9" w:rsidRDefault="00000000">
            <w:pPr>
              <w:spacing w:after="40" w:line="264" w:lineRule="auto"/>
              <w:rPr>
                <w:rFonts w:ascii="Candara" w:hAnsi="Candara"/>
              </w:rPr>
            </w:pPr>
            <w:r w:rsidRPr="005A12F9">
              <w:rPr>
                <w:rFonts w:ascii="Candara" w:hAnsi="Candara"/>
                <w:sz w:val="20"/>
                <w:szCs w:val="20"/>
              </w:rPr>
              <w:t>PEI ajustado</w:t>
            </w:r>
          </w:p>
        </w:tc>
      </w:tr>
      <w:tr w:rsidR="00090475" w:rsidRPr="005A12F9" w14:paraId="48A5A7C6" w14:textId="77777777">
        <w:tblPrEx>
          <w:tblCellMar>
            <w:top w:w="0" w:type="dxa"/>
            <w:bottom w:w="0" w:type="dxa"/>
          </w:tblCellMar>
        </w:tblPrEx>
        <w:tc>
          <w:tcPr>
            <w:tcW w:w="2200" w:type="dxa"/>
            <w:tcMar>
              <w:top w:w="60" w:type="dxa"/>
              <w:left w:w="90" w:type="dxa"/>
              <w:bottom w:w="60" w:type="dxa"/>
              <w:right w:w="90" w:type="dxa"/>
            </w:tcMar>
          </w:tcPr>
          <w:p w14:paraId="44D582DD" w14:textId="77777777" w:rsidR="00090475" w:rsidRPr="005A12F9" w:rsidRDefault="00000000">
            <w:pPr>
              <w:spacing w:after="40" w:line="264" w:lineRule="auto"/>
              <w:rPr>
                <w:rFonts w:ascii="Candara" w:hAnsi="Candara"/>
              </w:rPr>
            </w:pPr>
            <w:r w:rsidRPr="005A12F9">
              <w:rPr>
                <w:rFonts w:ascii="Candara" w:hAnsi="Candara"/>
                <w:sz w:val="20"/>
                <w:szCs w:val="20"/>
              </w:rPr>
              <w:t>F6 · Diplomado en IA</w:t>
            </w:r>
          </w:p>
        </w:tc>
        <w:tc>
          <w:tcPr>
            <w:tcW w:w="1300" w:type="dxa"/>
            <w:tcMar>
              <w:top w:w="60" w:type="dxa"/>
              <w:left w:w="90" w:type="dxa"/>
              <w:bottom w:w="60" w:type="dxa"/>
              <w:right w:w="90" w:type="dxa"/>
            </w:tcMar>
          </w:tcPr>
          <w:p w14:paraId="4E0A4468" w14:textId="77777777" w:rsidR="00090475" w:rsidRPr="005A12F9" w:rsidRDefault="00000000">
            <w:pPr>
              <w:spacing w:after="40" w:line="264" w:lineRule="auto"/>
              <w:rPr>
                <w:rFonts w:ascii="Candara" w:hAnsi="Candara"/>
              </w:rPr>
            </w:pPr>
            <w:r w:rsidRPr="005A12F9">
              <w:rPr>
                <w:rFonts w:ascii="Candara" w:hAnsi="Candara"/>
                <w:b/>
                <w:bCs/>
                <w:color w:val="1F4E79"/>
                <w:sz w:val="20"/>
                <w:szCs w:val="20"/>
              </w:rPr>
              <w:t>EICIT</w:t>
            </w:r>
          </w:p>
        </w:tc>
        <w:tc>
          <w:tcPr>
            <w:tcW w:w="3300" w:type="dxa"/>
            <w:tcMar>
              <w:top w:w="60" w:type="dxa"/>
              <w:left w:w="90" w:type="dxa"/>
              <w:bottom w:w="60" w:type="dxa"/>
              <w:right w:w="90" w:type="dxa"/>
            </w:tcMar>
          </w:tcPr>
          <w:p w14:paraId="7AEF27BD" w14:textId="77777777" w:rsidR="00090475" w:rsidRPr="005A12F9" w:rsidRDefault="00000000">
            <w:pPr>
              <w:spacing w:after="40" w:line="264" w:lineRule="auto"/>
              <w:rPr>
                <w:rFonts w:ascii="Candara" w:hAnsi="Candara"/>
              </w:rPr>
            </w:pPr>
            <w:r w:rsidRPr="005A12F9">
              <w:rPr>
                <w:rFonts w:ascii="Candara" w:hAnsi="Candara"/>
                <w:sz w:val="20"/>
                <w:szCs w:val="20"/>
              </w:rPr>
              <w:t>La ENSMA facilita la participación docente</w:t>
            </w:r>
          </w:p>
        </w:tc>
        <w:tc>
          <w:tcPr>
            <w:tcW w:w="2300" w:type="dxa"/>
            <w:tcMar>
              <w:top w:w="60" w:type="dxa"/>
              <w:left w:w="90" w:type="dxa"/>
              <w:bottom w:w="60" w:type="dxa"/>
              <w:right w:w="90" w:type="dxa"/>
            </w:tcMar>
          </w:tcPr>
          <w:p w14:paraId="43D47552" w14:textId="77777777" w:rsidR="00090475" w:rsidRPr="005A12F9" w:rsidRDefault="00000000">
            <w:pPr>
              <w:spacing w:after="40" w:line="264" w:lineRule="auto"/>
              <w:rPr>
                <w:rFonts w:ascii="Candara" w:hAnsi="Candara"/>
              </w:rPr>
            </w:pPr>
            <w:r w:rsidRPr="005A12F9">
              <w:rPr>
                <w:rFonts w:ascii="Candara" w:hAnsi="Candara"/>
                <w:sz w:val="20"/>
                <w:szCs w:val="20"/>
              </w:rPr>
              <w:t>Programa del Diplomado en IA</w:t>
            </w:r>
          </w:p>
        </w:tc>
      </w:tr>
      <w:tr w:rsidR="00090475" w:rsidRPr="005A12F9" w14:paraId="6AD09433" w14:textId="77777777">
        <w:tblPrEx>
          <w:tblCellMar>
            <w:top w:w="0" w:type="dxa"/>
            <w:bottom w:w="0" w:type="dxa"/>
          </w:tblCellMar>
        </w:tblPrEx>
        <w:tc>
          <w:tcPr>
            <w:tcW w:w="2200" w:type="dxa"/>
            <w:tcMar>
              <w:top w:w="60" w:type="dxa"/>
              <w:left w:w="90" w:type="dxa"/>
              <w:bottom w:w="60" w:type="dxa"/>
              <w:right w:w="90" w:type="dxa"/>
            </w:tcMar>
          </w:tcPr>
          <w:p w14:paraId="162240BB" w14:textId="77777777" w:rsidR="00090475" w:rsidRPr="005A12F9" w:rsidRDefault="00000000">
            <w:pPr>
              <w:spacing w:after="40" w:line="264" w:lineRule="auto"/>
              <w:rPr>
                <w:rFonts w:ascii="Candara" w:hAnsi="Candara"/>
              </w:rPr>
            </w:pPr>
            <w:r w:rsidRPr="005A12F9">
              <w:rPr>
                <w:rFonts w:ascii="Candara" w:hAnsi="Candara"/>
                <w:sz w:val="20"/>
                <w:szCs w:val="20"/>
              </w:rPr>
              <w:t>F7 · Adopción</w:t>
            </w:r>
          </w:p>
        </w:tc>
        <w:tc>
          <w:tcPr>
            <w:tcW w:w="1300" w:type="dxa"/>
            <w:tcMar>
              <w:top w:w="60" w:type="dxa"/>
              <w:left w:w="90" w:type="dxa"/>
              <w:bottom w:w="60" w:type="dxa"/>
              <w:right w:w="90" w:type="dxa"/>
            </w:tcMar>
          </w:tcPr>
          <w:p w14:paraId="3B1A0BB1" w14:textId="77777777" w:rsidR="00090475" w:rsidRPr="005A12F9" w:rsidRDefault="00000000">
            <w:pPr>
              <w:spacing w:after="40" w:line="264" w:lineRule="auto"/>
              <w:rPr>
                <w:rFonts w:ascii="Candara" w:hAnsi="Candara"/>
              </w:rPr>
            </w:pPr>
            <w:r w:rsidRPr="005A12F9">
              <w:rPr>
                <w:rFonts w:ascii="Candara" w:hAnsi="Candara"/>
                <w:b/>
                <w:bCs/>
                <w:color w:val="2E75B6"/>
                <w:sz w:val="20"/>
                <w:szCs w:val="20"/>
              </w:rPr>
              <w:t>ENSMA</w:t>
            </w:r>
          </w:p>
        </w:tc>
        <w:tc>
          <w:tcPr>
            <w:tcW w:w="3300" w:type="dxa"/>
            <w:tcMar>
              <w:top w:w="60" w:type="dxa"/>
              <w:left w:w="90" w:type="dxa"/>
              <w:bottom w:w="60" w:type="dxa"/>
              <w:right w:w="90" w:type="dxa"/>
            </w:tcMar>
          </w:tcPr>
          <w:p w14:paraId="713F6342" w14:textId="77777777" w:rsidR="00090475" w:rsidRPr="005A12F9" w:rsidRDefault="00000000">
            <w:pPr>
              <w:spacing w:after="40" w:line="264" w:lineRule="auto"/>
              <w:rPr>
                <w:rFonts w:ascii="Candara" w:hAnsi="Candara"/>
              </w:rPr>
            </w:pPr>
            <w:r w:rsidRPr="005A12F9">
              <w:rPr>
                <w:rFonts w:ascii="Candara" w:hAnsi="Candara"/>
                <w:sz w:val="20"/>
                <w:szCs w:val="20"/>
              </w:rPr>
              <w:t>Gobierno escolar; EICIT brinda soporte documental</w:t>
            </w:r>
          </w:p>
        </w:tc>
        <w:tc>
          <w:tcPr>
            <w:tcW w:w="2300" w:type="dxa"/>
            <w:tcMar>
              <w:top w:w="60" w:type="dxa"/>
              <w:left w:w="90" w:type="dxa"/>
              <w:bottom w:w="60" w:type="dxa"/>
              <w:right w:w="90" w:type="dxa"/>
            </w:tcMar>
          </w:tcPr>
          <w:p w14:paraId="27CFD2A4" w14:textId="77777777" w:rsidR="00090475" w:rsidRPr="005A12F9" w:rsidRDefault="00000000">
            <w:pPr>
              <w:spacing w:after="40" w:line="264" w:lineRule="auto"/>
              <w:rPr>
                <w:rFonts w:ascii="Candara" w:hAnsi="Candara"/>
              </w:rPr>
            </w:pPr>
            <w:r w:rsidRPr="005A12F9">
              <w:rPr>
                <w:rFonts w:ascii="Candara" w:hAnsi="Candara"/>
                <w:sz w:val="20"/>
                <w:szCs w:val="20"/>
              </w:rPr>
              <w:t>Resolución rectoral</w:t>
            </w:r>
          </w:p>
        </w:tc>
      </w:tr>
      <w:tr w:rsidR="00090475" w:rsidRPr="005A12F9" w14:paraId="71438109" w14:textId="77777777">
        <w:tblPrEx>
          <w:tblCellMar>
            <w:top w:w="0" w:type="dxa"/>
            <w:bottom w:w="0" w:type="dxa"/>
          </w:tblCellMar>
        </w:tblPrEx>
        <w:tc>
          <w:tcPr>
            <w:tcW w:w="2200" w:type="dxa"/>
            <w:tcMar>
              <w:top w:w="60" w:type="dxa"/>
              <w:left w:w="90" w:type="dxa"/>
              <w:bottom w:w="60" w:type="dxa"/>
              <w:right w:w="90" w:type="dxa"/>
            </w:tcMar>
          </w:tcPr>
          <w:p w14:paraId="5ED25253" w14:textId="77777777" w:rsidR="00090475" w:rsidRPr="005A12F9" w:rsidRDefault="00000000">
            <w:pPr>
              <w:spacing w:after="40" w:line="264" w:lineRule="auto"/>
              <w:rPr>
                <w:rFonts w:ascii="Candara" w:hAnsi="Candara"/>
              </w:rPr>
            </w:pPr>
            <w:r w:rsidRPr="005A12F9">
              <w:rPr>
                <w:rFonts w:ascii="Candara" w:hAnsi="Candara"/>
                <w:sz w:val="20"/>
                <w:szCs w:val="20"/>
              </w:rPr>
              <w:t>F8 · Cierre</w:t>
            </w:r>
          </w:p>
        </w:tc>
        <w:tc>
          <w:tcPr>
            <w:tcW w:w="1300" w:type="dxa"/>
            <w:tcMar>
              <w:top w:w="60" w:type="dxa"/>
              <w:left w:w="90" w:type="dxa"/>
              <w:bottom w:w="60" w:type="dxa"/>
              <w:right w:w="90" w:type="dxa"/>
            </w:tcMar>
          </w:tcPr>
          <w:p w14:paraId="45AD2646" w14:textId="77777777" w:rsidR="00090475" w:rsidRPr="005A12F9" w:rsidRDefault="00000000">
            <w:pPr>
              <w:spacing w:after="40" w:line="264" w:lineRule="auto"/>
              <w:rPr>
                <w:rFonts w:ascii="Candara" w:hAnsi="Candara"/>
              </w:rPr>
            </w:pPr>
            <w:r w:rsidRPr="005A12F9">
              <w:rPr>
                <w:rFonts w:ascii="Candara" w:hAnsi="Candara"/>
                <w:b/>
                <w:bCs/>
                <w:color w:val="BF9000"/>
                <w:sz w:val="20"/>
                <w:szCs w:val="20"/>
              </w:rPr>
              <w:t>Ambas</w:t>
            </w:r>
          </w:p>
        </w:tc>
        <w:tc>
          <w:tcPr>
            <w:tcW w:w="3300" w:type="dxa"/>
            <w:tcMar>
              <w:top w:w="60" w:type="dxa"/>
              <w:left w:w="90" w:type="dxa"/>
              <w:bottom w:w="60" w:type="dxa"/>
              <w:right w:w="90" w:type="dxa"/>
            </w:tcMar>
          </w:tcPr>
          <w:p w14:paraId="1EA22964" w14:textId="77777777" w:rsidR="00090475" w:rsidRPr="005A12F9" w:rsidRDefault="00000000">
            <w:pPr>
              <w:spacing w:after="40" w:line="264" w:lineRule="auto"/>
              <w:rPr>
                <w:rFonts w:ascii="Candara" w:hAnsi="Candara"/>
              </w:rPr>
            </w:pPr>
            <w:r w:rsidRPr="005A12F9">
              <w:rPr>
                <w:rFonts w:ascii="Candara" w:hAnsi="Candara"/>
                <w:sz w:val="20"/>
                <w:szCs w:val="20"/>
              </w:rPr>
              <w:t>EICIT transfiere capacidades; la ENSMA las sostiene</w:t>
            </w:r>
          </w:p>
        </w:tc>
        <w:tc>
          <w:tcPr>
            <w:tcW w:w="2300" w:type="dxa"/>
            <w:tcMar>
              <w:top w:w="60" w:type="dxa"/>
              <w:left w:w="90" w:type="dxa"/>
              <w:bottom w:w="60" w:type="dxa"/>
              <w:right w:w="90" w:type="dxa"/>
            </w:tcMar>
          </w:tcPr>
          <w:p w14:paraId="4E1AB2A0" w14:textId="77777777" w:rsidR="00090475" w:rsidRPr="005A12F9" w:rsidRDefault="00000000">
            <w:pPr>
              <w:spacing w:after="40" w:line="264" w:lineRule="auto"/>
              <w:rPr>
                <w:rFonts w:ascii="Candara" w:hAnsi="Candara"/>
              </w:rPr>
            </w:pPr>
            <w:r w:rsidRPr="005A12F9">
              <w:rPr>
                <w:rFonts w:ascii="Candara" w:hAnsi="Candara"/>
                <w:sz w:val="20"/>
                <w:szCs w:val="20"/>
              </w:rPr>
              <w:t>Ruta de sostenibilidad 2026–2027</w:t>
            </w:r>
          </w:p>
        </w:tc>
      </w:tr>
    </w:tbl>
    <w:p w14:paraId="45BA191A" w14:textId="77777777" w:rsidR="00090475" w:rsidRPr="005A12F9" w:rsidRDefault="00090475">
      <w:pPr>
        <w:spacing w:after="60"/>
        <w:rPr>
          <w:rFonts w:ascii="Candara" w:hAnsi="Candara"/>
        </w:rPr>
      </w:pPr>
    </w:p>
    <w:p w14:paraId="0F61C467" w14:textId="77777777" w:rsidR="00090475" w:rsidRPr="005A12F9" w:rsidRDefault="00000000">
      <w:pPr>
        <w:spacing w:after="120" w:line="276" w:lineRule="auto"/>
        <w:jc w:val="both"/>
        <w:rPr>
          <w:rFonts w:ascii="Candara" w:hAnsi="Candara"/>
        </w:rPr>
      </w:pPr>
      <w:r w:rsidRPr="005A12F9">
        <w:rPr>
          <w:rFonts w:ascii="Candara" w:hAnsi="Candara"/>
        </w:rPr>
        <w:t>El reparto de liderazgo obedece a la naturaleza de cada fase: EICIT lidera aquellas en las que aporta capacidad técnica propia —el diagnóstico y el Diplomado—; la ENSMA lidera las que corresponden a su competencia institucional —el modelo pedagógico, las mallas, el ajuste del PEI y la adopción—; y ambas entidades comparten la coordinación en el alistamiento, el estudio de referentes y el cierre.</w:t>
      </w:r>
    </w:p>
    <w:p w14:paraId="34B8619C" w14:textId="77777777" w:rsidR="00090475" w:rsidRPr="005A12F9" w:rsidRDefault="00000000">
      <w:pPr>
        <w:rPr>
          <w:rFonts w:ascii="Candara" w:hAnsi="Candara"/>
        </w:rPr>
      </w:pPr>
      <w:r w:rsidRPr="005A12F9">
        <w:rPr>
          <w:rFonts w:ascii="Candara" w:hAnsi="Candara"/>
        </w:rPr>
        <w:br w:type="page"/>
      </w:r>
    </w:p>
    <w:p w14:paraId="20856E5F" w14:textId="77777777" w:rsidR="00090475" w:rsidRPr="005A12F9" w:rsidRDefault="00000000">
      <w:pPr>
        <w:pStyle w:val="Ttulo1"/>
        <w:spacing w:before="320" w:after="160"/>
        <w:rPr>
          <w:rFonts w:ascii="Candara" w:hAnsi="Candara"/>
        </w:rPr>
      </w:pPr>
      <w:bookmarkStart w:id="33" w:name="_Toc237355801"/>
      <w:r w:rsidRPr="005A12F9">
        <w:rPr>
          <w:rFonts w:ascii="Candara" w:hAnsi="Candara"/>
          <w:b/>
          <w:bCs/>
          <w:color w:val="1F4E79"/>
          <w:sz w:val="30"/>
          <w:szCs w:val="30"/>
        </w:rPr>
        <w:lastRenderedPageBreak/>
        <w:t>8. Criterios de articulación con el carisma salesiano</w:t>
      </w:r>
      <w:bookmarkEnd w:id="33"/>
    </w:p>
    <w:p w14:paraId="39E7FE0A" w14:textId="77777777" w:rsidR="00090475" w:rsidRPr="005A12F9" w:rsidRDefault="00000000">
      <w:pPr>
        <w:spacing w:after="120" w:line="276" w:lineRule="auto"/>
        <w:jc w:val="both"/>
        <w:rPr>
          <w:rFonts w:ascii="Candara" w:hAnsi="Candara"/>
        </w:rPr>
      </w:pPr>
      <w:r w:rsidRPr="005A12F9">
        <w:rPr>
          <w:rFonts w:ascii="Candara" w:hAnsi="Candara"/>
        </w:rPr>
        <w:t>La incorporación de innovación y tecnología se articula con el carisma salesiano de manera que resulte coherente con el Sistema Preventivo. Estos criterios orientan el modelo pedagógico, las mallas y el Diplomado.</w:t>
      </w:r>
    </w:p>
    <w:p w14:paraId="1409A312"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b/>
          <w:bCs/>
          <w:color w:val="1F4E79"/>
        </w:rPr>
        <w:t xml:space="preserve">Tecnología al servicio de la persona. </w:t>
      </w:r>
      <w:r w:rsidRPr="005A12F9">
        <w:rPr>
          <w:rFonts w:ascii="Candara" w:hAnsi="Candara"/>
        </w:rPr>
        <w:t>En coherencia con el humanismo cristiano de la institución y con los autores que el PEI ya referencia (Habermas, Freire, Vygotsky y Castells), la tecnología se concibe como medio de comunicación, creación y transformación social, y no como un fin en sí misma.</w:t>
      </w:r>
    </w:p>
    <w:p w14:paraId="50C1B06C"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b/>
          <w:bCs/>
          <w:color w:val="1F4E79"/>
        </w:rPr>
        <w:t xml:space="preserve">Ética del cuidado tecnológico y ciudadanía digital. </w:t>
      </w:r>
      <w:r w:rsidRPr="005A12F9">
        <w:rPr>
          <w:rFonts w:ascii="Candara" w:hAnsi="Candara"/>
        </w:rPr>
        <w:t>El componente digital concreta y hace evaluable el valor institucional de la ética del cuidado tecnológico, como expresión del ideal del honesto ciudadano.</w:t>
      </w:r>
    </w:p>
    <w:p w14:paraId="3199F2A1" w14:textId="77777777" w:rsidR="00090475" w:rsidRPr="005A12F9" w:rsidRDefault="00000000">
      <w:pPr>
        <w:pStyle w:val="Prrafodelista"/>
        <w:numPr>
          <w:ilvl w:val="0"/>
          <w:numId w:val="2"/>
        </w:numPr>
        <w:spacing w:after="60" w:line="276" w:lineRule="auto"/>
        <w:jc w:val="both"/>
        <w:rPr>
          <w:rFonts w:ascii="Candara" w:hAnsi="Candara"/>
        </w:rPr>
      </w:pPr>
      <w:r w:rsidRPr="005A12F9">
        <w:rPr>
          <w:rFonts w:ascii="Candara" w:hAnsi="Candara"/>
          <w:b/>
          <w:bCs/>
          <w:color w:val="1F4E79"/>
        </w:rPr>
        <w:t xml:space="preserve">Innovación como educación en positivo. </w:t>
      </w:r>
      <w:r w:rsidRPr="005A12F9">
        <w:rPr>
          <w:rFonts w:ascii="Candara" w:hAnsi="Candara"/>
        </w:rPr>
        <w:t xml:space="preserve">La </w:t>
      </w:r>
      <w:proofErr w:type="spellStart"/>
      <w:r w:rsidRPr="005A12F9">
        <w:rPr>
          <w:rFonts w:ascii="Candara" w:hAnsi="Candara"/>
        </w:rPr>
        <w:t>preventividad</w:t>
      </w:r>
      <w:proofErr w:type="spellEnd"/>
      <w:r w:rsidRPr="005A12F9">
        <w:rPr>
          <w:rFonts w:ascii="Candara" w:hAnsi="Candara"/>
        </w:rPr>
        <w:t>, entendida como el arte de proponer el bien, se traduce en metodologías activas, aprendizaje por proyectos y creación tecnológica protagonizada por el estudiante.</w:t>
      </w:r>
    </w:p>
    <w:p w14:paraId="79FDEAB1" w14:textId="77777777" w:rsidR="00090475" w:rsidRPr="005A12F9" w:rsidRDefault="00000000">
      <w:pPr>
        <w:pStyle w:val="Prrafodelista"/>
        <w:numPr>
          <w:ilvl w:val="0"/>
          <w:numId w:val="2"/>
        </w:numPr>
        <w:spacing w:after="60" w:line="276" w:lineRule="auto"/>
        <w:jc w:val="both"/>
        <w:rPr>
          <w:rFonts w:ascii="Candara" w:hAnsi="Candara"/>
        </w:rPr>
      </w:pPr>
      <w:proofErr w:type="spellStart"/>
      <w:r w:rsidRPr="005A12F9">
        <w:rPr>
          <w:rFonts w:ascii="Candara" w:hAnsi="Candara"/>
          <w:b/>
          <w:bCs/>
          <w:color w:val="1F4E79"/>
        </w:rPr>
        <w:t>Preventividad</w:t>
      </w:r>
      <w:proofErr w:type="spellEnd"/>
      <w:r w:rsidRPr="005A12F9">
        <w:rPr>
          <w:rFonts w:ascii="Candara" w:hAnsi="Candara"/>
          <w:b/>
          <w:bCs/>
          <w:color w:val="1F4E79"/>
        </w:rPr>
        <w:t xml:space="preserve"> aplicada a los riesgos digitales. </w:t>
      </w:r>
      <w:r w:rsidRPr="005A12F9">
        <w:rPr>
          <w:rFonts w:ascii="Candara" w:hAnsi="Candara"/>
        </w:rPr>
        <w:t>El principio de prevenir antes que corregir se articula con la Directiva MEN 01 de 2026 sobre Entornos Seguros de Aprendizaje, la Ley 2489 de 2025 y la Ley 2564 de 2026, mediante la formación en el uso seguro, crítico y saludable de los entornos digitales.</w:t>
      </w:r>
    </w:p>
    <w:p w14:paraId="1D219132" w14:textId="77777777" w:rsidR="00090475" w:rsidRPr="005A12F9" w:rsidRDefault="00000000">
      <w:pPr>
        <w:rPr>
          <w:rFonts w:ascii="Candara" w:hAnsi="Candara"/>
        </w:rPr>
      </w:pPr>
      <w:r w:rsidRPr="005A12F9">
        <w:rPr>
          <w:rFonts w:ascii="Candara" w:hAnsi="Candara"/>
        </w:rPr>
        <w:br w:type="page"/>
      </w:r>
    </w:p>
    <w:p w14:paraId="2BCBFF9C" w14:textId="77777777" w:rsidR="00090475" w:rsidRPr="005A12F9" w:rsidRDefault="00000000">
      <w:pPr>
        <w:pStyle w:val="Ttulo1"/>
        <w:spacing w:before="320" w:after="160"/>
        <w:rPr>
          <w:rFonts w:ascii="Candara" w:hAnsi="Candara"/>
        </w:rPr>
      </w:pPr>
      <w:bookmarkStart w:id="34" w:name="_Toc237355802"/>
      <w:r w:rsidRPr="005A12F9">
        <w:rPr>
          <w:rFonts w:ascii="Candara" w:hAnsi="Candara"/>
          <w:b/>
          <w:bCs/>
          <w:color w:val="1F4E79"/>
          <w:sz w:val="30"/>
          <w:szCs w:val="30"/>
        </w:rPr>
        <w:lastRenderedPageBreak/>
        <w:t>9. Insumos requeridos de la ENSMA</w:t>
      </w:r>
      <w:bookmarkEnd w:id="34"/>
    </w:p>
    <w:p w14:paraId="4C19D259" w14:textId="77777777" w:rsidR="00090475" w:rsidRPr="005A12F9" w:rsidRDefault="00000000">
      <w:pPr>
        <w:spacing w:after="120" w:line="276" w:lineRule="auto"/>
        <w:jc w:val="both"/>
        <w:rPr>
          <w:rFonts w:ascii="Candara" w:hAnsi="Candara"/>
        </w:rPr>
      </w:pPr>
      <w:r w:rsidRPr="005A12F9">
        <w:rPr>
          <w:rFonts w:ascii="Candara" w:hAnsi="Candara"/>
        </w:rPr>
        <w:t>La documentación disponible permite el diagnóstico preliminar. La producción de los artefactos requiere los insumos que se relacionan a continuación, ordenados por prioridad.</w:t>
      </w:r>
    </w:p>
    <w:tbl>
      <w:tblPr>
        <w:tblW w:w="9100" w:type="dxa"/>
        <w:tblBorders>
          <w:top w:val="single" w:sz="4" w:space="0" w:color="2E75B6"/>
          <w:left w:val="single" w:sz="4" w:space="0" w:color="2E75B6"/>
          <w:bottom w:val="single" w:sz="4" w:space="0" w:color="2E75B6"/>
          <w:right w:val="single" w:sz="4" w:space="0" w:color="2E75B6"/>
          <w:insideH w:val="single" w:sz="2" w:space="0" w:color="2E75B6"/>
          <w:insideV w:val="single" w:sz="2" w:space="0" w:color="2E75B6"/>
        </w:tblBorders>
        <w:tblCellMar>
          <w:left w:w="10" w:type="dxa"/>
          <w:right w:w="10" w:type="dxa"/>
        </w:tblCellMar>
        <w:tblLook w:val="0000" w:firstRow="0" w:lastRow="0" w:firstColumn="0" w:lastColumn="0" w:noHBand="0" w:noVBand="0"/>
      </w:tblPr>
      <w:tblGrid>
        <w:gridCol w:w="3400"/>
        <w:gridCol w:w="1400"/>
        <w:gridCol w:w="4300"/>
      </w:tblGrid>
      <w:tr w:rsidR="00090475" w:rsidRPr="005A12F9" w14:paraId="07D481AC" w14:textId="77777777">
        <w:tblPrEx>
          <w:tblCellMar>
            <w:top w:w="0" w:type="dxa"/>
            <w:bottom w:w="0" w:type="dxa"/>
          </w:tblCellMar>
        </w:tblPrEx>
        <w:trPr>
          <w:tblHeader/>
        </w:trPr>
        <w:tc>
          <w:tcPr>
            <w:tcW w:w="3400" w:type="dxa"/>
            <w:shd w:val="clear" w:color="auto" w:fill="1F4E79"/>
            <w:tcMar>
              <w:top w:w="60" w:type="dxa"/>
              <w:left w:w="90" w:type="dxa"/>
              <w:bottom w:w="60" w:type="dxa"/>
              <w:right w:w="90" w:type="dxa"/>
            </w:tcMar>
          </w:tcPr>
          <w:p w14:paraId="15A76F89"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Insumo</w:t>
            </w:r>
          </w:p>
        </w:tc>
        <w:tc>
          <w:tcPr>
            <w:tcW w:w="1400" w:type="dxa"/>
            <w:shd w:val="clear" w:color="auto" w:fill="1F4E79"/>
            <w:tcMar>
              <w:top w:w="60" w:type="dxa"/>
              <w:left w:w="90" w:type="dxa"/>
              <w:bottom w:w="60" w:type="dxa"/>
              <w:right w:w="90" w:type="dxa"/>
            </w:tcMar>
          </w:tcPr>
          <w:p w14:paraId="536E8E05"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Prioridad</w:t>
            </w:r>
          </w:p>
        </w:tc>
        <w:tc>
          <w:tcPr>
            <w:tcW w:w="4300" w:type="dxa"/>
            <w:shd w:val="clear" w:color="auto" w:fill="1F4E79"/>
            <w:tcMar>
              <w:top w:w="60" w:type="dxa"/>
              <w:left w:w="90" w:type="dxa"/>
              <w:bottom w:w="60" w:type="dxa"/>
              <w:right w:w="90" w:type="dxa"/>
            </w:tcMar>
          </w:tcPr>
          <w:p w14:paraId="534B38F2"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Finalidad</w:t>
            </w:r>
          </w:p>
        </w:tc>
      </w:tr>
      <w:tr w:rsidR="00090475" w:rsidRPr="005A12F9" w14:paraId="4EAEDC02" w14:textId="77777777">
        <w:tblPrEx>
          <w:tblCellMar>
            <w:top w:w="0" w:type="dxa"/>
            <w:bottom w:w="0" w:type="dxa"/>
          </w:tblCellMar>
        </w:tblPrEx>
        <w:tc>
          <w:tcPr>
            <w:tcW w:w="3400" w:type="dxa"/>
            <w:tcMar>
              <w:top w:w="60" w:type="dxa"/>
              <w:left w:w="90" w:type="dxa"/>
              <w:bottom w:w="60" w:type="dxa"/>
              <w:right w:w="90" w:type="dxa"/>
            </w:tcMar>
          </w:tcPr>
          <w:p w14:paraId="7E7F4A38" w14:textId="77777777" w:rsidR="00090475" w:rsidRPr="005A12F9" w:rsidRDefault="00000000">
            <w:pPr>
              <w:spacing w:after="40" w:line="264" w:lineRule="auto"/>
              <w:rPr>
                <w:rFonts w:ascii="Candara" w:hAnsi="Candara"/>
              </w:rPr>
            </w:pPr>
            <w:r w:rsidRPr="005A12F9">
              <w:rPr>
                <w:rFonts w:ascii="Candara" w:hAnsi="Candara"/>
                <w:sz w:val="20"/>
                <w:szCs w:val="20"/>
              </w:rPr>
              <w:t>PEI en versión editable y anexos enlazados en Drive</w:t>
            </w:r>
          </w:p>
        </w:tc>
        <w:tc>
          <w:tcPr>
            <w:tcW w:w="1400" w:type="dxa"/>
            <w:tcMar>
              <w:top w:w="60" w:type="dxa"/>
              <w:left w:w="90" w:type="dxa"/>
              <w:bottom w:w="60" w:type="dxa"/>
              <w:right w:w="90" w:type="dxa"/>
            </w:tcMar>
          </w:tcPr>
          <w:p w14:paraId="744F4306" w14:textId="77777777" w:rsidR="00090475" w:rsidRPr="005A12F9" w:rsidRDefault="00000000">
            <w:pPr>
              <w:spacing w:after="40" w:line="264" w:lineRule="auto"/>
              <w:rPr>
                <w:rFonts w:ascii="Candara" w:hAnsi="Candara"/>
              </w:rPr>
            </w:pPr>
            <w:r w:rsidRPr="005A12F9">
              <w:rPr>
                <w:rFonts w:ascii="Candara" w:hAnsi="Candara"/>
                <w:b/>
                <w:bCs/>
                <w:color w:val="1F4E79"/>
                <w:sz w:val="20"/>
                <w:szCs w:val="20"/>
              </w:rPr>
              <w:t>Alta</w:t>
            </w:r>
          </w:p>
        </w:tc>
        <w:tc>
          <w:tcPr>
            <w:tcW w:w="4300" w:type="dxa"/>
            <w:tcMar>
              <w:top w:w="60" w:type="dxa"/>
              <w:left w:w="90" w:type="dxa"/>
              <w:bottom w:w="60" w:type="dxa"/>
              <w:right w:w="90" w:type="dxa"/>
            </w:tcMar>
          </w:tcPr>
          <w:p w14:paraId="1FCB209D" w14:textId="77777777" w:rsidR="00090475" w:rsidRPr="005A12F9" w:rsidRDefault="00000000">
            <w:pPr>
              <w:spacing w:after="40" w:line="264" w:lineRule="auto"/>
              <w:rPr>
                <w:rFonts w:ascii="Candara" w:hAnsi="Candara"/>
              </w:rPr>
            </w:pPr>
            <w:r w:rsidRPr="005A12F9">
              <w:rPr>
                <w:rFonts w:ascii="Candara" w:hAnsi="Candara"/>
                <w:sz w:val="20"/>
                <w:szCs w:val="20"/>
              </w:rPr>
              <w:t>Diagnóstico y edición del documento</w:t>
            </w:r>
          </w:p>
        </w:tc>
      </w:tr>
      <w:tr w:rsidR="00090475" w:rsidRPr="005A12F9" w14:paraId="15703C08" w14:textId="77777777">
        <w:tblPrEx>
          <w:tblCellMar>
            <w:top w:w="0" w:type="dxa"/>
            <w:bottom w:w="0" w:type="dxa"/>
          </w:tblCellMar>
        </w:tblPrEx>
        <w:tc>
          <w:tcPr>
            <w:tcW w:w="3400" w:type="dxa"/>
            <w:tcMar>
              <w:top w:w="60" w:type="dxa"/>
              <w:left w:w="90" w:type="dxa"/>
              <w:bottom w:w="60" w:type="dxa"/>
              <w:right w:w="90" w:type="dxa"/>
            </w:tcMar>
          </w:tcPr>
          <w:p w14:paraId="253B22AD" w14:textId="77777777" w:rsidR="00090475" w:rsidRPr="005A12F9" w:rsidRDefault="00000000">
            <w:pPr>
              <w:spacing w:after="40" w:line="264" w:lineRule="auto"/>
              <w:rPr>
                <w:rFonts w:ascii="Candara" w:hAnsi="Candara"/>
              </w:rPr>
            </w:pPr>
            <w:r w:rsidRPr="005A12F9">
              <w:rPr>
                <w:rFonts w:ascii="Candara" w:hAnsi="Candara"/>
                <w:sz w:val="20"/>
                <w:szCs w:val="20"/>
              </w:rPr>
              <w:t>Mallas o planes de estudio vigentes</w:t>
            </w:r>
          </w:p>
        </w:tc>
        <w:tc>
          <w:tcPr>
            <w:tcW w:w="1400" w:type="dxa"/>
            <w:tcMar>
              <w:top w:w="60" w:type="dxa"/>
              <w:left w:w="90" w:type="dxa"/>
              <w:bottom w:w="60" w:type="dxa"/>
              <w:right w:w="90" w:type="dxa"/>
            </w:tcMar>
          </w:tcPr>
          <w:p w14:paraId="68AE1A8A" w14:textId="77777777" w:rsidR="00090475" w:rsidRPr="005A12F9" w:rsidRDefault="00000000">
            <w:pPr>
              <w:spacing w:after="40" w:line="264" w:lineRule="auto"/>
              <w:rPr>
                <w:rFonts w:ascii="Candara" w:hAnsi="Candara"/>
              </w:rPr>
            </w:pPr>
            <w:r w:rsidRPr="005A12F9">
              <w:rPr>
                <w:rFonts w:ascii="Candara" w:hAnsi="Candara"/>
                <w:b/>
                <w:bCs/>
                <w:color w:val="1F4E79"/>
                <w:sz w:val="20"/>
                <w:szCs w:val="20"/>
              </w:rPr>
              <w:t>Alta</w:t>
            </w:r>
          </w:p>
        </w:tc>
        <w:tc>
          <w:tcPr>
            <w:tcW w:w="4300" w:type="dxa"/>
            <w:tcMar>
              <w:top w:w="60" w:type="dxa"/>
              <w:left w:w="90" w:type="dxa"/>
              <w:bottom w:w="60" w:type="dxa"/>
              <w:right w:w="90" w:type="dxa"/>
            </w:tcMar>
          </w:tcPr>
          <w:p w14:paraId="7A3D1C36" w14:textId="77777777" w:rsidR="00090475" w:rsidRPr="005A12F9" w:rsidRDefault="00000000">
            <w:pPr>
              <w:spacing w:after="40" w:line="264" w:lineRule="auto"/>
              <w:rPr>
                <w:rFonts w:ascii="Candara" w:hAnsi="Candara"/>
              </w:rPr>
            </w:pPr>
            <w:r w:rsidRPr="005A12F9">
              <w:rPr>
                <w:rFonts w:ascii="Candara" w:hAnsi="Candara"/>
                <w:sz w:val="20"/>
                <w:szCs w:val="20"/>
              </w:rPr>
              <w:t>Rediseño curricular</w:t>
            </w:r>
          </w:p>
        </w:tc>
      </w:tr>
      <w:tr w:rsidR="00090475" w:rsidRPr="005A12F9" w14:paraId="3179FD0C" w14:textId="77777777">
        <w:tblPrEx>
          <w:tblCellMar>
            <w:top w:w="0" w:type="dxa"/>
            <w:bottom w:w="0" w:type="dxa"/>
          </w:tblCellMar>
        </w:tblPrEx>
        <w:tc>
          <w:tcPr>
            <w:tcW w:w="3400" w:type="dxa"/>
            <w:tcMar>
              <w:top w:w="60" w:type="dxa"/>
              <w:left w:w="90" w:type="dxa"/>
              <w:bottom w:w="60" w:type="dxa"/>
              <w:right w:w="90" w:type="dxa"/>
            </w:tcMar>
          </w:tcPr>
          <w:p w14:paraId="0DBBAE7D" w14:textId="77777777" w:rsidR="00090475" w:rsidRPr="005A12F9" w:rsidRDefault="00000000">
            <w:pPr>
              <w:spacing w:after="40" w:line="264" w:lineRule="auto"/>
              <w:rPr>
                <w:rFonts w:ascii="Candara" w:hAnsi="Candara"/>
              </w:rPr>
            </w:pPr>
            <w:r w:rsidRPr="005A12F9">
              <w:rPr>
                <w:rFonts w:ascii="Candara" w:hAnsi="Candara"/>
                <w:sz w:val="20"/>
                <w:szCs w:val="20"/>
              </w:rPr>
              <w:t>Definición del carácter de la Educación Media</w:t>
            </w:r>
          </w:p>
        </w:tc>
        <w:tc>
          <w:tcPr>
            <w:tcW w:w="1400" w:type="dxa"/>
            <w:tcMar>
              <w:top w:w="60" w:type="dxa"/>
              <w:left w:w="90" w:type="dxa"/>
              <w:bottom w:w="60" w:type="dxa"/>
              <w:right w:w="90" w:type="dxa"/>
            </w:tcMar>
          </w:tcPr>
          <w:p w14:paraId="7421B1FF" w14:textId="77777777" w:rsidR="00090475" w:rsidRPr="005A12F9" w:rsidRDefault="00000000">
            <w:pPr>
              <w:spacing w:after="40" w:line="264" w:lineRule="auto"/>
              <w:rPr>
                <w:rFonts w:ascii="Candara" w:hAnsi="Candara"/>
              </w:rPr>
            </w:pPr>
            <w:r w:rsidRPr="005A12F9">
              <w:rPr>
                <w:rFonts w:ascii="Candara" w:hAnsi="Candara"/>
                <w:b/>
                <w:bCs/>
                <w:color w:val="1F4E79"/>
                <w:sz w:val="20"/>
                <w:szCs w:val="20"/>
              </w:rPr>
              <w:t>Alta</w:t>
            </w:r>
          </w:p>
        </w:tc>
        <w:tc>
          <w:tcPr>
            <w:tcW w:w="4300" w:type="dxa"/>
            <w:tcMar>
              <w:top w:w="60" w:type="dxa"/>
              <w:left w:w="90" w:type="dxa"/>
              <w:bottom w:w="60" w:type="dxa"/>
              <w:right w:w="90" w:type="dxa"/>
            </w:tcMar>
          </w:tcPr>
          <w:p w14:paraId="4BB67381" w14:textId="77777777" w:rsidR="00090475" w:rsidRPr="005A12F9" w:rsidRDefault="00000000">
            <w:pPr>
              <w:spacing w:after="40" w:line="264" w:lineRule="auto"/>
              <w:rPr>
                <w:rFonts w:ascii="Candara" w:hAnsi="Candara"/>
              </w:rPr>
            </w:pPr>
            <w:r w:rsidRPr="005A12F9">
              <w:rPr>
                <w:rFonts w:ascii="Candara" w:hAnsi="Candara"/>
                <w:sz w:val="20"/>
                <w:szCs w:val="20"/>
              </w:rPr>
              <w:t>Diseño de la Media y trámites asociados</w:t>
            </w:r>
          </w:p>
        </w:tc>
      </w:tr>
      <w:tr w:rsidR="00090475" w:rsidRPr="005A12F9" w14:paraId="10D3C4D1" w14:textId="77777777">
        <w:tblPrEx>
          <w:tblCellMar>
            <w:top w:w="0" w:type="dxa"/>
            <w:bottom w:w="0" w:type="dxa"/>
          </w:tblCellMar>
        </w:tblPrEx>
        <w:tc>
          <w:tcPr>
            <w:tcW w:w="3400" w:type="dxa"/>
            <w:tcMar>
              <w:top w:w="60" w:type="dxa"/>
              <w:left w:w="90" w:type="dxa"/>
              <w:bottom w:w="60" w:type="dxa"/>
              <w:right w:w="90" w:type="dxa"/>
            </w:tcMar>
          </w:tcPr>
          <w:p w14:paraId="2FED7F64" w14:textId="77777777" w:rsidR="00090475" w:rsidRPr="005A12F9" w:rsidRDefault="00000000">
            <w:pPr>
              <w:spacing w:after="40" w:line="264" w:lineRule="auto"/>
              <w:rPr>
                <w:rFonts w:ascii="Candara" w:hAnsi="Candara"/>
              </w:rPr>
            </w:pPr>
            <w:r w:rsidRPr="005A12F9">
              <w:rPr>
                <w:rFonts w:ascii="Candara" w:hAnsi="Candara"/>
                <w:sz w:val="20"/>
                <w:szCs w:val="20"/>
              </w:rPr>
              <w:t>SIEE, Manual de Convivencia, PMI, POA, autoevaluación Guía 34 y manual de funciones</w:t>
            </w:r>
          </w:p>
        </w:tc>
        <w:tc>
          <w:tcPr>
            <w:tcW w:w="1400" w:type="dxa"/>
            <w:tcMar>
              <w:top w:w="60" w:type="dxa"/>
              <w:left w:w="90" w:type="dxa"/>
              <w:bottom w:w="60" w:type="dxa"/>
              <w:right w:w="90" w:type="dxa"/>
            </w:tcMar>
          </w:tcPr>
          <w:p w14:paraId="453CE47D" w14:textId="77777777" w:rsidR="00090475" w:rsidRPr="005A12F9" w:rsidRDefault="00000000">
            <w:pPr>
              <w:spacing w:after="40" w:line="264" w:lineRule="auto"/>
              <w:rPr>
                <w:rFonts w:ascii="Candara" w:hAnsi="Candara"/>
              </w:rPr>
            </w:pPr>
            <w:r w:rsidRPr="005A12F9">
              <w:rPr>
                <w:rFonts w:ascii="Candara" w:hAnsi="Candara"/>
                <w:b/>
                <w:bCs/>
                <w:color w:val="1F4E79"/>
                <w:sz w:val="20"/>
                <w:szCs w:val="20"/>
              </w:rPr>
              <w:t>Alta</w:t>
            </w:r>
          </w:p>
        </w:tc>
        <w:tc>
          <w:tcPr>
            <w:tcW w:w="4300" w:type="dxa"/>
            <w:tcMar>
              <w:top w:w="60" w:type="dxa"/>
              <w:left w:w="90" w:type="dxa"/>
              <w:bottom w:w="60" w:type="dxa"/>
              <w:right w:w="90" w:type="dxa"/>
            </w:tcMar>
          </w:tcPr>
          <w:p w14:paraId="4C165BFD" w14:textId="77777777" w:rsidR="00090475" w:rsidRPr="005A12F9" w:rsidRDefault="00000000">
            <w:pPr>
              <w:spacing w:after="40" w:line="264" w:lineRule="auto"/>
              <w:rPr>
                <w:rFonts w:ascii="Candara" w:hAnsi="Candara"/>
              </w:rPr>
            </w:pPr>
            <w:r w:rsidRPr="005A12F9">
              <w:rPr>
                <w:rFonts w:ascii="Candara" w:hAnsi="Candara"/>
                <w:sz w:val="20"/>
                <w:szCs w:val="20"/>
              </w:rPr>
              <w:t>Coherencia del PEI y anclaje de metas</w:t>
            </w:r>
          </w:p>
        </w:tc>
      </w:tr>
      <w:tr w:rsidR="00090475" w:rsidRPr="005A12F9" w14:paraId="7E3222D0" w14:textId="77777777">
        <w:tblPrEx>
          <w:tblCellMar>
            <w:top w:w="0" w:type="dxa"/>
            <w:bottom w:w="0" w:type="dxa"/>
          </w:tblCellMar>
        </w:tblPrEx>
        <w:tc>
          <w:tcPr>
            <w:tcW w:w="3400" w:type="dxa"/>
            <w:tcMar>
              <w:top w:w="60" w:type="dxa"/>
              <w:left w:w="90" w:type="dxa"/>
              <w:bottom w:w="60" w:type="dxa"/>
              <w:right w:w="90" w:type="dxa"/>
            </w:tcMar>
          </w:tcPr>
          <w:p w14:paraId="2732397A" w14:textId="77777777" w:rsidR="00090475" w:rsidRPr="005A12F9" w:rsidRDefault="00000000">
            <w:pPr>
              <w:spacing w:after="40" w:line="264" w:lineRule="auto"/>
              <w:rPr>
                <w:rFonts w:ascii="Candara" w:hAnsi="Candara"/>
              </w:rPr>
            </w:pPr>
            <w:r w:rsidRPr="005A12F9">
              <w:rPr>
                <w:rFonts w:ascii="Candara" w:hAnsi="Candara"/>
                <w:sz w:val="20"/>
                <w:szCs w:val="20"/>
              </w:rPr>
              <w:t>Composición del gobierno escolar y estado del equipo gestor</w:t>
            </w:r>
          </w:p>
        </w:tc>
        <w:tc>
          <w:tcPr>
            <w:tcW w:w="1400" w:type="dxa"/>
            <w:tcMar>
              <w:top w:w="60" w:type="dxa"/>
              <w:left w:w="90" w:type="dxa"/>
              <w:bottom w:w="60" w:type="dxa"/>
              <w:right w:w="90" w:type="dxa"/>
            </w:tcMar>
          </w:tcPr>
          <w:p w14:paraId="4CD3D5F6" w14:textId="77777777" w:rsidR="00090475" w:rsidRPr="005A12F9" w:rsidRDefault="00000000">
            <w:pPr>
              <w:spacing w:after="40" w:line="264" w:lineRule="auto"/>
              <w:rPr>
                <w:rFonts w:ascii="Candara" w:hAnsi="Candara"/>
              </w:rPr>
            </w:pPr>
            <w:r w:rsidRPr="005A12F9">
              <w:rPr>
                <w:rFonts w:ascii="Candara" w:hAnsi="Candara"/>
                <w:b/>
                <w:bCs/>
                <w:color w:val="1F4E79"/>
                <w:sz w:val="20"/>
                <w:szCs w:val="20"/>
              </w:rPr>
              <w:t>Alta</w:t>
            </w:r>
          </w:p>
        </w:tc>
        <w:tc>
          <w:tcPr>
            <w:tcW w:w="4300" w:type="dxa"/>
            <w:tcMar>
              <w:top w:w="60" w:type="dxa"/>
              <w:left w:w="90" w:type="dxa"/>
              <w:bottom w:w="60" w:type="dxa"/>
              <w:right w:w="90" w:type="dxa"/>
            </w:tcMar>
          </w:tcPr>
          <w:p w14:paraId="75C413A2" w14:textId="77777777" w:rsidR="00090475" w:rsidRPr="005A12F9" w:rsidRDefault="00000000">
            <w:pPr>
              <w:spacing w:after="40" w:line="264" w:lineRule="auto"/>
              <w:rPr>
                <w:rFonts w:ascii="Candara" w:hAnsi="Candara"/>
              </w:rPr>
            </w:pPr>
            <w:r w:rsidRPr="005A12F9">
              <w:rPr>
                <w:rFonts w:ascii="Candara" w:hAnsi="Candara"/>
                <w:sz w:val="20"/>
                <w:szCs w:val="20"/>
              </w:rPr>
              <w:t>Gobernanza y ruta de adopción</w:t>
            </w:r>
          </w:p>
        </w:tc>
      </w:tr>
      <w:tr w:rsidR="00090475" w:rsidRPr="005A12F9" w14:paraId="7FE812DE" w14:textId="77777777">
        <w:tblPrEx>
          <w:tblCellMar>
            <w:top w:w="0" w:type="dxa"/>
            <w:bottom w:w="0" w:type="dxa"/>
          </w:tblCellMar>
        </w:tblPrEx>
        <w:tc>
          <w:tcPr>
            <w:tcW w:w="3400" w:type="dxa"/>
            <w:tcMar>
              <w:top w:w="60" w:type="dxa"/>
              <w:left w:w="90" w:type="dxa"/>
              <w:bottom w:w="60" w:type="dxa"/>
              <w:right w:w="90" w:type="dxa"/>
            </w:tcMar>
          </w:tcPr>
          <w:p w14:paraId="646E743B" w14:textId="77777777" w:rsidR="00090475" w:rsidRPr="005A12F9" w:rsidRDefault="00000000">
            <w:pPr>
              <w:spacing w:after="40" w:line="264" w:lineRule="auto"/>
              <w:rPr>
                <w:rFonts w:ascii="Candara" w:hAnsi="Candara"/>
              </w:rPr>
            </w:pPr>
            <w:r w:rsidRPr="005A12F9">
              <w:rPr>
                <w:rFonts w:ascii="Candara" w:hAnsi="Candara"/>
                <w:sz w:val="20"/>
                <w:szCs w:val="20"/>
              </w:rPr>
              <w:t>Caracterización docente y competencias digitales</w:t>
            </w:r>
          </w:p>
        </w:tc>
        <w:tc>
          <w:tcPr>
            <w:tcW w:w="1400" w:type="dxa"/>
            <w:tcMar>
              <w:top w:w="60" w:type="dxa"/>
              <w:left w:w="90" w:type="dxa"/>
              <w:bottom w:w="60" w:type="dxa"/>
              <w:right w:w="90" w:type="dxa"/>
            </w:tcMar>
          </w:tcPr>
          <w:p w14:paraId="7C6DE035" w14:textId="77777777" w:rsidR="00090475" w:rsidRPr="005A12F9" w:rsidRDefault="00000000">
            <w:pPr>
              <w:spacing w:after="40" w:line="264" w:lineRule="auto"/>
              <w:rPr>
                <w:rFonts w:ascii="Candara" w:hAnsi="Candara"/>
              </w:rPr>
            </w:pPr>
            <w:r w:rsidRPr="005A12F9">
              <w:rPr>
                <w:rFonts w:ascii="Candara" w:hAnsi="Candara"/>
                <w:b/>
                <w:bCs/>
                <w:color w:val="1F4E79"/>
                <w:sz w:val="20"/>
                <w:szCs w:val="20"/>
              </w:rPr>
              <w:t>Alta</w:t>
            </w:r>
          </w:p>
        </w:tc>
        <w:tc>
          <w:tcPr>
            <w:tcW w:w="4300" w:type="dxa"/>
            <w:tcMar>
              <w:top w:w="60" w:type="dxa"/>
              <w:left w:w="90" w:type="dxa"/>
              <w:bottom w:w="60" w:type="dxa"/>
              <w:right w:w="90" w:type="dxa"/>
            </w:tcMar>
          </w:tcPr>
          <w:p w14:paraId="1E3F5D39" w14:textId="77777777" w:rsidR="00090475" w:rsidRPr="005A12F9" w:rsidRDefault="00000000">
            <w:pPr>
              <w:spacing w:after="40" w:line="264" w:lineRule="auto"/>
              <w:rPr>
                <w:rFonts w:ascii="Candara" w:hAnsi="Candara"/>
              </w:rPr>
            </w:pPr>
            <w:r w:rsidRPr="005A12F9">
              <w:rPr>
                <w:rFonts w:ascii="Candara" w:hAnsi="Candara"/>
                <w:sz w:val="20"/>
                <w:szCs w:val="20"/>
              </w:rPr>
              <w:t>Formación situada y Diplomado</w:t>
            </w:r>
          </w:p>
        </w:tc>
      </w:tr>
      <w:tr w:rsidR="00090475" w:rsidRPr="005A12F9" w14:paraId="3396266A" w14:textId="77777777">
        <w:tblPrEx>
          <w:tblCellMar>
            <w:top w:w="0" w:type="dxa"/>
            <w:bottom w:w="0" w:type="dxa"/>
          </w:tblCellMar>
        </w:tblPrEx>
        <w:tc>
          <w:tcPr>
            <w:tcW w:w="3400" w:type="dxa"/>
            <w:tcMar>
              <w:top w:w="60" w:type="dxa"/>
              <w:left w:w="90" w:type="dxa"/>
              <w:bottom w:w="60" w:type="dxa"/>
              <w:right w:w="90" w:type="dxa"/>
            </w:tcMar>
          </w:tcPr>
          <w:p w14:paraId="0528D393" w14:textId="77777777" w:rsidR="00090475" w:rsidRPr="005A12F9" w:rsidRDefault="00000000">
            <w:pPr>
              <w:spacing w:after="40" w:line="264" w:lineRule="auto"/>
              <w:rPr>
                <w:rFonts w:ascii="Candara" w:hAnsi="Candara"/>
              </w:rPr>
            </w:pPr>
            <w:r w:rsidRPr="005A12F9">
              <w:rPr>
                <w:rFonts w:ascii="Candara" w:hAnsi="Candara"/>
                <w:sz w:val="20"/>
                <w:szCs w:val="20"/>
              </w:rPr>
              <w:t>Estado de la articulación con el SENA</w:t>
            </w:r>
          </w:p>
        </w:tc>
        <w:tc>
          <w:tcPr>
            <w:tcW w:w="1400" w:type="dxa"/>
            <w:tcMar>
              <w:top w:w="60" w:type="dxa"/>
              <w:left w:w="90" w:type="dxa"/>
              <w:bottom w:w="60" w:type="dxa"/>
              <w:right w:w="90" w:type="dxa"/>
            </w:tcMar>
          </w:tcPr>
          <w:p w14:paraId="0A496AE0" w14:textId="77777777" w:rsidR="00090475" w:rsidRPr="005A12F9" w:rsidRDefault="00000000">
            <w:pPr>
              <w:spacing w:after="40" w:line="264" w:lineRule="auto"/>
              <w:rPr>
                <w:rFonts w:ascii="Candara" w:hAnsi="Candara"/>
              </w:rPr>
            </w:pPr>
            <w:r w:rsidRPr="005A12F9">
              <w:rPr>
                <w:rFonts w:ascii="Candara" w:hAnsi="Candara"/>
                <w:b/>
                <w:bCs/>
                <w:color w:val="BF9000"/>
                <w:sz w:val="20"/>
                <w:szCs w:val="20"/>
              </w:rPr>
              <w:t>Media</w:t>
            </w:r>
          </w:p>
        </w:tc>
        <w:tc>
          <w:tcPr>
            <w:tcW w:w="4300" w:type="dxa"/>
            <w:tcMar>
              <w:top w:w="60" w:type="dxa"/>
              <w:left w:w="90" w:type="dxa"/>
              <w:bottom w:w="60" w:type="dxa"/>
              <w:right w:w="90" w:type="dxa"/>
            </w:tcMar>
          </w:tcPr>
          <w:p w14:paraId="3D95B6E4" w14:textId="77777777" w:rsidR="00090475" w:rsidRPr="005A12F9" w:rsidRDefault="00000000">
            <w:pPr>
              <w:spacing w:after="40" w:line="264" w:lineRule="auto"/>
              <w:rPr>
                <w:rFonts w:ascii="Candara" w:hAnsi="Candara"/>
              </w:rPr>
            </w:pPr>
            <w:r w:rsidRPr="005A12F9">
              <w:rPr>
                <w:rFonts w:ascii="Candara" w:hAnsi="Candara"/>
                <w:sz w:val="20"/>
                <w:szCs w:val="20"/>
              </w:rPr>
              <w:t>Diseño de la Educación Media</w:t>
            </w:r>
          </w:p>
        </w:tc>
      </w:tr>
      <w:tr w:rsidR="00090475" w:rsidRPr="005A12F9" w14:paraId="242379E8" w14:textId="77777777">
        <w:tblPrEx>
          <w:tblCellMar>
            <w:top w:w="0" w:type="dxa"/>
            <w:bottom w:w="0" w:type="dxa"/>
          </w:tblCellMar>
        </w:tblPrEx>
        <w:tc>
          <w:tcPr>
            <w:tcW w:w="3400" w:type="dxa"/>
            <w:tcMar>
              <w:top w:w="60" w:type="dxa"/>
              <w:left w:w="90" w:type="dxa"/>
              <w:bottom w:w="60" w:type="dxa"/>
              <w:right w:w="90" w:type="dxa"/>
            </w:tcMar>
          </w:tcPr>
          <w:p w14:paraId="224C8554" w14:textId="77777777" w:rsidR="00090475" w:rsidRPr="005A12F9" w:rsidRDefault="00000000">
            <w:pPr>
              <w:spacing w:after="40" w:line="264" w:lineRule="auto"/>
              <w:rPr>
                <w:rFonts w:ascii="Candara" w:hAnsi="Candara"/>
              </w:rPr>
            </w:pPr>
            <w:r w:rsidRPr="005A12F9">
              <w:rPr>
                <w:rFonts w:ascii="Candara" w:hAnsi="Candara"/>
                <w:sz w:val="20"/>
                <w:szCs w:val="20"/>
              </w:rPr>
              <w:t>Resultados de las Pruebas Saber</w:t>
            </w:r>
          </w:p>
        </w:tc>
        <w:tc>
          <w:tcPr>
            <w:tcW w:w="1400" w:type="dxa"/>
            <w:tcMar>
              <w:top w:w="60" w:type="dxa"/>
              <w:left w:w="90" w:type="dxa"/>
              <w:bottom w:w="60" w:type="dxa"/>
              <w:right w:w="90" w:type="dxa"/>
            </w:tcMar>
          </w:tcPr>
          <w:p w14:paraId="6CA3B2AB" w14:textId="77777777" w:rsidR="00090475" w:rsidRPr="005A12F9" w:rsidRDefault="00000000">
            <w:pPr>
              <w:spacing w:after="40" w:line="264" w:lineRule="auto"/>
              <w:rPr>
                <w:rFonts w:ascii="Candara" w:hAnsi="Candara"/>
              </w:rPr>
            </w:pPr>
            <w:r w:rsidRPr="005A12F9">
              <w:rPr>
                <w:rFonts w:ascii="Candara" w:hAnsi="Candara"/>
                <w:b/>
                <w:bCs/>
                <w:color w:val="BF9000"/>
                <w:sz w:val="20"/>
                <w:szCs w:val="20"/>
              </w:rPr>
              <w:t>Media</w:t>
            </w:r>
          </w:p>
        </w:tc>
        <w:tc>
          <w:tcPr>
            <w:tcW w:w="4300" w:type="dxa"/>
            <w:tcMar>
              <w:top w:w="60" w:type="dxa"/>
              <w:left w:w="90" w:type="dxa"/>
              <w:bottom w:w="60" w:type="dxa"/>
              <w:right w:w="90" w:type="dxa"/>
            </w:tcMar>
          </w:tcPr>
          <w:p w14:paraId="5F0A2B14" w14:textId="77777777" w:rsidR="00090475" w:rsidRPr="005A12F9" w:rsidRDefault="00000000">
            <w:pPr>
              <w:spacing w:after="40" w:line="264" w:lineRule="auto"/>
              <w:rPr>
                <w:rFonts w:ascii="Candara" w:hAnsi="Candara"/>
              </w:rPr>
            </w:pPr>
            <w:r w:rsidRPr="005A12F9">
              <w:rPr>
                <w:rFonts w:ascii="Candara" w:hAnsi="Candara"/>
                <w:sz w:val="20"/>
                <w:szCs w:val="20"/>
              </w:rPr>
              <w:t>Metas de calidad</w:t>
            </w:r>
          </w:p>
        </w:tc>
      </w:tr>
      <w:tr w:rsidR="00090475" w:rsidRPr="005A12F9" w14:paraId="1E90783C" w14:textId="77777777">
        <w:tblPrEx>
          <w:tblCellMar>
            <w:top w:w="0" w:type="dxa"/>
            <w:bottom w:w="0" w:type="dxa"/>
          </w:tblCellMar>
        </w:tblPrEx>
        <w:tc>
          <w:tcPr>
            <w:tcW w:w="3400" w:type="dxa"/>
            <w:tcMar>
              <w:top w:w="60" w:type="dxa"/>
              <w:left w:w="90" w:type="dxa"/>
              <w:bottom w:w="60" w:type="dxa"/>
              <w:right w:w="90" w:type="dxa"/>
            </w:tcMar>
          </w:tcPr>
          <w:p w14:paraId="00087261" w14:textId="77777777" w:rsidR="00090475" w:rsidRPr="005A12F9" w:rsidRDefault="00000000">
            <w:pPr>
              <w:spacing w:after="40" w:line="264" w:lineRule="auto"/>
              <w:rPr>
                <w:rFonts w:ascii="Candara" w:hAnsi="Candara"/>
              </w:rPr>
            </w:pPr>
            <w:r w:rsidRPr="005A12F9">
              <w:rPr>
                <w:rFonts w:ascii="Candara" w:hAnsi="Candara"/>
                <w:sz w:val="20"/>
                <w:szCs w:val="20"/>
              </w:rPr>
              <w:t>Inventario tecnológico y especificaciones del Laboratorio de Innovación</w:t>
            </w:r>
          </w:p>
        </w:tc>
        <w:tc>
          <w:tcPr>
            <w:tcW w:w="1400" w:type="dxa"/>
            <w:tcMar>
              <w:top w:w="60" w:type="dxa"/>
              <w:left w:w="90" w:type="dxa"/>
              <w:bottom w:w="60" w:type="dxa"/>
              <w:right w:w="90" w:type="dxa"/>
            </w:tcMar>
          </w:tcPr>
          <w:p w14:paraId="5F18B673" w14:textId="77777777" w:rsidR="00090475" w:rsidRPr="005A12F9" w:rsidRDefault="00000000">
            <w:pPr>
              <w:spacing w:after="40" w:line="264" w:lineRule="auto"/>
              <w:rPr>
                <w:rFonts w:ascii="Candara" w:hAnsi="Candara"/>
              </w:rPr>
            </w:pPr>
            <w:r w:rsidRPr="005A12F9">
              <w:rPr>
                <w:rFonts w:ascii="Candara" w:hAnsi="Candara"/>
                <w:b/>
                <w:bCs/>
                <w:color w:val="BF9000"/>
                <w:sz w:val="20"/>
                <w:szCs w:val="20"/>
              </w:rPr>
              <w:t>Media</w:t>
            </w:r>
          </w:p>
        </w:tc>
        <w:tc>
          <w:tcPr>
            <w:tcW w:w="4300" w:type="dxa"/>
            <w:tcMar>
              <w:top w:w="60" w:type="dxa"/>
              <w:left w:w="90" w:type="dxa"/>
              <w:bottom w:w="60" w:type="dxa"/>
              <w:right w:w="90" w:type="dxa"/>
            </w:tcMar>
          </w:tcPr>
          <w:p w14:paraId="521C30FF" w14:textId="77777777" w:rsidR="00090475" w:rsidRPr="005A12F9" w:rsidRDefault="00000000">
            <w:pPr>
              <w:spacing w:after="40" w:line="264" w:lineRule="auto"/>
              <w:rPr>
                <w:rFonts w:ascii="Candara" w:hAnsi="Candara"/>
              </w:rPr>
            </w:pPr>
            <w:r w:rsidRPr="005A12F9">
              <w:rPr>
                <w:rFonts w:ascii="Candara" w:hAnsi="Candara"/>
                <w:sz w:val="20"/>
                <w:szCs w:val="20"/>
              </w:rPr>
              <w:t>Mallas y Diplomado</w:t>
            </w:r>
          </w:p>
        </w:tc>
      </w:tr>
      <w:tr w:rsidR="00090475" w:rsidRPr="005A12F9" w14:paraId="1B21BDB6" w14:textId="77777777">
        <w:tblPrEx>
          <w:tblCellMar>
            <w:top w:w="0" w:type="dxa"/>
            <w:bottom w:w="0" w:type="dxa"/>
          </w:tblCellMar>
        </w:tblPrEx>
        <w:tc>
          <w:tcPr>
            <w:tcW w:w="3400" w:type="dxa"/>
            <w:tcMar>
              <w:top w:w="60" w:type="dxa"/>
              <w:left w:w="90" w:type="dxa"/>
              <w:bottom w:w="60" w:type="dxa"/>
              <w:right w:w="90" w:type="dxa"/>
            </w:tcMar>
          </w:tcPr>
          <w:p w14:paraId="27616838" w14:textId="77777777" w:rsidR="00090475" w:rsidRPr="005A12F9" w:rsidRDefault="00000000">
            <w:pPr>
              <w:spacing w:after="40" w:line="264" w:lineRule="auto"/>
              <w:rPr>
                <w:rFonts w:ascii="Candara" w:hAnsi="Candara"/>
              </w:rPr>
            </w:pPr>
            <w:r w:rsidRPr="005A12F9">
              <w:rPr>
                <w:rFonts w:ascii="Candara" w:hAnsi="Candara"/>
                <w:sz w:val="20"/>
                <w:szCs w:val="20"/>
              </w:rPr>
              <w:t xml:space="preserve">Documentos doctrinales (PEPS </w:t>
            </w:r>
            <w:proofErr w:type="spellStart"/>
            <w:r w:rsidRPr="005A12F9">
              <w:rPr>
                <w:rFonts w:ascii="Candara" w:hAnsi="Candara"/>
                <w:sz w:val="20"/>
                <w:szCs w:val="20"/>
              </w:rPr>
              <w:t>inspectorial</w:t>
            </w:r>
            <w:proofErr w:type="spellEnd"/>
            <w:r w:rsidRPr="005A12F9">
              <w:rPr>
                <w:rFonts w:ascii="Candara" w:hAnsi="Candara"/>
                <w:sz w:val="20"/>
                <w:szCs w:val="20"/>
              </w:rPr>
              <w:t>, líneas orientadoras FMA)</w:t>
            </w:r>
          </w:p>
        </w:tc>
        <w:tc>
          <w:tcPr>
            <w:tcW w:w="1400" w:type="dxa"/>
            <w:tcMar>
              <w:top w:w="60" w:type="dxa"/>
              <w:left w:w="90" w:type="dxa"/>
              <w:bottom w:w="60" w:type="dxa"/>
              <w:right w:w="90" w:type="dxa"/>
            </w:tcMar>
          </w:tcPr>
          <w:p w14:paraId="5EE7FEB0" w14:textId="77777777" w:rsidR="00090475" w:rsidRPr="005A12F9" w:rsidRDefault="00000000">
            <w:pPr>
              <w:spacing w:after="40" w:line="264" w:lineRule="auto"/>
              <w:rPr>
                <w:rFonts w:ascii="Candara" w:hAnsi="Candara"/>
              </w:rPr>
            </w:pPr>
            <w:r w:rsidRPr="005A12F9">
              <w:rPr>
                <w:rFonts w:ascii="Candara" w:hAnsi="Candara"/>
                <w:b/>
                <w:bCs/>
                <w:color w:val="BF9000"/>
                <w:sz w:val="20"/>
                <w:szCs w:val="20"/>
              </w:rPr>
              <w:t>Media</w:t>
            </w:r>
          </w:p>
        </w:tc>
        <w:tc>
          <w:tcPr>
            <w:tcW w:w="4300" w:type="dxa"/>
            <w:tcMar>
              <w:top w:w="60" w:type="dxa"/>
              <w:left w:w="90" w:type="dxa"/>
              <w:bottom w:w="60" w:type="dxa"/>
              <w:right w:w="90" w:type="dxa"/>
            </w:tcMar>
          </w:tcPr>
          <w:p w14:paraId="052297AF" w14:textId="77777777" w:rsidR="00090475" w:rsidRPr="005A12F9" w:rsidRDefault="00000000">
            <w:pPr>
              <w:spacing w:after="40" w:line="264" w:lineRule="auto"/>
              <w:rPr>
                <w:rFonts w:ascii="Candara" w:hAnsi="Candara"/>
              </w:rPr>
            </w:pPr>
            <w:r w:rsidRPr="005A12F9">
              <w:rPr>
                <w:rFonts w:ascii="Candara" w:hAnsi="Candara"/>
                <w:sz w:val="20"/>
                <w:szCs w:val="20"/>
              </w:rPr>
              <w:t>Articulación con el carisma</w:t>
            </w:r>
          </w:p>
        </w:tc>
      </w:tr>
      <w:tr w:rsidR="00090475" w:rsidRPr="005A12F9" w14:paraId="0BD4A344" w14:textId="77777777">
        <w:tblPrEx>
          <w:tblCellMar>
            <w:top w:w="0" w:type="dxa"/>
            <w:bottom w:w="0" w:type="dxa"/>
          </w:tblCellMar>
        </w:tblPrEx>
        <w:tc>
          <w:tcPr>
            <w:tcW w:w="3400" w:type="dxa"/>
            <w:tcMar>
              <w:top w:w="60" w:type="dxa"/>
              <w:left w:w="90" w:type="dxa"/>
              <w:bottom w:w="60" w:type="dxa"/>
              <w:right w:w="90" w:type="dxa"/>
            </w:tcMar>
          </w:tcPr>
          <w:p w14:paraId="7877BE3D" w14:textId="77777777" w:rsidR="00090475" w:rsidRPr="005A12F9" w:rsidRDefault="00000000">
            <w:pPr>
              <w:spacing w:after="40" w:line="264" w:lineRule="auto"/>
              <w:rPr>
                <w:rFonts w:ascii="Candara" w:hAnsi="Candara"/>
              </w:rPr>
            </w:pPr>
            <w:r w:rsidRPr="005A12F9">
              <w:rPr>
                <w:rFonts w:ascii="Candara" w:hAnsi="Candara"/>
                <w:sz w:val="20"/>
                <w:szCs w:val="20"/>
              </w:rPr>
              <w:t>Calendario académico institucional</w:t>
            </w:r>
          </w:p>
        </w:tc>
        <w:tc>
          <w:tcPr>
            <w:tcW w:w="1400" w:type="dxa"/>
            <w:tcMar>
              <w:top w:w="60" w:type="dxa"/>
              <w:left w:w="90" w:type="dxa"/>
              <w:bottom w:w="60" w:type="dxa"/>
              <w:right w:w="90" w:type="dxa"/>
            </w:tcMar>
          </w:tcPr>
          <w:p w14:paraId="24CA232C" w14:textId="77777777" w:rsidR="00090475" w:rsidRPr="005A12F9" w:rsidRDefault="00000000">
            <w:pPr>
              <w:spacing w:after="40" w:line="264" w:lineRule="auto"/>
              <w:rPr>
                <w:rFonts w:ascii="Candara" w:hAnsi="Candara"/>
              </w:rPr>
            </w:pPr>
            <w:r w:rsidRPr="005A12F9">
              <w:rPr>
                <w:rFonts w:ascii="Candara" w:hAnsi="Candara"/>
                <w:b/>
                <w:bCs/>
                <w:color w:val="BF9000"/>
                <w:sz w:val="20"/>
                <w:szCs w:val="20"/>
              </w:rPr>
              <w:t>Media</w:t>
            </w:r>
          </w:p>
        </w:tc>
        <w:tc>
          <w:tcPr>
            <w:tcW w:w="4300" w:type="dxa"/>
            <w:tcMar>
              <w:top w:w="60" w:type="dxa"/>
              <w:left w:w="90" w:type="dxa"/>
              <w:bottom w:w="60" w:type="dxa"/>
              <w:right w:w="90" w:type="dxa"/>
            </w:tcMar>
          </w:tcPr>
          <w:p w14:paraId="79B40FF2" w14:textId="77777777" w:rsidR="00090475" w:rsidRPr="005A12F9" w:rsidRDefault="00000000">
            <w:pPr>
              <w:spacing w:after="40" w:line="264" w:lineRule="auto"/>
              <w:rPr>
                <w:rFonts w:ascii="Candara" w:hAnsi="Candara"/>
              </w:rPr>
            </w:pPr>
            <w:r w:rsidRPr="005A12F9">
              <w:rPr>
                <w:rFonts w:ascii="Candara" w:hAnsi="Candara"/>
                <w:sz w:val="20"/>
                <w:szCs w:val="20"/>
              </w:rPr>
              <w:t>Anclaje del cronograma</w:t>
            </w:r>
          </w:p>
        </w:tc>
      </w:tr>
    </w:tbl>
    <w:p w14:paraId="77880DFD" w14:textId="77777777" w:rsidR="00090475" w:rsidRPr="005A12F9" w:rsidRDefault="00000000">
      <w:pPr>
        <w:rPr>
          <w:rFonts w:ascii="Candara" w:hAnsi="Candara"/>
        </w:rPr>
      </w:pPr>
      <w:r w:rsidRPr="005A12F9">
        <w:rPr>
          <w:rFonts w:ascii="Candara" w:hAnsi="Candara"/>
        </w:rPr>
        <w:br w:type="page"/>
      </w:r>
    </w:p>
    <w:p w14:paraId="398D9C25" w14:textId="77777777" w:rsidR="00090475" w:rsidRPr="005A12F9" w:rsidRDefault="00000000">
      <w:pPr>
        <w:pStyle w:val="Ttulo1"/>
        <w:spacing w:before="320" w:after="160"/>
        <w:rPr>
          <w:rFonts w:ascii="Candara" w:hAnsi="Candara"/>
        </w:rPr>
      </w:pPr>
      <w:bookmarkStart w:id="35" w:name="_Toc237355803"/>
      <w:r w:rsidRPr="005A12F9">
        <w:rPr>
          <w:rFonts w:ascii="Candara" w:hAnsi="Candara"/>
          <w:b/>
          <w:bCs/>
          <w:color w:val="1F4E79"/>
          <w:sz w:val="30"/>
          <w:szCs w:val="30"/>
        </w:rPr>
        <w:lastRenderedPageBreak/>
        <w:t>10. Equipo asignado por EICIT</w:t>
      </w:r>
      <w:bookmarkEnd w:id="35"/>
    </w:p>
    <w:p w14:paraId="08AC0D63" w14:textId="77777777" w:rsidR="00090475" w:rsidRPr="005A12F9" w:rsidRDefault="00000000">
      <w:pPr>
        <w:spacing w:after="120" w:line="276" w:lineRule="auto"/>
        <w:jc w:val="both"/>
        <w:rPr>
          <w:rFonts w:ascii="Candara" w:hAnsi="Candara"/>
        </w:rPr>
      </w:pPr>
      <w:r w:rsidRPr="005A12F9">
        <w:rPr>
          <w:rFonts w:ascii="Candara" w:hAnsi="Candara"/>
        </w:rPr>
        <w:t>El equipo asignado por EICIT da cumplimiento a los compromisos 3 y 5 del Convenio.</w:t>
      </w:r>
    </w:p>
    <w:tbl>
      <w:tblPr>
        <w:tblW w:w="9100" w:type="dxa"/>
        <w:tblBorders>
          <w:top w:val="single" w:sz="4" w:space="0" w:color="2E75B6"/>
          <w:left w:val="single" w:sz="4" w:space="0" w:color="2E75B6"/>
          <w:bottom w:val="single" w:sz="4" w:space="0" w:color="2E75B6"/>
          <w:right w:val="single" w:sz="4" w:space="0" w:color="2E75B6"/>
          <w:insideH w:val="single" w:sz="2" w:space="0" w:color="2E75B6"/>
          <w:insideV w:val="single" w:sz="2" w:space="0" w:color="2E75B6"/>
        </w:tblBorders>
        <w:tblCellMar>
          <w:left w:w="10" w:type="dxa"/>
          <w:right w:w="10" w:type="dxa"/>
        </w:tblCellMar>
        <w:tblLook w:val="0000" w:firstRow="0" w:lastRow="0" w:firstColumn="0" w:lastColumn="0" w:noHBand="0" w:noVBand="0"/>
      </w:tblPr>
      <w:tblGrid>
        <w:gridCol w:w="2900"/>
        <w:gridCol w:w="6200"/>
      </w:tblGrid>
      <w:tr w:rsidR="00090475" w:rsidRPr="005A12F9" w14:paraId="61E18776" w14:textId="77777777">
        <w:tblPrEx>
          <w:tblCellMar>
            <w:top w:w="0" w:type="dxa"/>
            <w:bottom w:w="0" w:type="dxa"/>
          </w:tblCellMar>
        </w:tblPrEx>
        <w:trPr>
          <w:tblHeader/>
        </w:trPr>
        <w:tc>
          <w:tcPr>
            <w:tcW w:w="2900" w:type="dxa"/>
            <w:shd w:val="clear" w:color="auto" w:fill="1F4E79"/>
            <w:tcMar>
              <w:top w:w="60" w:type="dxa"/>
              <w:left w:w="90" w:type="dxa"/>
              <w:bottom w:w="60" w:type="dxa"/>
              <w:right w:w="90" w:type="dxa"/>
            </w:tcMar>
          </w:tcPr>
          <w:p w14:paraId="4B8A4F8D"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Rol</w:t>
            </w:r>
          </w:p>
        </w:tc>
        <w:tc>
          <w:tcPr>
            <w:tcW w:w="6200" w:type="dxa"/>
            <w:shd w:val="clear" w:color="auto" w:fill="1F4E79"/>
            <w:tcMar>
              <w:top w:w="60" w:type="dxa"/>
              <w:left w:w="90" w:type="dxa"/>
              <w:bottom w:w="60" w:type="dxa"/>
              <w:right w:w="90" w:type="dxa"/>
            </w:tcMar>
          </w:tcPr>
          <w:p w14:paraId="141AC418"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Responsabilidad principal</w:t>
            </w:r>
          </w:p>
        </w:tc>
      </w:tr>
      <w:tr w:rsidR="00090475" w:rsidRPr="005A12F9" w14:paraId="2CDC303F" w14:textId="77777777">
        <w:tblPrEx>
          <w:tblCellMar>
            <w:top w:w="0" w:type="dxa"/>
            <w:bottom w:w="0" w:type="dxa"/>
          </w:tblCellMar>
        </w:tblPrEx>
        <w:tc>
          <w:tcPr>
            <w:tcW w:w="2900" w:type="dxa"/>
            <w:tcMar>
              <w:top w:w="60" w:type="dxa"/>
              <w:left w:w="90" w:type="dxa"/>
              <w:bottom w:w="60" w:type="dxa"/>
              <w:right w:w="90" w:type="dxa"/>
            </w:tcMar>
          </w:tcPr>
          <w:p w14:paraId="2416A34B" w14:textId="77777777" w:rsidR="00090475" w:rsidRPr="005A12F9" w:rsidRDefault="00000000">
            <w:pPr>
              <w:spacing w:after="40" w:line="264" w:lineRule="auto"/>
              <w:rPr>
                <w:rFonts w:ascii="Candara" w:hAnsi="Candara"/>
              </w:rPr>
            </w:pPr>
            <w:r w:rsidRPr="005A12F9">
              <w:rPr>
                <w:rFonts w:ascii="Candara" w:hAnsi="Candara"/>
                <w:b/>
                <w:bCs/>
                <w:sz w:val="20"/>
                <w:szCs w:val="20"/>
              </w:rPr>
              <w:t>Líder de proceso y enlace PEI</w:t>
            </w:r>
          </w:p>
        </w:tc>
        <w:tc>
          <w:tcPr>
            <w:tcW w:w="6200" w:type="dxa"/>
            <w:tcMar>
              <w:top w:w="60" w:type="dxa"/>
              <w:left w:w="90" w:type="dxa"/>
              <w:bottom w:w="60" w:type="dxa"/>
              <w:right w:w="90" w:type="dxa"/>
            </w:tcMar>
          </w:tcPr>
          <w:p w14:paraId="13833D87" w14:textId="77777777" w:rsidR="00090475" w:rsidRPr="005A12F9" w:rsidRDefault="00000000">
            <w:pPr>
              <w:spacing w:after="40" w:line="264" w:lineRule="auto"/>
              <w:rPr>
                <w:rFonts w:ascii="Candara" w:hAnsi="Candara"/>
              </w:rPr>
            </w:pPr>
            <w:r w:rsidRPr="005A12F9">
              <w:rPr>
                <w:rFonts w:ascii="Candara" w:hAnsi="Candara"/>
                <w:sz w:val="20"/>
                <w:szCs w:val="20"/>
              </w:rPr>
              <w:t>Coordinación del acompañamiento e interlocución con el equipo gestor de la ENSMA</w:t>
            </w:r>
          </w:p>
        </w:tc>
      </w:tr>
      <w:tr w:rsidR="00090475" w:rsidRPr="005A12F9" w14:paraId="07D7FC1D" w14:textId="77777777">
        <w:tblPrEx>
          <w:tblCellMar>
            <w:top w:w="0" w:type="dxa"/>
            <w:bottom w:w="0" w:type="dxa"/>
          </w:tblCellMar>
        </w:tblPrEx>
        <w:tc>
          <w:tcPr>
            <w:tcW w:w="2900" w:type="dxa"/>
            <w:tcMar>
              <w:top w:w="60" w:type="dxa"/>
              <w:left w:w="90" w:type="dxa"/>
              <w:bottom w:w="60" w:type="dxa"/>
              <w:right w:w="90" w:type="dxa"/>
            </w:tcMar>
          </w:tcPr>
          <w:p w14:paraId="1633B050" w14:textId="77777777" w:rsidR="00090475" w:rsidRPr="005A12F9" w:rsidRDefault="00000000">
            <w:pPr>
              <w:spacing w:after="40" w:line="264" w:lineRule="auto"/>
              <w:rPr>
                <w:rFonts w:ascii="Candara" w:hAnsi="Candara"/>
              </w:rPr>
            </w:pPr>
            <w:r w:rsidRPr="005A12F9">
              <w:rPr>
                <w:rFonts w:ascii="Candara" w:hAnsi="Candara"/>
                <w:b/>
                <w:bCs/>
                <w:sz w:val="20"/>
                <w:szCs w:val="20"/>
              </w:rPr>
              <w:t>Experto en currículo EPBM</w:t>
            </w:r>
          </w:p>
        </w:tc>
        <w:tc>
          <w:tcPr>
            <w:tcW w:w="6200" w:type="dxa"/>
            <w:tcMar>
              <w:top w:w="60" w:type="dxa"/>
              <w:left w:w="90" w:type="dxa"/>
              <w:bottom w:w="60" w:type="dxa"/>
              <w:right w:w="90" w:type="dxa"/>
            </w:tcMar>
          </w:tcPr>
          <w:p w14:paraId="57FFB538" w14:textId="77777777" w:rsidR="00090475" w:rsidRPr="005A12F9" w:rsidRDefault="00000000">
            <w:pPr>
              <w:spacing w:after="40" w:line="264" w:lineRule="auto"/>
              <w:rPr>
                <w:rFonts w:ascii="Candara" w:hAnsi="Candara"/>
              </w:rPr>
            </w:pPr>
            <w:r w:rsidRPr="005A12F9">
              <w:rPr>
                <w:rFonts w:ascii="Candara" w:hAnsi="Candara"/>
                <w:sz w:val="20"/>
                <w:szCs w:val="20"/>
              </w:rPr>
              <w:t>Asesoría del rediseño curricular y las mallas conforme a la Ley 115, el Decreto 1075 y la plantilla</w:t>
            </w:r>
          </w:p>
        </w:tc>
      </w:tr>
      <w:tr w:rsidR="00090475" w:rsidRPr="005A12F9" w14:paraId="3D461735" w14:textId="77777777">
        <w:tblPrEx>
          <w:tblCellMar>
            <w:top w:w="0" w:type="dxa"/>
            <w:bottom w:w="0" w:type="dxa"/>
          </w:tblCellMar>
        </w:tblPrEx>
        <w:tc>
          <w:tcPr>
            <w:tcW w:w="2900" w:type="dxa"/>
            <w:tcMar>
              <w:top w:w="60" w:type="dxa"/>
              <w:left w:w="90" w:type="dxa"/>
              <w:bottom w:w="60" w:type="dxa"/>
              <w:right w:w="90" w:type="dxa"/>
            </w:tcMar>
          </w:tcPr>
          <w:p w14:paraId="03EFA50D" w14:textId="77777777" w:rsidR="00090475" w:rsidRPr="005A12F9" w:rsidRDefault="00000000">
            <w:pPr>
              <w:spacing w:after="40" w:line="264" w:lineRule="auto"/>
              <w:rPr>
                <w:rFonts w:ascii="Candara" w:hAnsi="Candara"/>
              </w:rPr>
            </w:pPr>
            <w:r w:rsidRPr="005A12F9">
              <w:rPr>
                <w:rFonts w:ascii="Candara" w:hAnsi="Candara"/>
                <w:b/>
                <w:bCs/>
                <w:sz w:val="20"/>
                <w:szCs w:val="20"/>
              </w:rPr>
              <w:t>Experto en STEAM e IA</w:t>
            </w:r>
          </w:p>
        </w:tc>
        <w:tc>
          <w:tcPr>
            <w:tcW w:w="6200" w:type="dxa"/>
            <w:tcMar>
              <w:top w:w="60" w:type="dxa"/>
              <w:left w:w="90" w:type="dxa"/>
              <w:bottom w:w="60" w:type="dxa"/>
              <w:right w:w="90" w:type="dxa"/>
            </w:tcMar>
          </w:tcPr>
          <w:p w14:paraId="1B9BA643" w14:textId="77777777" w:rsidR="00090475" w:rsidRPr="005A12F9" w:rsidRDefault="00000000">
            <w:pPr>
              <w:spacing w:after="40" w:line="264" w:lineRule="auto"/>
              <w:rPr>
                <w:rFonts w:ascii="Candara" w:hAnsi="Candara"/>
              </w:rPr>
            </w:pPr>
            <w:r w:rsidRPr="005A12F9">
              <w:rPr>
                <w:rFonts w:ascii="Candara" w:hAnsi="Candara"/>
                <w:sz w:val="20"/>
                <w:szCs w:val="20"/>
              </w:rPr>
              <w:t>Diseño de la línea tecnológica, el uso del Laboratorio de Innovación y el Diplomado en IA</w:t>
            </w:r>
          </w:p>
        </w:tc>
      </w:tr>
      <w:tr w:rsidR="00090475" w:rsidRPr="005A12F9" w14:paraId="40595D81" w14:textId="77777777">
        <w:tblPrEx>
          <w:tblCellMar>
            <w:top w:w="0" w:type="dxa"/>
            <w:bottom w:w="0" w:type="dxa"/>
          </w:tblCellMar>
        </w:tblPrEx>
        <w:tc>
          <w:tcPr>
            <w:tcW w:w="2900" w:type="dxa"/>
            <w:tcMar>
              <w:top w:w="60" w:type="dxa"/>
              <w:left w:w="90" w:type="dxa"/>
              <w:bottom w:w="60" w:type="dxa"/>
              <w:right w:w="90" w:type="dxa"/>
            </w:tcMar>
          </w:tcPr>
          <w:p w14:paraId="44F50EF1" w14:textId="77777777" w:rsidR="00090475" w:rsidRPr="005A12F9" w:rsidRDefault="00000000">
            <w:pPr>
              <w:spacing w:after="40" w:line="264" w:lineRule="auto"/>
              <w:rPr>
                <w:rFonts w:ascii="Candara" w:hAnsi="Candara"/>
              </w:rPr>
            </w:pPr>
            <w:r w:rsidRPr="005A12F9">
              <w:rPr>
                <w:rFonts w:ascii="Candara" w:hAnsi="Candara"/>
                <w:b/>
                <w:bCs/>
                <w:sz w:val="20"/>
                <w:szCs w:val="20"/>
              </w:rPr>
              <w:t>Formador de docentes</w:t>
            </w:r>
          </w:p>
        </w:tc>
        <w:tc>
          <w:tcPr>
            <w:tcW w:w="6200" w:type="dxa"/>
            <w:tcMar>
              <w:top w:w="60" w:type="dxa"/>
              <w:left w:w="90" w:type="dxa"/>
              <w:bottom w:w="60" w:type="dxa"/>
              <w:right w:w="90" w:type="dxa"/>
            </w:tcMar>
          </w:tcPr>
          <w:p w14:paraId="084B005B" w14:textId="77777777" w:rsidR="00090475" w:rsidRPr="005A12F9" w:rsidRDefault="00000000">
            <w:pPr>
              <w:spacing w:after="40" w:line="264" w:lineRule="auto"/>
              <w:rPr>
                <w:rFonts w:ascii="Candara" w:hAnsi="Candara"/>
              </w:rPr>
            </w:pPr>
            <w:r w:rsidRPr="005A12F9">
              <w:rPr>
                <w:rFonts w:ascii="Candara" w:hAnsi="Candara"/>
                <w:sz w:val="20"/>
                <w:szCs w:val="20"/>
              </w:rPr>
              <w:t>Conducción de la formación situada y la apropiación de herramientas</w:t>
            </w:r>
          </w:p>
        </w:tc>
      </w:tr>
      <w:tr w:rsidR="00090475" w:rsidRPr="005A12F9" w14:paraId="552B1722" w14:textId="77777777">
        <w:tblPrEx>
          <w:tblCellMar>
            <w:top w:w="0" w:type="dxa"/>
            <w:bottom w:w="0" w:type="dxa"/>
          </w:tblCellMar>
        </w:tblPrEx>
        <w:tc>
          <w:tcPr>
            <w:tcW w:w="2900" w:type="dxa"/>
            <w:tcMar>
              <w:top w:w="60" w:type="dxa"/>
              <w:left w:w="90" w:type="dxa"/>
              <w:bottom w:w="60" w:type="dxa"/>
              <w:right w:w="90" w:type="dxa"/>
            </w:tcMar>
          </w:tcPr>
          <w:p w14:paraId="3F64EB6A" w14:textId="77777777" w:rsidR="00090475" w:rsidRPr="005A12F9" w:rsidRDefault="00000000">
            <w:pPr>
              <w:spacing w:after="40" w:line="264" w:lineRule="auto"/>
              <w:rPr>
                <w:rFonts w:ascii="Candara" w:hAnsi="Candara"/>
              </w:rPr>
            </w:pPr>
            <w:r w:rsidRPr="005A12F9">
              <w:rPr>
                <w:rFonts w:ascii="Candara" w:hAnsi="Candara"/>
                <w:b/>
                <w:bCs/>
                <w:sz w:val="20"/>
                <w:szCs w:val="20"/>
              </w:rPr>
              <w:t>Enlace administrativo y de soporte</w:t>
            </w:r>
          </w:p>
        </w:tc>
        <w:tc>
          <w:tcPr>
            <w:tcW w:w="6200" w:type="dxa"/>
            <w:tcMar>
              <w:top w:w="60" w:type="dxa"/>
              <w:left w:w="90" w:type="dxa"/>
              <w:bottom w:w="60" w:type="dxa"/>
              <w:right w:w="90" w:type="dxa"/>
            </w:tcMar>
          </w:tcPr>
          <w:p w14:paraId="1DA81B46" w14:textId="77777777" w:rsidR="00090475" w:rsidRPr="005A12F9" w:rsidRDefault="00000000">
            <w:pPr>
              <w:spacing w:after="40" w:line="264" w:lineRule="auto"/>
              <w:rPr>
                <w:rFonts w:ascii="Candara" w:hAnsi="Candara"/>
              </w:rPr>
            </w:pPr>
            <w:r w:rsidRPr="005A12F9">
              <w:rPr>
                <w:rFonts w:ascii="Candara" w:hAnsi="Candara"/>
                <w:sz w:val="20"/>
                <w:szCs w:val="20"/>
              </w:rPr>
              <w:t>Seguimiento operativo, actas, trazabilidad y logística</w:t>
            </w:r>
          </w:p>
        </w:tc>
      </w:tr>
    </w:tbl>
    <w:p w14:paraId="712350DC" w14:textId="77777777" w:rsidR="00090475" w:rsidRPr="005A12F9" w:rsidRDefault="00000000">
      <w:pPr>
        <w:rPr>
          <w:rFonts w:ascii="Candara" w:hAnsi="Candara"/>
        </w:rPr>
      </w:pPr>
      <w:r w:rsidRPr="005A12F9">
        <w:rPr>
          <w:rFonts w:ascii="Candara" w:hAnsi="Candara"/>
        </w:rPr>
        <w:br w:type="page"/>
      </w:r>
    </w:p>
    <w:p w14:paraId="72E1FC22" w14:textId="77777777" w:rsidR="00090475" w:rsidRPr="005A12F9" w:rsidRDefault="00000000">
      <w:pPr>
        <w:pStyle w:val="Ttulo1"/>
        <w:spacing w:before="320" w:after="160"/>
        <w:rPr>
          <w:rFonts w:ascii="Candara" w:hAnsi="Candara"/>
        </w:rPr>
      </w:pPr>
      <w:bookmarkStart w:id="36" w:name="_Toc237355804"/>
      <w:r w:rsidRPr="005A12F9">
        <w:rPr>
          <w:rFonts w:ascii="Candara" w:hAnsi="Candara"/>
          <w:b/>
          <w:bCs/>
          <w:color w:val="1F4E79"/>
          <w:sz w:val="30"/>
          <w:szCs w:val="30"/>
        </w:rPr>
        <w:lastRenderedPageBreak/>
        <w:t>11. Riesgos y medidas de mitigación</w:t>
      </w:r>
      <w:bookmarkEnd w:id="36"/>
    </w:p>
    <w:tbl>
      <w:tblPr>
        <w:tblW w:w="9100" w:type="dxa"/>
        <w:tblBorders>
          <w:top w:val="single" w:sz="4" w:space="0" w:color="2E75B6"/>
          <w:left w:val="single" w:sz="4" w:space="0" w:color="2E75B6"/>
          <w:bottom w:val="single" w:sz="4" w:space="0" w:color="2E75B6"/>
          <w:right w:val="single" w:sz="4" w:space="0" w:color="2E75B6"/>
          <w:insideH w:val="single" w:sz="2" w:space="0" w:color="2E75B6"/>
          <w:insideV w:val="single" w:sz="2" w:space="0" w:color="2E75B6"/>
        </w:tblBorders>
        <w:tblCellMar>
          <w:left w:w="10" w:type="dxa"/>
          <w:right w:w="10" w:type="dxa"/>
        </w:tblCellMar>
        <w:tblLook w:val="0000" w:firstRow="0" w:lastRow="0" w:firstColumn="0" w:lastColumn="0" w:noHBand="0" w:noVBand="0"/>
      </w:tblPr>
      <w:tblGrid>
        <w:gridCol w:w="4200"/>
        <w:gridCol w:w="1400"/>
        <w:gridCol w:w="3500"/>
      </w:tblGrid>
      <w:tr w:rsidR="00090475" w:rsidRPr="005A12F9" w14:paraId="3D2DEFE1" w14:textId="77777777">
        <w:tblPrEx>
          <w:tblCellMar>
            <w:top w:w="0" w:type="dxa"/>
            <w:bottom w:w="0" w:type="dxa"/>
          </w:tblCellMar>
        </w:tblPrEx>
        <w:trPr>
          <w:tblHeader/>
        </w:trPr>
        <w:tc>
          <w:tcPr>
            <w:tcW w:w="4200" w:type="dxa"/>
            <w:shd w:val="clear" w:color="auto" w:fill="1F4E79"/>
            <w:tcMar>
              <w:top w:w="60" w:type="dxa"/>
              <w:left w:w="90" w:type="dxa"/>
              <w:bottom w:w="60" w:type="dxa"/>
              <w:right w:w="90" w:type="dxa"/>
            </w:tcMar>
          </w:tcPr>
          <w:p w14:paraId="62929A10"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Riesgo</w:t>
            </w:r>
          </w:p>
        </w:tc>
        <w:tc>
          <w:tcPr>
            <w:tcW w:w="1400" w:type="dxa"/>
            <w:shd w:val="clear" w:color="auto" w:fill="1F4E79"/>
            <w:tcMar>
              <w:top w:w="60" w:type="dxa"/>
              <w:left w:w="90" w:type="dxa"/>
              <w:bottom w:w="60" w:type="dxa"/>
              <w:right w:w="90" w:type="dxa"/>
            </w:tcMar>
          </w:tcPr>
          <w:p w14:paraId="2D2D3F71"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Nivel</w:t>
            </w:r>
          </w:p>
        </w:tc>
        <w:tc>
          <w:tcPr>
            <w:tcW w:w="3500" w:type="dxa"/>
            <w:shd w:val="clear" w:color="auto" w:fill="1F4E79"/>
            <w:tcMar>
              <w:top w:w="60" w:type="dxa"/>
              <w:left w:w="90" w:type="dxa"/>
              <w:bottom w:w="60" w:type="dxa"/>
              <w:right w:w="90" w:type="dxa"/>
            </w:tcMar>
          </w:tcPr>
          <w:p w14:paraId="3BE78D8B" w14:textId="77777777" w:rsidR="00090475" w:rsidRPr="005A12F9" w:rsidRDefault="00000000">
            <w:pPr>
              <w:spacing w:after="40" w:line="264" w:lineRule="auto"/>
              <w:jc w:val="center"/>
              <w:rPr>
                <w:rFonts w:ascii="Candara" w:hAnsi="Candara"/>
              </w:rPr>
            </w:pPr>
            <w:r w:rsidRPr="005A12F9">
              <w:rPr>
                <w:rFonts w:ascii="Candara" w:hAnsi="Candara"/>
                <w:b/>
                <w:bCs/>
                <w:color w:val="FFFFFF"/>
                <w:sz w:val="20"/>
                <w:szCs w:val="20"/>
              </w:rPr>
              <w:t>Medida de mitigación</w:t>
            </w:r>
          </w:p>
        </w:tc>
      </w:tr>
      <w:tr w:rsidR="00090475" w:rsidRPr="005A12F9" w14:paraId="2441ADFA" w14:textId="77777777">
        <w:tblPrEx>
          <w:tblCellMar>
            <w:top w:w="0" w:type="dxa"/>
            <w:bottom w:w="0" w:type="dxa"/>
          </w:tblCellMar>
        </w:tblPrEx>
        <w:tc>
          <w:tcPr>
            <w:tcW w:w="4200" w:type="dxa"/>
            <w:tcMar>
              <w:top w:w="60" w:type="dxa"/>
              <w:left w:w="90" w:type="dxa"/>
              <w:bottom w:w="60" w:type="dxa"/>
              <w:right w:w="90" w:type="dxa"/>
            </w:tcMar>
          </w:tcPr>
          <w:p w14:paraId="2658512C" w14:textId="77777777" w:rsidR="00090475" w:rsidRPr="005A12F9" w:rsidRDefault="00000000">
            <w:pPr>
              <w:spacing w:after="40" w:line="264" w:lineRule="auto"/>
              <w:rPr>
                <w:rFonts w:ascii="Candara" w:hAnsi="Candara"/>
              </w:rPr>
            </w:pPr>
            <w:r w:rsidRPr="005A12F9">
              <w:rPr>
                <w:rFonts w:ascii="Candara" w:hAnsi="Candara"/>
                <w:sz w:val="20"/>
                <w:szCs w:val="20"/>
              </w:rPr>
              <w:t>La ENSMA no conforma el equipo gestor o no entrega los insumos a tiempo</w:t>
            </w:r>
          </w:p>
        </w:tc>
        <w:tc>
          <w:tcPr>
            <w:tcW w:w="1400" w:type="dxa"/>
            <w:tcMar>
              <w:top w:w="60" w:type="dxa"/>
              <w:left w:w="90" w:type="dxa"/>
              <w:bottom w:w="60" w:type="dxa"/>
              <w:right w:w="90" w:type="dxa"/>
            </w:tcMar>
          </w:tcPr>
          <w:p w14:paraId="252ED4EF" w14:textId="77777777" w:rsidR="00090475" w:rsidRPr="005A12F9" w:rsidRDefault="00000000">
            <w:pPr>
              <w:spacing w:after="40" w:line="264" w:lineRule="auto"/>
              <w:rPr>
                <w:rFonts w:ascii="Candara" w:hAnsi="Candara"/>
              </w:rPr>
            </w:pPr>
            <w:r w:rsidRPr="005A12F9">
              <w:rPr>
                <w:rFonts w:ascii="Candara" w:hAnsi="Candara"/>
                <w:b/>
                <w:bCs/>
                <w:color w:val="1F4E79"/>
                <w:sz w:val="20"/>
                <w:szCs w:val="20"/>
              </w:rPr>
              <w:t>Alto</w:t>
            </w:r>
          </w:p>
        </w:tc>
        <w:tc>
          <w:tcPr>
            <w:tcW w:w="3500" w:type="dxa"/>
            <w:tcMar>
              <w:top w:w="60" w:type="dxa"/>
              <w:left w:w="90" w:type="dxa"/>
              <w:bottom w:w="60" w:type="dxa"/>
              <w:right w:w="90" w:type="dxa"/>
            </w:tcMar>
          </w:tcPr>
          <w:p w14:paraId="10ABA766" w14:textId="77777777" w:rsidR="00090475" w:rsidRPr="005A12F9" w:rsidRDefault="00000000">
            <w:pPr>
              <w:spacing w:after="40" w:line="264" w:lineRule="auto"/>
              <w:rPr>
                <w:rFonts w:ascii="Candara" w:hAnsi="Candara"/>
              </w:rPr>
            </w:pPr>
            <w:r w:rsidRPr="005A12F9">
              <w:rPr>
                <w:rFonts w:ascii="Candara" w:hAnsi="Candara"/>
                <w:sz w:val="20"/>
                <w:szCs w:val="20"/>
              </w:rPr>
              <w:t>Formalización en la Fase 0 y matriz de insumos con responsables y fechas</w:t>
            </w:r>
          </w:p>
        </w:tc>
      </w:tr>
      <w:tr w:rsidR="00090475" w:rsidRPr="005A12F9" w14:paraId="535E269D" w14:textId="77777777">
        <w:tblPrEx>
          <w:tblCellMar>
            <w:top w:w="0" w:type="dxa"/>
            <w:bottom w:w="0" w:type="dxa"/>
          </w:tblCellMar>
        </w:tblPrEx>
        <w:tc>
          <w:tcPr>
            <w:tcW w:w="4200" w:type="dxa"/>
            <w:tcMar>
              <w:top w:w="60" w:type="dxa"/>
              <w:left w:w="90" w:type="dxa"/>
              <w:bottom w:w="60" w:type="dxa"/>
              <w:right w:w="90" w:type="dxa"/>
            </w:tcMar>
          </w:tcPr>
          <w:p w14:paraId="06BC12F6" w14:textId="77777777" w:rsidR="00090475" w:rsidRPr="005A12F9" w:rsidRDefault="00000000">
            <w:pPr>
              <w:spacing w:after="40" w:line="264" w:lineRule="auto"/>
              <w:rPr>
                <w:rFonts w:ascii="Candara" w:hAnsi="Candara"/>
              </w:rPr>
            </w:pPr>
            <w:r w:rsidRPr="005A12F9">
              <w:rPr>
                <w:rFonts w:ascii="Candara" w:hAnsi="Candara"/>
                <w:sz w:val="20"/>
                <w:szCs w:val="20"/>
              </w:rPr>
              <w:t>Las mallas se encuentran sin desarrollar y el punto de partida es inicial</w:t>
            </w:r>
          </w:p>
        </w:tc>
        <w:tc>
          <w:tcPr>
            <w:tcW w:w="1400" w:type="dxa"/>
            <w:tcMar>
              <w:top w:w="60" w:type="dxa"/>
              <w:left w:w="90" w:type="dxa"/>
              <w:bottom w:w="60" w:type="dxa"/>
              <w:right w:w="90" w:type="dxa"/>
            </w:tcMar>
          </w:tcPr>
          <w:p w14:paraId="78301140" w14:textId="77777777" w:rsidR="00090475" w:rsidRPr="005A12F9" w:rsidRDefault="00000000">
            <w:pPr>
              <w:spacing w:after="40" w:line="264" w:lineRule="auto"/>
              <w:rPr>
                <w:rFonts w:ascii="Candara" w:hAnsi="Candara"/>
              </w:rPr>
            </w:pPr>
            <w:r w:rsidRPr="005A12F9">
              <w:rPr>
                <w:rFonts w:ascii="Candara" w:hAnsi="Candara"/>
                <w:b/>
                <w:bCs/>
                <w:color w:val="1F4E79"/>
                <w:sz w:val="20"/>
                <w:szCs w:val="20"/>
              </w:rPr>
              <w:t>Alto</w:t>
            </w:r>
          </w:p>
        </w:tc>
        <w:tc>
          <w:tcPr>
            <w:tcW w:w="3500" w:type="dxa"/>
            <w:tcMar>
              <w:top w:w="60" w:type="dxa"/>
              <w:left w:w="90" w:type="dxa"/>
              <w:bottom w:w="60" w:type="dxa"/>
              <w:right w:w="90" w:type="dxa"/>
            </w:tcMar>
          </w:tcPr>
          <w:p w14:paraId="6712B2B1" w14:textId="77777777" w:rsidR="00090475" w:rsidRPr="005A12F9" w:rsidRDefault="00000000">
            <w:pPr>
              <w:spacing w:after="40" w:line="264" w:lineRule="auto"/>
              <w:rPr>
                <w:rFonts w:ascii="Candara" w:hAnsi="Candara"/>
              </w:rPr>
            </w:pPr>
            <w:r w:rsidRPr="005A12F9">
              <w:rPr>
                <w:rFonts w:ascii="Candara" w:hAnsi="Candara"/>
                <w:sz w:val="20"/>
                <w:szCs w:val="20"/>
              </w:rPr>
              <w:t>Verificación en la Fase 1 y ajuste del alcance de la Fase 4</w:t>
            </w:r>
          </w:p>
        </w:tc>
      </w:tr>
      <w:tr w:rsidR="00090475" w:rsidRPr="005A12F9" w14:paraId="136EC24F" w14:textId="77777777">
        <w:tblPrEx>
          <w:tblCellMar>
            <w:top w:w="0" w:type="dxa"/>
            <w:bottom w:w="0" w:type="dxa"/>
          </w:tblCellMar>
        </w:tblPrEx>
        <w:tc>
          <w:tcPr>
            <w:tcW w:w="4200" w:type="dxa"/>
            <w:tcMar>
              <w:top w:w="60" w:type="dxa"/>
              <w:left w:w="90" w:type="dxa"/>
              <w:bottom w:w="60" w:type="dxa"/>
              <w:right w:w="90" w:type="dxa"/>
            </w:tcMar>
          </w:tcPr>
          <w:p w14:paraId="5DFC279B" w14:textId="77777777" w:rsidR="00090475" w:rsidRPr="005A12F9" w:rsidRDefault="00000000">
            <w:pPr>
              <w:spacing w:after="40" w:line="264" w:lineRule="auto"/>
              <w:rPr>
                <w:rFonts w:ascii="Candara" w:hAnsi="Candara"/>
              </w:rPr>
            </w:pPr>
            <w:r w:rsidRPr="005A12F9">
              <w:rPr>
                <w:rFonts w:ascii="Candara" w:hAnsi="Candara"/>
                <w:sz w:val="20"/>
                <w:szCs w:val="20"/>
              </w:rPr>
              <w:t>No se define oportunamente el carácter de la Educación Media</w:t>
            </w:r>
          </w:p>
        </w:tc>
        <w:tc>
          <w:tcPr>
            <w:tcW w:w="1400" w:type="dxa"/>
            <w:tcMar>
              <w:top w:w="60" w:type="dxa"/>
              <w:left w:w="90" w:type="dxa"/>
              <w:bottom w:w="60" w:type="dxa"/>
              <w:right w:w="90" w:type="dxa"/>
            </w:tcMar>
          </w:tcPr>
          <w:p w14:paraId="2D884598" w14:textId="77777777" w:rsidR="00090475" w:rsidRPr="005A12F9" w:rsidRDefault="00000000">
            <w:pPr>
              <w:spacing w:after="40" w:line="264" w:lineRule="auto"/>
              <w:rPr>
                <w:rFonts w:ascii="Candara" w:hAnsi="Candara"/>
              </w:rPr>
            </w:pPr>
            <w:r w:rsidRPr="005A12F9">
              <w:rPr>
                <w:rFonts w:ascii="Candara" w:hAnsi="Candara"/>
                <w:b/>
                <w:bCs/>
                <w:color w:val="1F4E79"/>
                <w:sz w:val="20"/>
                <w:szCs w:val="20"/>
              </w:rPr>
              <w:t>Alto</w:t>
            </w:r>
          </w:p>
        </w:tc>
        <w:tc>
          <w:tcPr>
            <w:tcW w:w="3500" w:type="dxa"/>
            <w:tcMar>
              <w:top w:w="60" w:type="dxa"/>
              <w:left w:w="90" w:type="dxa"/>
              <w:bottom w:w="60" w:type="dxa"/>
              <w:right w:w="90" w:type="dxa"/>
            </w:tcMar>
          </w:tcPr>
          <w:p w14:paraId="5FE29B5A" w14:textId="77777777" w:rsidR="00090475" w:rsidRPr="005A12F9" w:rsidRDefault="00000000">
            <w:pPr>
              <w:spacing w:after="40" w:line="264" w:lineRule="auto"/>
              <w:rPr>
                <w:rFonts w:ascii="Candara" w:hAnsi="Candara"/>
              </w:rPr>
            </w:pPr>
            <w:r w:rsidRPr="005A12F9">
              <w:rPr>
                <w:rFonts w:ascii="Candara" w:hAnsi="Candara"/>
                <w:sz w:val="20"/>
                <w:szCs w:val="20"/>
              </w:rPr>
              <w:t>Decisión en el hito de la semana 2 y advertencia del trámite de licencia si corresponde</w:t>
            </w:r>
          </w:p>
        </w:tc>
      </w:tr>
      <w:tr w:rsidR="00090475" w:rsidRPr="005A12F9" w14:paraId="4126A03D" w14:textId="77777777">
        <w:tblPrEx>
          <w:tblCellMar>
            <w:top w:w="0" w:type="dxa"/>
            <w:bottom w:w="0" w:type="dxa"/>
          </w:tblCellMar>
        </w:tblPrEx>
        <w:tc>
          <w:tcPr>
            <w:tcW w:w="4200" w:type="dxa"/>
            <w:tcMar>
              <w:top w:w="60" w:type="dxa"/>
              <w:left w:w="90" w:type="dxa"/>
              <w:bottom w:w="60" w:type="dxa"/>
              <w:right w:w="90" w:type="dxa"/>
            </w:tcMar>
          </w:tcPr>
          <w:p w14:paraId="1B2118C8" w14:textId="77777777" w:rsidR="00090475" w:rsidRPr="005A12F9" w:rsidRDefault="00000000">
            <w:pPr>
              <w:spacing w:after="40" w:line="264" w:lineRule="auto"/>
              <w:rPr>
                <w:rFonts w:ascii="Candara" w:hAnsi="Candara"/>
              </w:rPr>
            </w:pPr>
            <w:r w:rsidRPr="005A12F9">
              <w:rPr>
                <w:rFonts w:ascii="Candara" w:hAnsi="Candara"/>
                <w:sz w:val="20"/>
                <w:szCs w:val="20"/>
              </w:rPr>
              <w:t>Las fases lideradas por la ENSMA no avanzan al ritmo previsto</w:t>
            </w:r>
          </w:p>
        </w:tc>
        <w:tc>
          <w:tcPr>
            <w:tcW w:w="1400" w:type="dxa"/>
            <w:tcMar>
              <w:top w:w="60" w:type="dxa"/>
              <w:left w:w="90" w:type="dxa"/>
              <w:bottom w:w="60" w:type="dxa"/>
              <w:right w:w="90" w:type="dxa"/>
            </w:tcMar>
          </w:tcPr>
          <w:p w14:paraId="5FC08074" w14:textId="77777777" w:rsidR="00090475" w:rsidRPr="005A12F9" w:rsidRDefault="00000000">
            <w:pPr>
              <w:spacing w:after="40" w:line="264" w:lineRule="auto"/>
              <w:rPr>
                <w:rFonts w:ascii="Candara" w:hAnsi="Candara"/>
              </w:rPr>
            </w:pPr>
            <w:r w:rsidRPr="005A12F9">
              <w:rPr>
                <w:rFonts w:ascii="Candara" w:hAnsi="Candara"/>
                <w:b/>
                <w:bCs/>
                <w:color w:val="1F4E79"/>
                <w:sz w:val="20"/>
                <w:szCs w:val="20"/>
              </w:rPr>
              <w:t>Alto</w:t>
            </w:r>
          </w:p>
        </w:tc>
        <w:tc>
          <w:tcPr>
            <w:tcW w:w="3500" w:type="dxa"/>
            <w:tcMar>
              <w:top w:w="60" w:type="dxa"/>
              <w:left w:w="90" w:type="dxa"/>
              <w:bottom w:w="60" w:type="dxa"/>
              <w:right w:w="90" w:type="dxa"/>
            </w:tcMar>
          </w:tcPr>
          <w:p w14:paraId="770CCD23" w14:textId="77777777" w:rsidR="00090475" w:rsidRPr="005A12F9" w:rsidRDefault="00000000">
            <w:pPr>
              <w:spacing w:after="40" w:line="264" w:lineRule="auto"/>
              <w:rPr>
                <w:rFonts w:ascii="Candara" w:hAnsi="Candara"/>
              </w:rPr>
            </w:pPr>
            <w:r w:rsidRPr="005A12F9">
              <w:rPr>
                <w:rFonts w:ascii="Candara" w:hAnsi="Candara"/>
                <w:sz w:val="20"/>
                <w:szCs w:val="20"/>
              </w:rPr>
              <w:t>Distribución documentada en la matriz de responsabilidades y seguimiento conjunto</w:t>
            </w:r>
          </w:p>
        </w:tc>
      </w:tr>
      <w:tr w:rsidR="00090475" w:rsidRPr="005A12F9" w14:paraId="34929128" w14:textId="77777777">
        <w:tblPrEx>
          <w:tblCellMar>
            <w:top w:w="0" w:type="dxa"/>
            <w:bottom w:w="0" w:type="dxa"/>
          </w:tblCellMar>
        </w:tblPrEx>
        <w:tc>
          <w:tcPr>
            <w:tcW w:w="4200" w:type="dxa"/>
            <w:tcMar>
              <w:top w:w="60" w:type="dxa"/>
              <w:left w:w="90" w:type="dxa"/>
              <w:bottom w:w="60" w:type="dxa"/>
              <w:right w:w="90" w:type="dxa"/>
            </w:tcMar>
          </w:tcPr>
          <w:p w14:paraId="01DE2CFD" w14:textId="77777777" w:rsidR="00090475" w:rsidRPr="005A12F9" w:rsidRDefault="00000000">
            <w:pPr>
              <w:spacing w:after="40" w:line="264" w:lineRule="auto"/>
              <w:rPr>
                <w:rFonts w:ascii="Candara" w:hAnsi="Candara"/>
              </w:rPr>
            </w:pPr>
            <w:r w:rsidRPr="005A12F9">
              <w:rPr>
                <w:rFonts w:ascii="Candara" w:hAnsi="Candara"/>
                <w:sz w:val="20"/>
                <w:szCs w:val="20"/>
              </w:rPr>
              <w:t>Redacción que sugiera cobros no autorizados</w:t>
            </w:r>
          </w:p>
        </w:tc>
        <w:tc>
          <w:tcPr>
            <w:tcW w:w="1400" w:type="dxa"/>
            <w:tcMar>
              <w:top w:w="60" w:type="dxa"/>
              <w:left w:w="90" w:type="dxa"/>
              <w:bottom w:w="60" w:type="dxa"/>
              <w:right w:w="90" w:type="dxa"/>
            </w:tcMar>
          </w:tcPr>
          <w:p w14:paraId="43709DCF" w14:textId="77777777" w:rsidR="00090475" w:rsidRPr="005A12F9" w:rsidRDefault="00000000">
            <w:pPr>
              <w:spacing w:after="40" w:line="264" w:lineRule="auto"/>
              <w:rPr>
                <w:rFonts w:ascii="Candara" w:hAnsi="Candara"/>
              </w:rPr>
            </w:pPr>
            <w:r w:rsidRPr="005A12F9">
              <w:rPr>
                <w:rFonts w:ascii="Candara" w:hAnsi="Candara"/>
                <w:b/>
                <w:bCs/>
                <w:color w:val="BF9000"/>
                <w:sz w:val="20"/>
                <w:szCs w:val="20"/>
              </w:rPr>
              <w:t>Medio</w:t>
            </w:r>
          </w:p>
        </w:tc>
        <w:tc>
          <w:tcPr>
            <w:tcW w:w="3500" w:type="dxa"/>
            <w:tcMar>
              <w:top w:w="60" w:type="dxa"/>
              <w:left w:w="90" w:type="dxa"/>
              <w:bottom w:w="60" w:type="dxa"/>
              <w:right w:w="90" w:type="dxa"/>
            </w:tcMar>
          </w:tcPr>
          <w:p w14:paraId="5262D502" w14:textId="77777777" w:rsidR="00090475" w:rsidRPr="005A12F9" w:rsidRDefault="00000000">
            <w:pPr>
              <w:spacing w:after="40" w:line="264" w:lineRule="auto"/>
              <w:rPr>
                <w:rFonts w:ascii="Candara" w:hAnsi="Candara"/>
              </w:rPr>
            </w:pPr>
            <w:r w:rsidRPr="005A12F9">
              <w:rPr>
                <w:rFonts w:ascii="Candara" w:hAnsi="Candara"/>
                <w:sz w:val="20"/>
                <w:szCs w:val="20"/>
              </w:rPr>
              <w:t>Ubicación de EICIT en servicios complementarios como comodato y cooperación</w:t>
            </w:r>
          </w:p>
        </w:tc>
      </w:tr>
      <w:tr w:rsidR="00090475" w:rsidRPr="005A12F9" w14:paraId="238EE22E" w14:textId="77777777">
        <w:tblPrEx>
          <w:tblCellMar>
            <w:top w:w="0" w:type="dxa"/>
            <w:bottom w:w="0" w:type="dxa"/>
          </w:tblCellMar>
        </w:tblPrEx>
        <w:tc>
          <w:tcPr>
            <w:tcW w:w="4200" w:type="dxa"/>
            <w:tcMar>
              <w:top w:w="60" w:type="dxa"/>
              <w:left w:w="90" w:type="dxa"/>
              <w:bottom w:w="60" w:type="dxa"/>
              <w:right w:w="90" w:type="dxa"/>
            </w:tcMar>
          </w:tcPr>
          <w:p w14:paraId="75D786CA" w14:textId="77777777" w:rsidR="00090475" w:rsidRPr="005A12F9" w:rsidRDefault="00000000">
            <w:pPr>
              <w:spacing w:after="40" w:line="264" w:lineRule="auto"/>
              <w:rPr>
                <w:rFonts w:ascii="Candara" w:hAnsi="Candara"/>
              </w:rPr>
            </w:pPr>
            <w:r w:rsidRPr="005A12F9">
              <w:rPr>
                <w:rFonts w:ascii="Candara" w:hAnsi="Candara"/>
                <w:sz w:val="20"/>
                <w:szCs w:val="20"/>
              </w:rPr>
              <w:t>Extensión superior a cincuenta páginas</w:t>
            </w:r>
          </w:p>
        </w:tc>
        <w:tc>
          <w:tcPr>
            <w:tcW w:w="1400" w:type="dxa"/>
            <w:tcMar>
              <w:top w:w="60" w:type="dxa"/>
              <w:left w:w="90" w:type="dxa"/>
              <w:bottom w:w="60" w:type="dxa"/>
              <w:right w:w="90" w:type="dxa"/>
            </w:tcMar>
          </w:tcPr>
          <w:p w14:paraId="685AFCB9" w14:textId="77777777" w:rsidR="00090475" w:rsidRPr="005A12F9" w:rsidRDefault="00000000">
            <w:pPr>
              <w:spacing w:after="40" w:line="264" w:lineRule="auto"/>
              <w:rPr>
                <w:rFonts w:ascii="Candara" w:hAnsi="Candara"/>
              </w:rPr>
            </w:pPr>
            <w:r w:rsidRPr="005A12F9">
              <w:rPr>
                <w:rFonts w:ascii="Candara" w:hAnsi="Candara"/>
                <w:b/>
                <w:bCs/>
                <w:sz w:val="20"/>
                <w:szCs w:val="20"/>
              </w:rPr>
              <w:t>Bajo</w:t>
            </w:r>
          </w:p>
        </w:tc>
        <w:tc>
          <w:tcPr>
            <w:tcW w:w="3500" w:type="dxa"/>
            <w:tcMar>
              <w:top w:w="60" w:type="dxa"/>
              <w:left w:w="90" w:type="dxa"/>
              <w:bottom w:w="60" w:type="dxa"/>
              <w:right w:w="90" w:type="dxa"/>
            </w:tcMar>
          </w:tcPr>
          <w:p w14:paraId="059E4377" w14:textId="77777777" w:rsidR="00090475" w:rsidRPr="005A12F9" w:rsidRDefault="00000000">
            <w:pPr>
              <w:spacing w:after="40" w:line="264" w:lineRule="auto"/>
              <w:rPr>
                <w:rFonts w:ascii="Candara" w:hAnsi="Candara"/>
              </w:rPr>
            </w:pPr>
            <w:r w:rsidRPr="005A12F9">
              <w:rPr>
                <w:rFonts w:ascii="Candara" w:hAnsi="Candara"/>
                <w:sz w:val="20"/>
                <w:szCs w:val="20"/>
              </w:rPr>
              <w:t>Relocalización de anexos a Drive en modo lector desde el diseño</w:t>
            </w:r>
          </w:p>
        </w:tc>
      </w:tr>
    </w:tbl>
    <w:p w14:paraId="3B87D029" w14:textId="77777777" w:rsidR="00090475" w:rsidRPr="005A12F9" w:rsidRDefault="00090475">
      <w:pPr>
        <w:spacing w:after="60"/>
        <w:rPr>
          <w:rFonts w:ascii="Candara" w:hAnsi="Candara"/>
        </w:rPr>
      </w:pPr>
    </w:p>
    <w:p w14:paraId="64497961" w14:textId="77777777" w:rsidR="00090475" w:rsidRPr="005A12F9" w:rsidRDefault="00090475">
      <w:pPr>
        <w:pBdr>
          <w:bottom w:val="single" w:sz="6" w:space="0" w:color="BF9000"/>
        </w:pBdr>
        <w:spacing w:after="120"/>
        <w:rPr>
          <w:rFonts w:ascii="Candara" w:hAnsi="Candara"/>
        </w:rPr>
      </w:pPr>
    </w:p>
    <w:p w14:paraId="71C258D3" w14:textId="77777777" w:rsidR="00090475" w:rsidRPr="005A12F9" w:rsidRDefault="00000000">
      <w:pPr>
        <w:spacing w:after="120" w:line="276" w:lineRule="auto"/>
        <w:jc w:val="center"/>
        <w:rPr>
          <w:rFonts w:ascii="Candara" w:hAnsi="Candara"/>
        </w:rPr>
      </w:pPr>
      <w:r w:rsidRPr="005A12F9">
        <w:rPr>
          <w:rFonts w:ascii="Candara" w:hAnsi="Candara"/>
        </w:rPr>
        <w:t>Fin del documento.</w:t>
      </w:r>
    </w:p>
    <w:sectPr w:rsidR="00090475" w:rsidRPr="005A12F9">
      <w:headerReference w:type="default" r:id="rId8"/>
      <w:footerReference w:type="default" r:id="rId9"/>
      <w:pgSz w:w="12240" w:h="20160"/>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602436" w14:textId="77777777" w:rsidR="00447576" w:rsidRDefault="00447576">
      <w:r>
        <w:separator/>
      </w:r>
    </w:p>
  </w:endnote>
  <w:endnote w:type="continuationSeparator" w:id="0">
    <w:p w14:paraId="365F21DD" w14:textId="77777777" w:rsidR="00447576" w:rsidRDefault="00447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Roboto Bk">
    <w:altName w:val="Arial"/>
    <w:panose1 w:val="02000000000000000000"/>
    <w:charset w:val="00"/>
    <w:family w:val="auto"/>
    <w:pitch w:val="variable"/>
    <w:sig w:usb0="E0000A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D6F698" w14:textId="24850AC0" w:rsidR="00090475" w:rsidRDefault="00000000">
    <w:pPr>
      <w:jc w:val="center"/>
    </w:pPr>
    <w:r>
      <w:rPr>
        <w:sz w:val="16"/>
        <w:szCs w:val="16"/>
      </w:rPr>
      <w:t xml:space="preserve">Documento de sustento </w:t>
    </w:r>
    <w:r w:rsidR="005A12F9">
      <w:rPr>
        <w:sz w:val="16"/>
        <w:szCs w:val="16"/>
      </w:rPr>
      <w:t xml:space="preserve">Kick off </w:t>
    </w:r>
    <w:r>
      <w:rPr>
        <w:sz w:val="16"/>
        <w:szCs w:val="16"/>
      </w:rPr>
      <w:t xml:space="preserve">· Página </w:t>
    </w:r>
    <w:r>
      <w:rPr>
        <w:sz w:val="16"/>
        <w:szCs w:val="16"/>
      </w:rPr>
      <w:fldChar w:fldCharType="begin"/>
    </w:r>
    <w:r>
      <w:rPr>
        <w:sz w:val="16"/>
        <w:szCs w:val="16"/>
      </w:rPr>
      <w:instrText>PAGE</w:instrText>
    </w:r>
    <w:r>
      <w:rPr>
        <w:sz w:val="16"/>
        <w:szCs w:val="16"/>
      </w:rPr>
      <w:fldChar w:fldCharType="separate"/>
    </w:r>
    <w:r w:rsidR="005A12F9">
      <w:rPr>
        <w:noProof/>
        <w:sz w:val="16"/>
        <w:szCs w:val="16"/>
      </w:rPr>
      <w:t>7</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5A12F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5D7B55" w14:textId="77777777" w:rsidR="00447576" w:rsidRDefault="00447576">
      <w:r>
        <w:separator/>
      </w:r>
    </w:p>
  </w:footnote>
  <w:footnote w:type="continuationSeparator" w:id="0">
    <w:p w14:paraId="4A803F7D" w14:textId="77777777" w:rsidR="00447576" w:rsidRDefault="00447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96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70"/>
    </w:tblGrid>
    <w:tr w:rsidR="005A12F9" w14:paraId="180F00AC" w14:textId="77777777" w:rsidTr="005A12F9">
      <w:trPr>
        <w:trHeight w:val="955"/>
      </w:trPr>
      <w:tc>
        <w:tcPr>
          <w:tcW w:w="2263" w:type="dxa"/>
          <w:vAlign w:val="center"/>
        </w:tcPr>
        <w:p w14:paraId="76442B41" w14:textId="08BCB211" w:rsidR="005A12F9" w:rsidRDefault="005A12F9" w:rsidP="005A12F9">
          <w:pPr>
            <w:pStyle w:val="Encabezado"/>
          </w:pPr>
          <w:r w:rsidRPr="00FD5F6D">
            <w:rPr>
              <w:rFonts w:ascii="Roboto Bk" w:hAnsi="Roboto Bk"/>
              <w:b/>
              <w:bCs/>
              <w:noProof/>
              <w:sz w:val="44"/>
              <w:szCs w:val="40"/>
            </w:rPr>
            <w:drawing>
              <wp:anchor distT="0" distB="0" distL="114300" distR="114300" simplePos="0" relativeHeight="251659264" behindDoc="0" locked="0" layoutInCell="1" allowOverlap="1" wp14:anchorId="4A07FB8F" wp14:editId="2F4A7E6F">
                <wp:simplePos x="0" y="0"/>
                <wp:positionH relativeFrom="column">
                  <wp:posOffset>-6350</wp:posOffset>
                </wp:positionH>
                <wp:positionV relativeFrom="paragraph">
                  <wp:posOffset>4445</wp:posOffset>
                </wp:positionV>
                <wp:extent cx="1256323" cy="482600"/>
                <wp:effectExtent l="0" t="0" r="1270" b="0"/>
                <wp:wrapNone/>
                <wp:docPr id="83357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4124" name="Imagen 152364124"/>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56323" cy="482600"/>
                        </a:xfrm>
                        <a:prstGeom prst="rect">
                          <a:avLst/>
                        </a:prstGeom>
                      </pic:spPr>
                    </pic:pic>
                  </a:graphicData>
                </a:graphic>
                <wp14:sizeRelH relativeFrom="page">
                  <wp14:pctWidth>0</wp14:pctWidth>
                </wp14:sizeRelH>
                <wp14:sizeRelV relativeFrom="page">
                  <wp14:pctHeight>0</wp14:pctHeight>
                </wp14:sizeRelV>
              </wp:anchor>
            </w:drawing>
          </w:r>
        </w:p>
      </w:tc>
      <w:tc>
        <w:tcPr>
          <w:tcW w:w="7370" w:type="dxa"/>
          <w:vAlign w:val="center"/>
        </w:tcPr>
        <w:p w14:paraId="303C6582" w14:textId="2026ECBC" w:rsidR="005A12F9" w:rsidRDefault="005A12F9" w:rsidP="005A12F9">
          <w:pPr>
            <w:pBdr>
              <w:bottom w:val="single" w:sz="4" w:space="0" w:color="D5E8F0"/>
            </w:pBdr>
          </w:pPr>
          <w:r>
            <w:rPr>
              <w:i/>
              <w:iCs/>
              <w:color w:val="2E75B6"/>
              <w:sz w:val="16"/>
              <w:szCs w:val="16"/>
            </w:rPr>
            <w:t>EICIT · Propuesta metodológica de acompañamiento al PEI de la ENSMA</w:t>
          </w:r>
        </w:p>
      </w:tc>
    </w:tr>
  </w:tbl>
  <w:p w14:paraId="1ED5E11A" w14:textId="1E78642F" w:rsidR="00090475" w:rsidRPr="005A12F9" w:rsidRDefault="00090475" w:rsidP="005A12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C158ED"/>
    <w:multiLevelType w:val="hybridMultilevel"/>
    <w:tmpl w:val="7ED887A8"/>
    <w:lvl w:ilvl="0" w:tplc="CB1804EE">
      <w:start w:val="1"/>
      <w:numFmt w:val="decimal"/>
      <w:lvlText w:val="%1."/>
      <w:lvlJc w:val="left"/>
      <w:pPr>
        <w:ind w:left="460" w:hanging="260"/>
      </w:pPr>
    </w:lvl>
    <w:lvl w:ilvl="1" w:tplc="898094CC">
      <w:numFmt w:val="decimal"/>
      <w:lvlText w:val=""/>
      <w:lvlJc w:val="left"/>
    </w:lvl>
    <w:lvl w:ilvl="2" w:tplc="D78EDBE4">
      <w:numFmt w:val="decimal"/>
      <w:lvlText w:val=""/>
      <w:lvlJc w:val="left"/>
    </w:lvl>
    <w:lvl w:ilvl="3" w:tplc="447CBE66">
      <w:numFmt w:val="decimal"/>
      <w:lvlText w:val=""/>
      <w:lvlJc w:val="left"/>
    </w:lvl>
    <w:lvl w:ilvl="4" w:tplc="0ADE3F08">
      <w:numFmt w:val="decimal"/>
      <w:lvlText w:val=""/>
      <w:lvlJc w:val="left"/>
    </w:lvl>
    <w:lvl w:ilvl="5" w:tplc="76B805A8">
      <w:numFmt w:val="decimal"/>
      <w:lvlText w:val=""/>
      <w:lvlJc w:val="left"/>
    </w:lvl>
    <w:lvl w:ilvl="6" w:tplc="4E48925A">
      <w:numFmt w:val="decimal"/>
      <w:lvlText w:val=""/>
      <w:lvlJc w:val="left"/>
    </w:lvl>
    <w:lvl w:ilvl="7" w:tplc="07F470E4">
      <w:numFmt w:val="decimal"/>
      <w:lvlText w:val=""/>
      <w:lvlJc w:val="left"/>
    </w:lvl>
    <w:lvl w:ilvl="8" w:tplc="5126B4C8">
      <w:numFmt w:val="decimal"/>
      <w:lvlText w:val=""/>
      <w:lvlJc w:val="left"/>
    </w:lvl>
  </w:abstractNum>
  <w:abstractNum w:abstractNumId="1" w15:restartNumberingAfterBreak="0">
    <w:nsid w:val="71D67142"/>
    <w:multiLevelType w:val="hybridMultilevel"/>
    <w:tmpl w:val="A57C3112"/>
    <w:lvl w:ilvl="0" w:tplc="CBDC55E6">
      <w:start w:val="1"/>
      <w:numFmt w:val="bullet"/>
      <w:lvlText w:val="•"/>
      <w:lvlJc w:val="left"/>
      <w:pPr>
        <w:ind w:left="460" w:hanging="240"/>
      </w:pPr>
    </w:lvl>
    <w:lvl w:ilvl="1" w:tplc="C05C0AFA">
      <w:start w:val="1"/>
      <w:numFmt w:val="bullet"/>
      <w:lvlText w:val="◦"/>
      <w:lvlJc w:val="left"/>
      <w:pPr>
        <w:ind w:left="920" w:hanging="240"/>
      </w:pPr>
    </w:lvl>
    <w:lvl w:ilvl="2" w:tplc="9C446FA4">
      <w:numFmt w:val="decimal"/>
      <w:lvlText w:val=""/>
      <w:lvlJc w:val="left"/>
    </w:lvl>
    <w:lvl w:ilvl="3" w:tplc="59BAB666">
      <w:numFmt w:val="decimal"/>
      <w:lvlText w:val=""/>
      <w:lvlJc w:val="left"/>
    </w:lvl>
    <w:lvl w:ilvl="4" w:tplc="0540D3F0">
      <w:numFmt w:val="decimal"/>
      <w:lvlText w:val=""/>
      <w:lvlJc w:val="left"/>
    </w:lvl>
    <w:lvl w:ilvl="5" w:tplc="3D72B934">
      <w:numFmt w:val="decimal"/>
      <w:lvlText w:val=""/>
      <w:lvlJc w:val="left"/>
    </w:lvl>
    <w:lvl w:ilvl="6" w:tplc="8D1ABA60">
      <w:numFmt w:val="decimal"/>
      <w:lvlText w:val=""/>
      <w:lvlJc w:val="left"/>
    </w:lvl>
    <w:lvl w:ilvl="7" w:tplc="88E675B4">
      <w:numFmt w:val="decimal"/>
      <w:lvlText w:val=""/>
      <w:lvlJc w:val="left"/>
    </w:lvl>
    <w:lvl w:ilvl="8" w:tplc="0002ADFE">
      <w:numFmt w:val="decimal"/>
      <w:lvlText w:val=""/>
      <w:lvlJc w:val="left"/>
    </w:lvl>
  </w:abstractNum>
  <w:abstractNum w:abstractNumId="2" w15:restartNumberingAfterBreak="0">
    <w:nsid w:val="7A211AAD"/>
    <w:multiLevelType w:val="hybridMultilevel"/>
    <w:tmpl w:val="468CEA38"/>
    <w:lvl w:ilvl="0" w:tplc="1D22F0C4">
      <w:start w:val="1"/>
      <w:numFmt w:val="bullet"/>
      <w:lvlText w:val="●"/>
      <w:lvlJc w:val="left"/>
      <w:pPr>
        <w:ind w:left="720" w:hanging="360"/>
      </w:pPr>
    </w:lvl>
    <w:lvl w:ilvl="1" w:tplc="47A057C6">
      <w:start w:val="1"/>
      <w:numFmt w:val="bullet"/>
      <w:lvlText w:val="○"/>
      <w:lvlJc w:val="left"/>
      <w:pPr>
        <w:ind w:left="1440" w:hanging="360"/>
      </w:pPr>
    </w:lvl>
    <w:lvl w:ilvl="2" w:tplc="A96048C2">
      <w:start w:val="1"/>
      <w:numFmt w:val="bullet"/>
      <w:lvlText w:val="■"/>
      <w:lvlJc w:val="left"/>
      <w:pPr>
        <w:ind w:left="2160" w:hanging="360"/>
      </w:pPr>
    </w:lvl>
    <w:lvl w:ilvl="3" w:tplc="881058DC">
      <w:start w:val="1"/>
      <w:numFmt w:val="bullet"/>
      <w:lvlText w:val="●"/>
      <w:lvlJc w:val="left"/>
      <w:pPr>
        <w:ind w:left="2880" w:hanging="360"/>
      </w:pPr>
    </w:lvl>
    <w:lvl w:ilvl="4" w:tplc="84C4C1A6">
      <w:start w:val="1"/>
      <w:numFmt w:val="bullet"/>
      <w:lvlText w:val="○"/>
      <w:lvlJc w:val="left"/>
      <w:pPr>
        <w:ind w:left="3600" w:hanging="360"/>
      </w:pPr>
    </w:lvl>
    <w:lvl w:ilvl="5" w:tplc="72B4EADC">
      <w:start w:val="1"/>
      <w:numFmt w:val="bullet"/>
      <w:lvlText w:val="■"/>
      <w:lvlJc w:val="left"/>
      <w:pPr>
        <w:ind w:left="4320" w:hanging="360"/>
      </w:pPr>
    </w:lvl>
    <w:lvl w:ilvl="6" w:tplc="87BCB252">
      <w:start w:val="1"/>
      <w:numFmt w:val="bullet"/>
      <w:lvlText w:val="●"/>
      <w:lvlJc w:val="left"/>
      <w:pPr>
        <w:ind w:left="5040" w:hanging="360"/>
      </w:pPr>
    </w:lvl>
    <w:lvl w:ilvl="7" w:tplc="983E2400">
      <w:start w:val="1"/>
      <w:numFmt w:val="bullet"/>
      <w:lvlText w:val="●"/>
      <w:lvlJc w:val="left"/>
      <w:pPr>
        <w:ind w:left="5760" w:hanging="360"/>
      </w:pPr>
    </w:lvl>
    <w:lvl w:ilvl="8" w:tplc="A170E0EE">
      <w:start w:val="1"/>
      <w:numFmt w:val="bullet"/>
      <w:lvlText w:val="●"/>
      <w:lvlJc w:val="left"/>
      <w:pPr>
        <w:ind w:left="6480" w:hanging="360"/>
      </w:pPr>
    </w:lvl>
  </w:abstractNum>
  <w:num w:numId="1" w16cid:durableId="1701851976">
    <w:abstractNumId w:val="2"/>
    <w:lvlOverride w:ilvl="0">
      <w:startOverride w:val="1"/>
    </w:lvlOverride>
  </w:num>
  <w:num w:numId="2" w16cid:durableId="58591682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475"/>
    <w:rsid w:val="00090475"/>
    <w:rsid w:val="00272535"/>
    <w:rsid w:val="00447576"/>
    <w:rsid w:val="005A12F9"/>
    <w:rsid w:val="00BE6E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1B0A3AC"/>
  <w15:docId w15:val="{F1BAC641-BE70-384A-8824-7CFCE0D4D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333333"/>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A12F9"/>
    <w:pPr>
      <w:spacing w:after="100"/>
    </w:pPr>
  </w:style>
  <w:style w:type="paragraph" w:styleId="TDC2">
    <w:name w:val="toc 2"/>
    <w:basedOn w:val="Normal"/>
    <w:next w:val="Normal"/>
    <w:autoRedefine/>
    <w:uiPriority w:val="39"/>
    <w:unhideWhenUsed/>
    <w:rsid w:val="005A12F9"/>
    <w:pPr>
      <w:spacing w:after="100"/>
      <w:ind w:left="220"/>
    </w:pPr>
  </w:style>
  <w:style w:type="paragraph" w:styleId="TDC3">
    <w:name w:val="toc 3"/>
    <w:basedOn w:val="Normal"/>
    <w:next w:val="Normal"/>
    <w:autoRedefine/>
    <w:uiPriority w:val="39"/>
    <w:unhideWhenUsed/>
    <w:rsid w:val="005A12F9"/>
    <w:pPr>
      <w:spacing w:after="100"/>
      <w:ind w:left="440"/>
    </w:pPr>
  </w:style>
  <w:style w:type="paragraph" w:styleId="Encabezado">
    <w:name w:val="header"/>
    <w:basedOn w:val="Normal"/>
    <w:link w:val="EncabezadoCar"/>
    <w:uiPriority w:val="99"/>
    <w:unhideWhenUsed/>
    <w:rsid w:val="005A12F9"/>
    <w:pPr>
      <w:tabs>
        <w:tab w:val="center" w:pos="4419"/>
        <w:tab w:val="right" w:pos="8838"/>
      </w:tabs>
    </w:pPr>
  </w:style>
  <w:style w:type="character" w:customStyle="1" w:styleId="EncabezadoCar">
    <w:name w:val="Encabezado Car"/>
    <w:basedOn w:val="Fuentedeprrafopredeter"/>
    <w:link w:val="Encabezado"/>
    <w:uiPriority w:val="99"/>
    <w:rsid w:val="005A12F9"/>
  </w:style>
  <w:style w:type="paragraph" w:styleId="Piedepgina">
    <w:name w:val="footer"/>
    <w:basedOn w:val="Normal"/>
    <w:link w:val="PiedepginaCar"/>
    <w:uiPriority w:val="99"/>
    <w:unhideWhenUsed/>
    <w:rsid w:val="005A12F9"/>
    <w:pPr>
      <w:tabs>
        <w:tab w:val="center" w:pos="4419"/>
        <w:tab w:val="right" w:pos="8838"/>
      </w:tabs>
    </w:pPr>
  </w:style>
  <w:style w:type="character" w:customStyle="1" w:styleId="PiedepginaCar">
    <w:name w:val="Pie de página Car"/>
    <w:basedOn w:val="Fuentedeprrafopredeter"/>
    <w:link w:val="Piedepgina"/>
    <w:uiPriority w:val="99"/>
    <w:rsid w:val="005A12F9"/>
  </w:style>
  <w:style w:type="table" w:styleId="Tablaconcuadrcula">
    <w:name w:val="Table Grid"/>
    <w:basedOn w:val="Tablanormal"/>
    <w:uiPriority w:val="39"/>
    <w:rsid w:val="005A12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4401</Words>
  <Characters>24146</Characters>
  <Application>Microsoft Office Word</Application>
  <DocSecurity>0</DocSecurity>
  <Lines>616</Lines>
  <Paragraphs>386</Paragraphs>
  <ScaleCrop>false</ScaleCrop>
  <HeadingPairs>
    <vt:vector size="2" baseType="variant">
      <vt:variant>
        <vt:lpstr>Título</vt:lpstr>
      </vt:variant>
      <vt:variant>
        <vt:i4>1</vt:i4>
      </vt:variant>
    </vt:vector>
  </HeadingPairs>
  <TitlesOfParts>
    <vt:vector size="1" baseType="lpstr">
      <vt:lpstr>Propuesta Metodológica EICIT–ENSMA (sustento)</vt:lpstr>
    </vt:vector>
  </TitlesOfParts>
  <Manager/>
  <Company/>
  <LinksUpToDate>false</LinksUpToDate>
  <CharactersWithSpaces>28314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Metodológica EICIT–ENSMA (sustento)</dc:title>
  <dc:subject/>
  <dc:creator>EICIT - Henry De la Ossa S</dc:creator>
  <cp:keywords/>
  <dc:description>Documento de sustento de la propuesta de acompañamiento al PEI de la ENSMA</dc:description>
  <cp:lastModifiedBy>MIREYA CASTILLO</cp:lastModifiedBy>
  <cp:revision>4</cp:revision>
  <dcterms:created xsi:type="dcterms:W3CDTF">2026-08-11T20:06:00Z</dcterms:created>
  <dcterms:modified xsi:type="dcterms:W3CDTF">2026-08-11T20:56:00Z</dcterms:modified>
  <cp:category/>
</cp:coreProperties>
</file>