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rPr>
          <w:rFonts w:ascii="Candara" w:hAnsi="Candara"/>
        </w:rPr>
        <w:id w:val="-576439960"/>
        <w:docPartObj>
          <w:docPartGallery w:val="Cover Pages"/>
          <w:docPartUnique/>
        </w:docPartObj>
      </w:sdtPr>
      <w:sdtEndPr>
        <w:rPr>
          <w:lang w:val="es-ES_tradnl"/>
        </w:rPr>
      </w:sdtEndPr>
      <w:sdtContent>
        <w:p w14:paraId="134B6105" w14:textId="77777777" w:rsidR="00E767CA" w:rsidRPr="0071460F" w:rsidRDefault="00E767CA">
          <w:pPr>
            <w:rPr>
              <w:rFonts w:ascii="Candara" w:hAnsi="Candara"/>
            </w:rPr>
          </w:pPr>
          <w:r w:rsidRPr="0071460F">
            <w:rPr>
              <w:rFonts w:ascii="Candara" w:hAnsi="Candara"/>
              <w:noProof/>
            </w:rPr>
            <mc:AlternateContent>
              <mc:Choice Requires="wpg">
                <w:drawing>
                  <wp:anchor distT="0" distB="0" distL="114300" distR="114300" simplePos="0" relativeHeight="251659264" behindDoc="1" locked="0" layoutInCell="1" allowOverlap="1" wp14:anchorId="00F567E1" wp14:editId="2DA2A9B4">
                    <wp:simplePos x="0" y="0"/>
                    <wp:positionH relativeFrom="page">
                      <wp:posOffset>-38911</wp:posOffset>
                    </wp:positionH>
                    <wp:positionV relativeFrom="page">
                      <wp:posOffset>19455</wp:posOffset>
                    </wp:positionV>
                    <wp:extent cx="7850222" cy="10019280"/>
                    <wp:effectExtent l="0" t="0" r="0" b="1270"/>
                    <wp:wrapNone/>
                    <wp:docPr id="193" name="Grupo 16"/>
                    <wp:cNvGraphicFramePr/>
                    <a:graphic xmlns:a="http://schemas.openxmlformats.org/drawingml/2006/main">
                      <a:graphicData uri="http://schemas.microsoft.com/office/word/2010/wordprocessingGroup">
                        <wpg:wgp>
                          <wpg:cNvGrpSpPr/>
                          <wpg:grpSpPr>
                            <a:xfrm>
                              <a:off x="0" y="0"/>
                              <a:ext cx="7850222" cy="10019280"/>
                              <a:chOff x="-174456" y="-116624"/>
                              <a:chExt cx="7039280" cy="9239958"/>
                            </a:xfrm>
                          </wpg:grpSpPr>
                          <wps:wsp>
                            <wps:cNvPr id="194" name="Rectángulo 194"/>
                            <wps:cNvSpPr/>
                            <wps:spPr>
                              <a:xfrm>
                                <a:off x="-174456" y="-116624"/>
                                <a:ext cx="7032360" cy="1488173"/>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4B1ED13" w14:textId="77777777" w:rsidR="00DD167D" w:rsidRPr="00DD167D" w:rsidRDefault="00DD167D" w:rsidP="00DD167D">
                                  <w:pPr>
                                    <w:jc w:val="center"/>
                                    <w:rPr>
                                      <w:rFonts w:ascii="Candara" w:hAnsi="Candara"/>
                                      <w:b/>
                                      <w:bCs/>
                                      <w:sz w:val="52"/>
                                      <w:szCs w:val="52"/>
                                    </w:rPr>
                                  </w:pPr>
                                  <w:r w:rsidRPr="00DD167D">
                                    <w:rPr>
                                      <w:rFonts w:ascii="Candara" w:hAnsi="Candara"/>
                                      <w:b/>
                                      <w:bCs/>
                                      <w:sz w:val="52"/>
                                      <w:szCs w:val="52"/>
                                    </w:rPr>
                                    <w:t xml:space="preserve">Acompañamiento de EICIT </w:t>
                                  </w:r>
                                </w:p>
                                <w:p w14:paraId="38E0A41B" w14:textId="77777777" w:rsidR="00DD167D" w:rsidRPr="00DD167D" w:rsidRDefault="00DD167D" w:rsidP="00DD167D">
                                  <w:pPr>
                                    <w:jc w:val="center"/>
                                    <w:rPr>
                                      <w:rFonts w:ascii="Candara" w:hAnsi="Candara"/>
                                      <w:b/>
                                      <w:bCs/>
                                      <w:sz w:val="52"/>
                                      <w:szCs w:val="52"/>
                                    </w:rPr>
                                  </w:pPr>
                                  <w:r w:rsidRPr="00DD167D">
                                    <w:rPr>
                                      <w:rFonts w:ascii="Candara" w:hAnsi="Candara"/>
                                      <w:b/>
                                      <w:bCs/>
                                      <w:sz w:val="52"/>
                                      <w:szCs w:val="52"/>
                                    </w:rPr>
                                    <w:t>a la actualización del PEI de la ENSMA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174455" y="4094134"/>
                                <a:ext cx="703214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E00FAE4" w14:textId="77777777" w:rsidR="00E767CA" w:rsidRPr="00DD167D" w:rsidRDefault="00DD167D">
                                  <w:pPr>
                                    <w:pStyle w:val="Sinespaciado"/>
                                    <w:spacing w:before="120"/>
                                    <w:jc w:val="center"/>
                                    <w:rPr>
                                      <w:rFonts w:ascii="Candara" w:hAnsi="Candara"/>
                                      <w:b/>
                                      <w:bCs/>
                                      <w:color w:val="FFFFFF" w:themeColor="background1"/>
                                      <w:sz w:val="36"/>
                                      <w:szCs w:val="36"/>
                                      <w:lang w:val="es-ES_tradnl"/>
                                    </w:rPr>
                                  </w:pPr>
                                  <w:r w:rsidRPr="00DD167D">
                                    <w:rPr>
                                      <w:rFonts w:ascii="Candara" w:hAnsi="Candara"/>
                                      <w:b/>
                                      <w:bCs/>
                                      <w:color w:val="FFFFFF" w:themeColor="background1"/>
                                      <w:sz w:val="36"/>
                                      <w:szCs w:val="36"/>
                                      <w:lang w:val="es-ES_tradnl"/>
                                    </w:rPr>
                                    <w:t>Documento Técnico</w:t>
                                  </w:r>
                                </w:p>
                                <w:p w14:paraId="16A5EB0D" w14:textId="77777777" w:rsidR="00E767CA" w:rsidRPr="00850F4D" w:rsidRDefault="00E767CA" w:rsidP="00850F4D">
                                  <w:pPr>
                                    <w:pStyle w:val="Sinespaciado"/>
                                    <w:jc w:val="center"/>
                                    <w:rPr>
                                      <w:rFonts w:ascii="Candara" w:hAnsi="Candara"/>
                                      <w:b/>
                                      <w:bCs/>
                                      <w:color w:val="FFFFFF" w:themeColor="background1"/>
                                      <w:sz w:val="28"/>
                                      <w:szCs w:val="24"/>
                                      <w:lang w:val="es-ES_tradnl"/>
                                    </w:rPr>
                                  </w:pPr>
                                  <w:r w:rsidRPr="00850F4D">
                                    <w:rPr>
                                      <w:rFonts w:ascii="Candara" w:hAnsi="Candara"/>
                                      <w:b/>
                                      <w:bCs/>
                                      <w:color w:val="FFFFFF" w:themeColor="background1"/>
                                      <w:sz w:val="28"/>
                                      <w:szCs w:val="24"/>
                                    </w:rPr>
                                    <w:t>  </w:t>
                                  </w:r>
                                  <w:sdt>
                                    <w:sdtPr>
                                      <w:rPr>
                                        <w:rFonts w:ascii="Candara" w:hAnsi="Candara"/>
                                        <w:b/>
                                        <w:bCs/>
                                        <w:color w:val="FFFFFF" w:themeColor="background1"/>
                                        <w:sz w:val="28"/>
                                        <w:szCs w:val="24"/>
                                      </w:rPr>
                                      <w:alias w:val="Dirección"/>
                                      <w:tag w:val=""/>
                                      <w:id w:val="-253358678"/>
                                      <w:showingPlcHdr/>
                                      <w:dataBinding w:prefixMappings="xmlns:ns0='http://schemas.microsoft.com/office/2006/coverPageProps' " w:xpath="/ns0:CoverPageProperties[1]/ns0:CompanyAddress[1]" w:storeItemID="{55AF091B-3C7A-41E3-B477-F2FDAA23CFDA}"/>
                                      <w:text/>
                                    </w:sdtPr>
                                    <w:sdtContent>
                                      <w:r w:rsidRPr="00850F4D">
                                        <w:rPr>
                                          <w:rFonts w:ascii="Candara" w:hAnsi="Candara"/>
                                          <w:b/>
                                          <w:bCs/>
                                          <w:color w:val="FFFFFF" w:themeColor="background1"/>
                                          <w:sz w:val="28"/>
                                          <w:szCs w:val="24"/>
                                        </w:rPr>
                                        <w:t xml:space="preserve">     </w:t>
                                      </w:r>
                                    </w:sdtContent>
                                  </w:sdt>
                                  <w:r w:rsidR="00850F4D" w:rsidRPr="00850F4D">
                                    <w:rPr>
                                      <w:rFonts w:ascii="Candara" w:hAnsi="Candara" w:cs="Segoe UI"/>
                                      <w:b/>
                                      <w:bCs/>
                                      <w:color w:val="FFFFFF" w:themeColor="background1"/>
                                      <w:sz w:val="28"/>
                                      <w:lang w:val="es-ES_tradnl"/>
                                    </w:rPr>
                                    <w:t xml:space="preserve"> </w:t>
                                  </w:r>
                                  <w:r w:rsidR="00850F4D" w:rsidRPr="00850F4D">
                                    <w:rPr>
                                      <w:rFonts w:ascii="Candara" w:hAnsi="Candara"/>
                                      <w:b/>
                                      <w:bCs/>
                                      <w:color w:val="FFFFFF" w:themeColor="background1"/>
                                      <w:sz w:val="28"/>
                                      <w:szCs w:val="24"/>
                                      <w:lang w:val="es-ES_tradnl"/>
                                    </w:rPr>
                                    <w:t>Carrera 7 #15-10 Soacha (Cundinamarca) Teléfono 6017211601</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8EBDA66" w14:textId="2D1D5989" w:rsidR="00E767CA" w:rsidRPr="00DD167D" w:rsidRDefault="0071460F">
                                  <w:pPr>
                                    <w:pStyle w:val="Sinespaciado"/>
                                    <w:jc w:val="center"/>
                                    <w:rPr>
                                      <w:rFonts w:ascii="Candara" w:eastAsiaTheme="majorEastAsia" w:hAnsi="Candara" w:cstheme="majorBidi"/>
                                      <w:b/>
                                      <w:bCs/>
                                      <w:caps/>
                                      <w:color w:val="156082" w:themeColor="accent1"/>
                                      <w:sz w:val="72"/>
                                      <w:szCs w:val="72"/>
                                    </w:rPr>
                                  </w:pPr>
                                  <w:r>
                                    <w:rPr>
                                      <w:rFonts w:ascii="Candara" w:eastAsiaTheme="majorEastAsia" w:hAnsi="Candara" w:cstheme="majorBidi"/>
                                      <w:b/>
                                      <w:bCs/>
                                      <w:caps/>
                                      <w:color w:val="156082" w:themeColor="accent1"/>
                                      <w:sz w:val="72"/>
                                      <w:szCs w:val="72"/>
                                    </w:rPr>
                                    <w:t>Diagnóstico de competenciad digitales docentes</w:t>
                                  </w:r>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00F567E1" id="Grupo 16" o:spid="_x0000_s1026" style="position:absolute;margin-left:-3.05pt;margin-top:1.55pt;width:618.15pt;height:788.9pt;z-index:-251657216;mso-position-horizontal-relative:page;mso-position-vertical-relative:page" coordorigin="-1744,-1166" coordsize="70392,9239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">
                    <v:rect id="Rectángulo 194" o:spid="_x0000_s1027" style="position:absolute;left:-1744;top:-1166;width:70323;height:1488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" fillcolor="#156082 [3204]" stroked="f" strokeweight="1.5pt">
                      <v:textbox>
                        <w:txbxContent>
                          <w:p w14:paraId="04B1ED13" w14:textId="77777777" w:rsidR="00DD167D" w:rsidRPr="00DD167D" w:rsidRDefault="00DD167D" w:rsidP="00DD167D">
                            <w:pPr>
                              <w:jc w:val="center"/>
                              <w:rPr>
                                <w:rFonts w:ascii="Candara" w:hAnsi="Candara"/>
                                <w:b/>
                                <w:bCs/>
                                <w:sz w:val="52"/>
                                <w:szCs w:val="52"/>
                              </w:rPr>
                            </w:pPr>
                            <w:r w:rsidRPr="00DD167D">
                              <w:rPr>
                                <w:rFonts w:ascii="Candara" w:hAnsi="Candara"/>
                                <w:b/>
                                <w:bCs/>
                                <w:sz w:val="52"/>
                                <w:szCs w:val="52"/>
                              </w:rPr>
                              <w:t xml:space="preserve">Acompañamiento de EICIT </w:t>
                            </w:r>
                          </w:p>
                          <w:p w14:paraId="38E0A41B" w14:textId="77777777" w:rsidR="00DD167D" w:rsidRPr="00DD167D" w:rsidRDefault="00DD167D" w:rsidP="00DD167D">
                            <w:pPr>
                              <w:jc w:val="center"/>
                              <w:rPr>
                                <w:rFonts w:ascii="Candara" w:hAnsi="Candara"/>
                                <w:b/>
                                <w:bCs/>
                                <w:sz w:val="52"/>
                                <w:szCs w:val="52"/>
                              </w:rPr>
                            </w:pPr>
                            <w:r w:rsidRPr="00DD167D">
                              <w:rPr>
                                <w:rFonts w:ascii="Candara" w:hAnsi="Candara"/>
                                <w:b/>
                                <w:bCs/>
                                <w:sz w:val="52"/>
                                <w:szCs w:val="52"/>
                              </w:rPr>
                              <w:t>a la actualización del PEI de la ENSMA</w:t>
                            </w:r>
                          </w:p>
                        </w:txbxContent>
                      </v:textbox>
                    </v:rect>
                    <v:rect id="Rectángulo 195" o:spid="_x0000_s1028" style="position:absolute;left:-1744;top:40941;width:70320;height:5029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" fillcolor="#156082 [3204]" stroked="f" strokeweight="1.5pt">
                      <v:textbox inset="36pt,57.6pt,36pt,36pt">
                        <w:txbxContent>
                          <w:p w14:paraId="4E00FAE4" w14:textId="77777777" w:rsidR="00E767CA" w:rsidRPr="00DD167D" w:rsidRDefault="00DD167D">
                            <w:pPr>
                              <w:pStyle w:val="Sinespaciado"/>
                              <w:spacing w:before="120"/>
                              <w:jc w:val="center"/>
                              <w:rPr>
                                <w:rFonts w:ascii="Candara" w:hAnsi="Candara"/>
                                <w:b/>
                                <w:bCs/>
                                <w:color w:val="FFFFFF" w:themeColor="background1"/>
                                <w:sz w:val="36"/>
                                <w:szCs w:val="36"/>
                                <w:lang w:val="es-ES_tradnl"/>
                              </w:rPr>
                            </w:pPr>
                            <w:r w:rsidRPr="00DD167D">
                              <w:rPr>
                                <w:rFonts w:ascii="Candara" w:hAnsi="Candara"/>
                                <w:b/>
                                <w:bCs/>
                                <w:color w:val="FFFFFF" w:themeColor="background1"/>
                                <w:sz w:val="36"/>
                                <w:szCs w:val="36"/>
                                <w:lang w:val="es-ES_tradnl"/>
                              </w:rPr>
                              <w:t>Documento Técnico</w:t>
                            </w:r>
                          </w:p>
                          <w:p w14:paraId="16A5EB0D" w14:textId="77777777" w:rsidR="00E767CA" w:rsidRPr="00850F4D" w:rsidRDefault="00E767CA" w:rsidP="00850F4D">
                            <w:pPr>
                              <w:pStyle w:val="Sinespaciado"/>
                              <w:jc w:val="center"/>
                              <w:rPr>
                                <w:rFonts w:ascii="Candara" w:hAnsi="Candara"/>
                                <w:b/>
                                <w:bCs/>
                                <w:color w:val="FFFFFF" w:themeColor="background1"/>
                                <w:sz w:val="28"/>
                                <w:szCs w:val="24"/>
                                <w:lang w:val="es-ES_tradnl"/>
                              </w:rPr>
                            </w:pPr>
                            <w:r w:rsidRPr="00850F4D">
                              <w:rPr>
                                <w:rFonts w:ascii="Candara" w:hAnsi="Candara"/>
                                <w:b/>
                                <w:bCs/>
                                <w:color w:val="FFFFFF" w:themeColor="background1"/>
                                <w:sz w:val="28"/>
                                <w:szCs w:val="24"/>
                              </w:rPr>
                              <w:t>  </w:t>
                            </w:r>
                            <w:sdt>
                              <w:sdtPr>
                                <w:rPr>
                                  <w:rFonts w:ascii="Candara" w:hAnsi="Candara"/>
                                  <w:b/>
                                  <w:bCs/>
                                  <w:color w:val="FFFFFF" w:themeColor="background1"/>
                                  <w:sz w:val="28"/>
                                  <w:szCs w:val="24"/>
                                </w:rPr>
                                <w:alias w:val="Dirección"/>
                                <w:tag w:val=""/>
                                <w:id w:val="-253358678"/>
                                <w:showingPlcHdr/>
                                <w:dataBinding w:prefixMappings="xmlns:ns0='http://schemas.microsoft.com/office/2006/coverPageProps' " w:xpath="/ns0:CoverPageProperties[1]/ns0:CompanyAddress[1]" w:storeItemID="{55AF091B-3C7A-41E3-B477-F2FDAA23CFDA}"/>
                                <w:text/>
                              </w:sdtPr>
                              <w:sdtContent>
                                <w:r w:rsidRPr="00850F4D">
                                  <w:rPr>
                                    <w:rFonts w:ascii="Candara" w:hAnsi="Candara"/>
                                    <w:b/>
                                    <w:bCs/>
                                    <w:color w:val="FFFFFF" w:themeColor="background1"/>
                                    <w:sz w:val="28"/>
                                    <w:szCs w:val="24"/>
                                  </w:rPr>
                                  <w:t xml:space="preserve">     </w:t>
                                </w:r>
                              </w:sdtContent>
                            </w:sdt>
                            <w:r w:rsidR="00850F4D" w:rsidRPr="00850F4D">
                              <w:rPr>
                                <w:rFonts w:ascii="Candara" w:hAnsi="Candara" w:cs="Segoe UI"/>
                                <w:b/>
                                <w:bCs/>
                                <w:color w:val="FFFFFF" w:themeColor="background1"/>
                                <w:sz w:val="28"/>
                                <w:lang w:val="es-ES_tradnl"/>
                              </w:rPr>
                              <w:t xml:space="preserve"> </w:t>
                            </w:r>
                            <w:r w:rsidR="00850F4D" w:rsidRPr="00850F4D">
                              <w:rPr>
                                <w:rFonts w:ascii="Candara" w:hAnsi="Candara"/>
                                <w:b/>
                                <w:bCs/>
                                <w:color w:val="FFFFFF" w:themeColor="background1"/>
                                <w:sz w:val="28"/>
                                <w:szCs w:val="24"/>
                                <w:lang w:val="es-ES_tradnl"/>
                              </w:rPr>
                              <w:t>Carrera 7 #15-10 Soacha (Cundinamarca) Teléfono 6017211601</w:t>
                            </w:r>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6;width:68580;height:272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" fillcolor="white [3212]" stroked="f" strokeweight=".5pt">
                      <v:textbox inset="36pt,7.2pt,36pt,7.2pt">
                        <w:txbxContent>
                          <w:p w14:paraId="38EBDA66" w14:textId="2D1D5989" w:rsidR="00E767CA" w:rsidRPr="00DD167D" w:rsidRDefault="0071460F">
                            <w:pPr>
                              <w:pStyle w:val="Sinespaciado"/>
                              <w:jc w:val="center"/>
                              <w:rPr>
                                <w:rFonts w:ascii="Candara" w:eastAsiaTheme="majorEastAsia" w:hAnsi="Candara" w:cstheme="majorBidi"/>
                                <w:b/>
                                <w:bCs/>
                                <w:caps/>
                                <w:color w:val="156082" w:themeColor="accent1"/>
                                <w:sz w:val="72"/>
                                <w:szCs w:val="72"/>
                              </w:rPr>
                            </w:pPr>
                            <w:r>
                              <w:rPr>
                                <w:rFonts w:ascii="Candara" w:eastAsiaTheme="majorEastAsia" w:hAnsi="Candara" w:cstheme="majorBidi"/>
                                <w:b/>
                                <w:bCs/>
                                <w:caps/>
                                <w:color w:val="156082" w:themeColor="accent1"/>
                                <w:sz w:val="72"/>
                                <w:szCs w:val="72"/>
                              </w:rPr>
                              <w:t>Diagnóstico de competenciad digitales docentes</w:t>
                            </w:r>
                          </w:p>
                        </w:txbxContent>
                      </v:textbox>
                    </v:shape>
                    <w10:wrap anchorx="page" anchory="page"/>
                  </v:group>
                </w:pict>
              </mc:Fallback>
            </mc:AlternateContent>
          </w:r>
        </w:p>
        <w:p w14:paraId="4DD5B922" w14:textId="77777777" w:rsidR="00E767CA" w:rsidRPr="0071460F" w:rsidRDefault="00850F4D" w:rsidP="00390F98">
          <w:pPr>
            <w:rPr>
              <w:rFonts w:ascii="Candara" w:hAnsi="Candara"/>
              <w:lang w:val="es-ES_tradnl"/>
            </w:rPr>
          </w:pPr>
          <w:r w:rsidRPr="0071460F">
            <w:rPr>
              <w:rFonts w:ascii="Candara" w:hAnsi="Candara"/>
              <w:b/>
              <w:bCs/>
              <w:noProof/>
              <w:sz w:val="44"/>
              <w:szCs w:val="40"/>
            </w:rPr>
            <w:drawing>
              <wp:anchor distT="0" distB="0" distL="114300" distR="114300" simplePos="0" relativeHeight="251661312" behindDoc="0" locked="0" layoutInCell="1" allowOverlap="1" wp14:anchorId="54D69123" wp14:editId="60A20437">
                <wp:simplePos x="0" y="0"/>
                <wp:positionH relativeFrom="column">
                  <wp:posOffset>97344</wp:posOffset>
                </wp:positionH>
                <wp:positionV relativeFrom="paragraph">
                  <wp:posOffset>4173139</wp:posOffset>
                </wp:positionV>
                <wp:extent cx="5612130" cy="2161540"/>
                <wp:effectExtent l="0" t="0" r="1270" b="0"/>
                <wp:wrapThrough wrapText="bothSides">
                  <wp:wrapPolygon edited="0">
                    <wp:start x="13051" y="0"/>
                    <wp:lineTo x="0" y="0"/>
                    <wp:lineTo x="0" y="12564"/>
                    <wp:lineTo x="9092" y="14214"/>
                    <wp:lineTo x="10802" y="14214"/>
                    <wp:lineTo x="0" y="14848"/>
                    <wp:lineTo x="0" y="17006"/>
                    <wp:lineTo x="147" y="17133"/>
                    <wp:lineTo x="782" y="17387"/>
                    <wp:lineTo x="21409" y="17387"/>
                    <wp:lineTo x="21556" y="17006"/>
                    <wp:lineTo x="21556" y="15991"/>
                    <wp:lineTo x="21507" y="14975"/>
                    <wp:lineTo x="10802" y="14214"/>
                    <wp:lineTo x="12269" y="14214"/>
                    <wp:lineTo x="19992" y="12564"/>
                    <wp:lineTo x="20041" y="4061"/>
                    <wp:lineTo x="21556" y="2031"/>
                    <wp:lineTo x="21556" y="0"/>
                    <wp:lineTo x="14322" y="0"/>
                    <wp:lineTo x="13051" y="0"/>
                  </wp:wrapPolygon>
                </wp:wrapThrough>
                <wp:docPr id="172139018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390181" name="Imagen 172139018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2130" cy="2161540"/>
                        </a:xfrm>
                        <a:prstGeom prst="rect">
                          <a:avLst/>
                        </a:prstGeom>
                      </pic:spPr>
                    </pic:pic>
                  </a:graphicData>
                </a:graphic>
                <wp14:sizeRelH relativeFrom="page">
                  <wp14:pctWidth>0</wp14:pctWidth>
                </wp14:sizeRelH>
                <wp14:sizeRelV relativeFrom="page">
                  <wp14:pctHeight>0</wp14:pctHeight>
                </wp14:sizeRelV>
              </wp:anchor>
            </w:drawing>
          </w:r>
          <w:r w:rsidR="00E767CA" w:rsidRPr="0071460F">
            <w:rPr>
              <w:rFonts w:ascii="Candara" w:hAnsi="Candara"/>
              <w:lang w:val="es-ES_tradnl"/>
            </w:rPr>
            <w:br w:type="page"/>
          </w:r>
        </w:p>
      </w:sdtContent>
    </w:sdt>
    <w:p w14:paraId="1B2C2FA9" w14:textId="77777777" w:rsidR="00E767CA" w:rsidRPr="0071460F" w:rsidRDefault="00E767CA" w:rsidP="00E767CA">
      <w:pPr>
        <w:spacing w:before="120"/>
        <w:jc w:val="both"/>
        <w:rPr>
          <w:rFonts w:ascii="Candara" w:hAnsi="Candara"/>
          <w:lang w:val="es-ES_tradnl"/>
        </w:rPr>
        <w:sectPr w:rsidR="00E767CA" w:rsidRPr="0071460F" w:rsidSect="00E767CA">
          <w:footerReference w:type="even" r:id="rId9"/>
          <w:footerReference w:type="default" r:id="rId10"/>
          <w:pgSz w:w="12240" w:h="15840"/>
          <w:pgMar w:top="1417" w:right="1701" w:bottom="1417" w:left="1701" w:header="708" w:footer="708" w:gutter="0"/>
          <w:pgNumType w:start="0"/>
          <w:cols w:space="708"/>
          <w:titlePg/>
          <w:docGrid w:linePitch="360"/>
        </w:sectPr>
      </w:pPr>
    </w:p>
    <w:p w14:paraId="092D25DD" w14:textId="77777777" w:rsidR="00E767CA" w:rsidRPr="0071460F" w:rsidRDefault="00E767CA" w:rsidP="00E767CA">
      <w:pPr>
        <w:spacing w:before="120"/>
        <w:jc w:val="both"/>
        <w:rPr>
          <w:rFonts w:ascii="Candara" w:hAnsi="Candara"/>
          <w:lang w:val="es-ES_tradnl"/>
        </w:rPr>
      </w:pPr>
    </w:p>
    <w:p w14:paraId="24123CFE" w14:textId="77777777" w:rsidR="00DD167D" w:rsidRPr="0071460F" w:rsidRDefault="00DD167D" w:rsidP="00E767CA">
      <w:pPr>
        <w:spacing w:before="120"/>
        <w:jc w:val="both"/>
        <w:rPr>
          <w:rFonts w:ascii="Candara" w:hAnsi="Candara"/>
          <w:lang w:val="es-ES_tradnl"/>
        </w:rPr>
      </w:pPr>
    </w:p>
    <w:sdt>
      <w:sdtPr>
        <w:rPr>
          <w:rFonts w:asciiTheme="minorHAnsi" w:eastAsiaTheme="minorHAnsi" w:hAnsiTheme="minorHAnsi" w:cstheme="minorBidi"/>
          <w:color w:val="auto"/>
          <w:kern w:val="2"/>
          <w:sz w:val="24"/>
          <w:szCs w:val="24"/>
          <w:lang w:val="es-ES" w:eastAsia="en-US"/>
          <w14:ligatures w14:val="standardContextual"/>
        </w:rPr>
        <w:id w:val="-29268889"/>
        <w:docPartObj>
          <w:docPartGallery w:val="Table of Contents"/>
          <w:docPartUnique/>
        </w:docPartObj>
      </w:sdtPr>
      <w:sdtEndPr>
        <w:rPr>
          <w:b/>
          <w:bCs/>
          <w:noProof/>
          <w:lang w:val="es-CO"/>
        </w:rPr>
      </w:sdtEndPr>
      <w:sdtContent>
        <w:p w14:paraId="1332FD2C" w14:textId="0D4DDCEC" w:rsidR="00223667" w:rsidRDefault="00223667" w:rsidP="00223667">
          <w:pPr>
            <w:pStyle w:val="TtuloTDC"/>
          </w:pPr>
          <w:r>
            <w:rPr>
              <w:lang w:val="es-ES"/>
            </w:rPr>
            <w:t>Tabla de contenido</w:t>
          </w:r>
        </w:p>
        <w:p w14:paraId="4395B5A7" w14:textId="3F217A0F" w:rsidR="00223667" w:rsidRDefault="00223667">
          <w:pPr>
            <w:pStyle w:val="TDC1"/>
            <w:tabs>
              <w:tab w:val="right" w:leader="dot" w:pos="8828"/>
            </w:tabs>
            <w:rPr>
              <w:rFonts w:eastAsiaTheme="minorEastAsia"/>
              <w:b w:val="0"/>
              <w:bCs w:val="0"/>
              <w:i w:val="0"/>
              <w:iCs w:val="0"/>
              <w:noProof/>
              <w:lang w:eastAsia="es-MX"/>
            </w:rPr>
          </w:pPr>
          <w:r>
            <w:rPr>
              <w:b w:val="0"/>
              <w:bCs w:val="0"/>
            </w:rPr>
            <w:fldChar w:fldCharType="begin"/>
          </w:r>
          <w:r>
            <w:instrText>TOC \o "1-3" \h \z \u</w:instrText>
          </w:r>
          <w:r>
            <w:rPr>
              <w:b w:val="0"/>
              <w:bCs w:val="0"/>
            </w:rPr>
            <w:fldChar w:fldCharType="separate"/>
          </w:r>
          <w:hyperlink w:anchor="_Toc238748342" w:history="1">
            <w:r w:rsidRPr="0031296B">
              <w:rPr>
                <w:rStyle w:val="Hipervnculo"/>
                <w:noProof/>
              </w:rPr>
              <w:t>1. Objeto y alcance</w:t>
            </w:r>
            <w:r>
              <w:rPr>
                <w:noProof/>
                <w:webHidden/>
              </w:rPr>
              <w:tab/>
            </w:r>
            <w:r>
              <w:rPr>
                <w:noProof/>
                <w:webHidden/>
              </w:rPr>
              <w:fldChar w:fldCharType="begin"/>
            </w:r>
            <w:r>
              <w:rPr>
                <w:noProof/>
                <w:webHidden/>
              </w:rPr>
              <w:instrText xml:space="preserve"> PAGEREF _Toc238748342 \h </w:instrText>
            </w:r>
            <w:r>
              <w:rPr>
                <w:noProof/>
                <w:webHidden/>
              </w:rPr>
            </w:r>
            <w:r>
              <w:rPr>
                <w:noProof/>
                <w:webHidden/>
              </w:rPr>
              <w:fldChar w:fldCharType="separate"/>
            </w:r>
            <w:r>
              <w:rPr>
                <w:noProof/>
                <w:webHidden/>
              </w:rPr>
              <w:t>3</w:t>
            </w:r>
            <w:r>
              <w:rPr>
                <w:noProof/>
                <w:webHidden/>
              </w:rPr>
              <w:fldChar w:fldCharType="end"/>
            </w:r>
          </w:hyperlink>
        </w:p>
        <w:p w14:paraId="61669D3C" w14:textId="7851EDD5" w:rsidR="00223667" w:rsidRDefault="00223667">
          <w:pPr>
            <w:pStyle w:val="TDC1"/>
            <w:tabs>
              <w:tab w:val="right" w:leader="dot" w:pos="8828"/>
            </w:tabs>
            <w:rPr>
              <w:rFonts w:eastAsiaTheme="minorEastAsia"/>
              <w:b w:val="0"/>
              <w:bCs w:val="0"/>
              <w:i w:val="0"/>
              <w:iCs w:val="0"/>
              <w:noProof/>
              <w:lang w:eastAsia="es-MX"/>
            </w:rPr>
          </w:pPr>
          <w:hyperlink w:anchor="_Toc238748343" w:history="1">
            <w:r w:rsidRPr="0031296B">
              <w:rPr>
                <w:rStyle w:val="Hipervnculo"/>
                <w:noProof/>
              </w:rPr>
              <w:t>2. Metodología</w:t>
            </w:r>
            <w:r>
              <w:rPr>
                <w:noProof/>
                <w:webHidden/>
              </w:rPr>
              <w:tab/>
            </w:r>
            <w:r>
              <w:rPr>
                <w:noProof/>
                <w:webHidden/>
              </w:rPr>
              <w:fldChar w:fldCharType="begin"/>
            </w:r>
            <w:r>
              <w:rPr>
                <w:noProof/>
                <w:webHidden/>
              </w:rPr>
              <w:instrText xml:space="preserve"> PAGEREF _Toc238748343 \h </w:instrText>
            </w:r>
            <w:r>
              <w:rPr>
                <w:noProof/>
                <w:webHidden/>
              </w:rPr>
            </w:r>
            <w:r>
              <w:rPr>
                <w:noProof/>
                <w:webHidden/>
              </w:rPr>
              <w:fldChar w:fldCharType="separate"/>
            </w:r>
            <w:r>
              <w:rPr>
                <w:noProof/>
                <w:webHidden/>
              </w:rPr>
              <w:t>3</w:t>
            </w:r>
            <w:r>
              <w:rPr>
                <w:noProof/>
                <w:webHidden/>
              </w:rPr>
              <w:fldChar w:fldCharType="end"/>
            </w:r>
          </w:hyperlink>
        </w:p>
        <w:p w14:paraId="38AAF145" w14:textId="6B667F07" w:rsidR="00223667" w:rsidRDefault="00223667">
          <w:pPr>
            <w:pStyle w:val="TDC1"/>
            <w:tabs>
              <w:tab w:val="right" w:leader="dot" w:pos="8828"/>
            </w:tabs>
            <w:rPr>
              <w:rFonts w:eastAsiaTheme="minorEastAsia"/>
              <w:b w:val="0"/>
              <w:bCs w:val="0"/>
              <w:i w:val="0"/>
              <w:iCs w:val="0"/>
              <w:noProof/>
              <w:lang w:eastAsia="es-MX"/>
            </w:rPr>
          </w:pPr>
          <w:hyperlink w:anchor="_Toc238748344" w:history="1">
            <w:r w:rsidRPr="0031296B">
              <w:rPr>
                <w:rStyle w:val="Hipervnculo"/>
                <w:noProof/>
              </w:rPr>
              <w:t>3. Cobertura y participación</w:t>
            </w:r>
            <w:r>
              <w:rPr>
                <w:noProof/>
                <w:webHidden/>
              </w:rPr>
              <w:tab/>
            </w:r>
            <w:r>
              <w:rPr>
                <w:noProof/>
                <w:webHidden/>
              </w:rPr>
              <w:fldChar w:fldCharType="begin"/>
            </w:r>
            <w:r>
              <w:rPr>
                <w:noProof/>
                <w:webHidden/>
              </w:rPr>
              <w:instrText xml:space="preserve"> PAGEREF _Toc238748344 \h </w:instrText>
            </w:r>
            <w:r>
              <w:rPr>
                <w:noProof/>
                <w:webHidden/>
              </w:rPr>
            </w:r>
            <w:r>
              <w:rPr>
                <w:noProof/>
                <w:webHidden/>
              </w:rPr>
              <w:fldChar w:fldCharType="separate"/>
            </w:r>
            <w:r>
              <w:rPr>
                <w:noProof/>
                <w:webHidden/>
              </w:rPr>
              <w:t>3</w:t>
            </w:r>
            <w:r>
              <w:rPr>
                <w:noProof/>
                <w:webHidden/>
              </w:rPr>
              <w:fldChar w:fldCharType="end"/>
            </w:r>
          </w:hyperlink>
        </w:p>
        <w:p w14:paraId="10F6C22E" w14:textId="42D02096" w:rsidR="00223667" w:rsidRDefault="00223667">
          <w:pPr>
            <w:pStyle w:val="TDC1"/>
            <w:tabs>
              <w:tab w:val="right" w:leader="dot" w:pos="8828"/>
            </w:tabs>
            <w:rPr>
              <w:rFonts w:eastAsiaTheme="minorEastAsia"/>
              <w:b w:val="0"/>
              <w:bCs w:val="0"/>
              <w:i w:val="0"/>
              <w:iCs w:val="0"/>
              <w:noProof/>
              <w:lang w:eastAsia="es-MX"/>
            </w:rPr>
          </w:pPr>
          <w:hyperlink w:anchor="_Toc238748345" w:history="1">
            <w:r w:rsidRPr="0031296B">
              <w:rPr>
                <w:rStyle w:val="Hipervnculo"/>
                <w:noProof/>
              </w:rPr>
              <w:t>4. Resultados generales</w:t>
            </w:r>
            <w:r>
              <w:rPr>
                <w:noProof/>
                <w:webHidden/>
              </w:rPr>
              <w:tab/>
            </w:r>
            <w:r>
              <w:rPr>
                <w:noProof/>
                <w:webHidden/>
              </w:rPr>
              <w:fldChar w:fldCharType="begin"/>
            </w:r>
            <w:r>
              <w:rPr>
                <w:noProof/>
                <w:webHidden/>
              </w:rPr>
              <w:instrText xml:space="preserve"> PAGEREF _Toc238748345 \h </w:instrText>
            </w:r>
            <w:r>
              <w:rPr>
                <w:noProof/>
                <w:webHidden/>
              </w:rPr>
            </w:r>
            <w:r>
              <w:rPr>
                <w:noProof/>
                <w:webHidden/>
              </w:rPr>
              <w:fldChar w:fldCharType="separate"/>
            </w:r>
            <w:r>
              <w:rPr>
                <w:noProof/>
                <w:webHidden/>
              </w:rPr>
              <w:t>4</w:t>
            </w:r>
            <w:r>
              <w:rPr>
                <w:noProof/>
                <w:webHidden/>
              </w:rPr>
              <w:fldChar w:fldCharType="end"/>
            </w:r>
          </w:hyperlink>
        </w:p>
        <w:p w14:paraId="65841794" w14:textId="314DDF9D" w:rsidR="00223667" w:rsidRDefault="00223667">
          <w:pPr>
            <w:pStyle w:val="TDC1"/>
            <w:tabs>
              <w:tab w:val="right" w:leader="dot" w:pos="8828"/>
            </w:tabs>
            <w:rPr>
              <w:rFonts w:eastAsiaTheme="minorEastAsia"/>
              <w:b w:val="0"/>
              <w:bCs w:val="0"/>
              <w:i w:val="0"/>
              <w:iCs w:val="0"/>
              <w:noProof/>
              <w:lang w:eastAsia="es-MX"/>
            </w:rPr>
          </w:pPr>
          <w:hyperlink w:anchor="_Toc238748346" w:history="1">
            <w:r w:rsidRPr="0031296B">
              <w:rPr>
                <w:rStyle w:val="Hipervnculo"/>
                <w:noProof/>
              </w:rPr>
              <w:t>5. Lectura por dimensión</w:t>
            </w:r>
            <w:r>
              <w:rPr>
                <w:noProof/>
                <w:webHidden/>
              </w:rPr>
              <w:tab/>
            </w:r>
            <w:r>
              <w:rPr>
                <w:noProof/>
                <w:webHidden/>
              </w:rPr>
              <w:fldChar w:fldCharType="begin"/>
            </w:r>
            <w:r>
              <w:rPr>
                <w:noProof/>
                <w:webHidden/>
              </w:rPr>
              <w:instrText xml:space="preserve"> PAGEREF _Toc238748346 \h </w:instrText>
            </w:r>
            <w:r>
              <w:rPr>
                <w:noProof/>
                <w:webHidden/>
              </w:rPr>
            </w:r>
            <w:r>
              <w:rPr>
                <w:noProof/>
                <w:webHidden/>
              </w:rPr>
              <w:fldChar w:fldCharType="separate"/>
            </w:r>
            <w:r>
              <w:rPr>
                <w:noProof/>
                <w:webHidden/>
              </w:rPr>
              <w:t>5</w:t>
            </w:r>
            <w:r>
              <w:rPr>
                <w:noProof/>
                <w:webHidden/>
              </w:rPr>
              <w:fldChar w:fldCharType="end"/>
            </w:r>
          </w:hyperlink>
        </w:p>
        <w:p w14:paraId="178983CD" w14:textId="717DC4C7" w:rsidR="00223667" w:rsidRDefault="00223667">
          <w:pPr>
            <w:pStyle w:val="TDC1"/>
            <w:tabs>
              <w:tab w:val="right" w:leader="dot" w:pos="8828"/>
            </w:tabs>
            <w:rPr>
              <w:rFonts w:eastAsiaTheme="minorEastAsia"/>
              <w:b w:val="0"/>
              <w:bCs w:val="0"/>
              <w:i w:val="0"/>
              <w:iCs w:val="0"/>
              <w:noProof/>
              <w:lang w:eastAsia="es-MX"/>
            </w:rPr>
          </w:pPr>
          <w:hyperlink w:anchor="_Toc238748347" w:history="1">
            <w:r w:rsidRPr="0031296B">
              <w:rPr>
                <w:rStyle w:val="Hipervnculo"/>
                <w:noProof/>
              </w:rPr>
              <w:t>6. Foco en Inteligencia Artificial</w:t>
            </w:r>
            <w:r>
              <w:rPr>
                <w:noProof/>
                <w:webHidden/>
              </w:rPr>
              <w:tab/>
            </w:r>
            <w:r>
              <w:rPr>
                <w:noProof/>
                <w:webHidden/>
              </w:rPr>
              <w:fldChar w:fldCharType="begin"/>
            </w:r>
            <w:r>
              <w:rPr>
                <w:noProof/>
                <w:webHidden/>
              </w:rPr>
              <w:instrText xml:space="preserve"> PAGEREF _Toc238748347 \h </w:instrText>
            </w:r>
            <w:r>
              <w:rPr>
                <w:noProof/>
                <w:webHidden/>
              </w:rPr>
            </w:r>
            <w:r>
              <w:rPr>
                <w:noProof/>
                <w:webHidden/>
              </w:rPr>
              <w:fldChar w:fldCharType="separate"/>
            </w:r>
            <w:r>
              <w:rPr>
                <w:noProof/>
                <w:webHidden/>
              </w:rPr>
              <w:t>5</w:t>
            </w:r>
            <w:r>
              <w:rPr>
                <w:noProof/>
                <w:webHidden/>
              </w:rPr>
              <w:fldChar w:fldCharType="end"/>
            </w:r>
          </w:hyperlink>
        </w:p>
        <w:p w14:paraId="11920CB1" w14:textId="05C02E4D" w:rsidR="00223667" w:rsidRDefault="00223667">
          <w:pPr>
            <w:pStyle w:val="TDC1"/>
            <w:tabs>
              <w:tab w:val="right" w:leader="dot" w:pos="8828"/>
            </w:tabs>
            <w:rPr>
              <w:rFonts w:eastAsiaTheme="minorEastAsia"/>
              <w:b w:val="0"/>
              <w:bCs w:val="0"/>
              <w:i w:val="0"/>
              <w:iCs w:val="0"/>
              <w:noProof/>
              <w:lang w:eastAsia="es-MX"/>
            </w:rPr>
          </w:pPr>
          <w:hyperlink w:anchor="_Toc238748348" w:history="1">
            <w:r w:rsidRPr="0031296B">
              <w:rPr>
                <w:rStyle w:val="Hipervnculo"/>
                <w:noProof/>
              </w:rPr>
              <w:t>7. Condicionantes estructurales</w:t>
            </w:r>
            <w:r>
              <w:rPr>
                <w:noProof/>
                <w:webHidden/>
              </w:rPr>
              <w:tab/>
            </w:r>
            <w:r>
              <w:rPr>
                <w:noProof/>
                <w:webHidden/>
              </w:rPr>
              <w:fldChar w:fldCharType="begin"/>
            </w:r>
            <w:r>
              <w:rPr>
                <w:noProof/>
                <w:webHidden/>
              </w:rPr>
              <w:instrText xml:space="preserve"> PAGEREF _Toc238748348 \h </w:instrText>
            </w:r>
            <w:r>
              <w:rPr>
                <w:noProof/>
                <w:webHidden/>
              </w:rPr>
            </w:r>
            <w:r>
              <w:rPr>
                <w:noProof/>
                <w:webHidden/>
              </w:rPr>
              <w:fldChar w:fldCharType="separate"/>
            </w:r>
            <w:r>
              <w:rPr>
                <w:noProof/>
                <w:webHidden/>
              </w:rPr>
              <w:t>6</w:t>
            </w:r>
            <w:r>
              <w:rPr>
                <w:noProof/>
                <w:webHidden/>
              </w:rPr>
              <w:fldChar w:fldCharType="end"/>
            </w:r>
          </w:hyperlink>
        </w:p>
        <w:p w14:paraId="2AFDA523" w14:textId="419E196C" w:rsidR="00223667" w:rsidRDefault="00223667">
          <w:pPr>
            <w:pStyle w:val="TDC1"/>
            <w:tabs>
              <w:tab w:val="right" w:leader="dot" w:pos="8828"/>
            </w:tabs>
            <w:rPr>
              <w:rFonts w:eastAsiaTheme="minorEastAsia"/>
              <w:b w:val="0"/>
              <w:bCs w:val="0"/>
              <w:i w:val="0"/>
              <w:iCs w:val="0"/>
              <w:noProof/>
              <w:lang w:eastAsia="es-MX"/>
            </w:rPr>
          </w:pPr>
          <w:hyperlink w:anchor="_Toc238748349" w:history="1">
            <w:r w:rsidRPr="0031296B">
              <w:rPr>
                <w:rStyle w:val="Hipervnculo"/>
                <w:noProof/>
              </w:rPr>
              <w:t>8. Conclusiones preliminares</w:t>
            </w:r>
            <w:r>
              <w:rPr>
                <w:noProof/>
                <w:webHidden/>
              </w:rPr>
              <w:tab/>
            </w:r>
            <w:r>
              <w:rPr>
                <w:noProof/>
                <w:webHidden/>
              </w:rPr>
              <w:fldChar w:fldCharType="begin"/>
            </w:r>
            <w:r>
              <w:rPr>
                <w:noProof/>
                <w:webHidden/>
              </w:rPr>
              <w:instrText xml:space="preserve"> PAGEREF _Toc238748349 \h </w:instrText>
            </w:r>
            <w:r>
              <w:rPr>
                <w:noProof/>
                <w:webHidden/>
              </w:rPr>
            </w:r>
            <w:r>
              <w:rPr>
                <w:noProof/>
                <w:webHidden/>
              </w:rPr>
              <w:fldChar w:fldCharType="separate"/>
            </w:r>
            <w:r>
              <w:rPr>
                <w:noProof/>
                <w:webHidden/>
              </w:rPr>
              <w:t>7</w:t>
            </w:r>
            <w:r>
              <w:rPr>
                <w:noProof/>
                <w:webHidden/>
              </w:rPr>
              <w:fldChar w:fldCharType="end"/>
            </w:r>
          </w:hyperlink>
        </w:p>
        <w:p w14:paraId="5FB50A74" w14:textId="2A741A76" w:rsidR="00223667" w:rsidRDefault="00223667">
          <w:pPr>
            <w:pStyle w:val="TDC1"/>
            <w:tabs>
              <w:tab w:val="right" w:leader="dot" w:pos="8828"/>
            </w:tabs>
            <w:rPr>
              <w:rFonts w:eastAsiaTheme="minorEastAsia"/>
              <w:b w:val="0"/>
              <w:bCs w:val="0"/>
              <w:i w:val="0"/>
              <w:iCs w:val="0"/>
              <w:noProof/>
              <w:lang w:eastAsia="es-MX"/>
            </w:rPr>
          </w:pPr>
          <w:hyperlink w:anchor="_Toc238748350" w:history="1">
            <w:r w:rsidRPr="0031296B">
              <w:rPr>
                <w:rStyle w:val="Hipervnculo"/>
                <w:noProof/>
              </w:rPr>
              <w:t>9. Recomendaciones</w:t>
            </w:r>
            <w:r>
              <w:rPr>
                <w:noProof/>
                <w:webHidden/>
              </w:rPr>
              <w:tab/>
            </w:r>
            <w:r>
              <w:rPr>
                <w:noProof/>
                <w:webHidden/>
              </w:rPr>
              <w:fldChar w:fldCharType="begin"/>
            </w:r>
            <w:r>
              <w:rPr>
                <w:noProof/>
                <w:webHidden/>
              </w:rPr>
              <w:instrText xml:space="preserve"> PAGEREF _Toc238748350 \h </w:instrText>
            </w:r>
            <w:r>
              <w:rPr>
                <w:noProof/>
                <w:webHidden/>
              </w:rPr>
            </w:r>
            <w:r>
              <w:rPr>
                <w:noProof/>
                <w:webHidden/>
              </w:rPr>
              <w:fldChar w:fldCharType="separate"/>
            </w:r>
            <w:r>
              <w:rPr>
                <w:noProof/>
                <w:webHidden/>
              </w:rPr>
              <w:t>7</w:t>
            </w:r>
            <w:r>
              <w:rPr>
                <w:noProof/>
                <w:webHidden/>
              </w:rPr>
              <w:fldChar w:fldCharType="end"/>
            </w:r>
          </w:hyperlink>
        </w:p>
        <w:p w14:paraId="26273A62" w14:textId="3F5EDCB5" w:rsidR="00223667" w:rsidRDefault="00223667">
          <w:r>
            <w:rPr>
              <w:b/>
              <w:bCs/>
              <w:noProof/>
            </w:rPr>
            <w:fldChar w:fldCharType="end"/>
          </w:r>
        </w:p>
      </w:sdtContent>
    </w:sdt>
    <w:p w14:paraId="6ABAAE78" w14:textId="77777777" w:rsidR="00DD167D" w:rsidRPr="0071460F" w:rsidRDefault="00DD167D" w:rsidP="00E767CA">
      <w:pPr>
        <w:spacing w:before="120"/>
        <w:jc w:val="both"/>
        <w:rPr>
          <w:rFonts w:ascii="Candara" w:hAnsi="Candara"/>
          <w:lang w:val="es-ES_tradnl"/>
        </w:rPr>
      </w:pPr>
    </w:p>
    <w:p w14:paraId="16C41567" w14:textId="77777777" w:rsidR="00DD167D" w:rsidRPr="0071460F" w:rsidRDefault="00DD167D">
      <w:pPr>
        <w:rPr>
          <w:rFonts w:ascii="Candara" w:hAnsi="Candara"/>
          <w:lang w:val="es-ES_tradnl"/>
        </w:rPr>
      </w:pPr>
      <w:r w:rsidRPr="0071460F">
        <w:rPr>
          <w:rFonts w:ascii="Candara" w:hAnsi="Candara"/>
          <w:lang w:val="es-ES_tradnl"/>
        </w:rPr>
        <w:br w:type="page"/>
      </w:r>
    </w:p>
    <w:p w14:paraId="491815A8" w14:textId="77777777" w:rsidR="0071460F" w:rsidRPr="00E34508" w:rsidRDefault="0071460F" w:rsidP="0071460F">
      <w:pPr>
        <w:spacing w:before="220" w:after="80"/>
        <w:jc w:val="center"/>
        <w:rPr>
          <w:rFonts w:ascii="Candara" w:hAnsi="Candara"/>
        </w:rPr>
      </w:pPr>
      <w:r w:rsidRPr="00E34508">
        <w:rPr>
          <w:rFonts w:ascii="Candara" w:eastAsia="Calibri" w:hAnsi="Candara" w:cs="Calibri"/>
          <w:b/>
          <w:bCs/>
          <w:color w:val="BF9000"/>
          <w:sz w:val="20"/>
          <w:szCs w:val="20"/>
        </w:rPr>
        <w:lastRenderedPageBreak/>
        <w:t>INFORME PRELIMINAR — LÍNEA BASE</w:t>
      </w:r>
    </w:p>
    <w:p w14:paraId="3C03A15A" w14:textId="77777777" w:rsidR="0071460F" w:rsidRPr="00E34508" w:rsidRDefault="0071460F" w:rsidP="0071460F">
      <w:pPr>
        <w:spacing w:after="80"/>
        <w:jc w:val="center"/>
        <w:rPr>
          <w:rFonts w:ascii="Candara" w:hAnsi="Candara"/>
        </w:rPr>
      </w:pPr>
      <w:r w:rsidRPr="00E34508">
        <w:rPr>
          <w:rFonts w:ascii="Candara" w:eastAsia="Calibri" w:hAnsi="Candara" w:cs="Calibri"/>
          <w:b/>
          <w:bCs/>
          <w:color w:val="1F4E79"/>
          <w:sz w:val="34"/>
          <w:szCs w:val="34"/>
        </w:rPr>
        <w:t>Diagnóstico de Competencias Digitales Docentes</w:t>
      </w:r>
    </w:p>
    <w:p w14:paraId="7251D2EF" w14:textId="77777777" w:rsidR="0071460F" w:rsidRPr="00E34508" w:rsidRDefault="0071460F" w:rsidP="0071460F">
      <w:pPr>
        <w:spacing w:after="40"/>
        <w:jc w:val="center"/>
        <w:rPr>
          <w:rFonts w:ascii="Candara" w:hAnsi="Candara"/>
        </w:rPr>
      </w:pPr>
      <w:r w:rsidRPr="00E34508">
        <w:rPr>
          <w:rFonts w:ascii="Candara" w:eastAsia="Calibri" w:hAnsi="Candara" w:cs="Calibri"/>
          <w:color w:val="2E75B6"/>
        </w:rPr>
        <w:t>Escuela Normal Superior María Auxiliadora de Soacha (ENSMA)</w:t>
      </w:r>
    </w:p>
    <w:p w14:paraId="4816017A" w14:textId="77777777" w:rsidR="0071460F" w:rsidRPr="00E34508" w:rsidRDefault="0071460F" w:rsidP="0071460F">
      <w:pPr>
        <w:pBdr>
          <w:bottom w:val="single" w:sz="6" w:space="0" w:color="BF9000"/>
        </w:pBdr>
        <w:spacing w:before="40" w:after="60"/>
        <w:jc w:val="center"/>
        <w:rPr>
          <w:rFonts w:ascii="Candara" w:hAnsi="Candara"/>
        </w:rPr>
      </w:pPr>
    </w:p>
    <w:p w14:paraId="0F437978" w14:textId="77777777" w:rsidR="0071460F" w:rsidRPr="00E34508" w:rsidRDefault="0071460F" w:rsidP="0071460F">
      <w:pPr>
        <w:spacing w:before="400"/>
        <w:rPr>
          <w:rFonts w:ascii="Candara" w:hAnsi="Candara"/>
        </w:rPr>
      </w:pP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800"/>
      </w:tblGrid>
      <w:tr w:rsidR="0071460F" w:rsidRPr="00E34508" w14:paraId="1DF9EFFE" w14:textId="77777777" w:rsidTr="00C11248">
        <w:tc>
          <w:tcPr>
            <w:tcW w:w="2900" w:type="dxa"/>
            <w:tcBorders>
              <w:top w:val="single" w:sz="4" w:space="0" w:color="BFBFBF"/>
              <w:left w:val="single" w:sz="4" w:space="0" w:color="BFBFBF"/>
              <w:bottom w:val="single" w:sz="4" w:space="0" w:color="BFBFBF"/>
              <w:right w:val="single" w:sz="4" w:space="0" w:color="BFBFBF"/>
            </w:tcBorders>
            <w:shd w:val="clear" w:color="auto" w:fill="D5E8F0"/>
            <w:vAlign w:val="center"/>
          </w:tcPr>
          <w:p w14:paraId="2A97A366" w14:textId="77777777" w:rsidR="0071460F" w:rsidRPr="00E34508" w:rsidRDefault="0071460F" w:rsidP="0071460F">
            <w:pPr>
              <w:spacing w:after="0"/>
              <w:rPr>
                <w:rFonts w:ascii="Candara" w:hAnsi="Candara"/>
              </w:rPr>
            </w:pPr>
            <w:r w:rsidRPr="00E34508">
              <w:rPr>
                <w:rFonts w:ascii="Candara" w:eastAsia="Calibri" w:hAnsi="Candara" w:cs="Calibri"/>
                <w:b/>
                <w:bCs/>
                <w:color w:val="1F4E79"/>
                <w:sz w:val="19"/>
                <w:szCs w:val="19"/>
              </w:rPr>
              <w:t>Tarea del cronograma</w:t>
            </w:r>
          </w:p>
        </w:tc>
        <w:tc>
          <w:tcPr>
            <w:tcW w:w="6800" w:type="dxa"/>
            <w:tcBorders>
              <w:top w:val="single" w:sz="4" w:space="0" w:color="BFBFBF"/>
              <w:left w:val="single" w:sz="4" w:space="0" w:color="BFBFBF"/>
              <w:bottom w:val="single" w:sz="4" w:space="0" w:color="BFBFBF"/>
              <w:right w:val="single" w:sz="4" w:space="0" w:color="BFBFBF"/>
            </w:tcBorders>
            <w:vAlign w:val="center"/>
          </w:tcPr>
          <w:p w14:paraId="16643961" w14:textId="77777777" w:rsidR="0071460F" w:rsidRPr="00E34508" w:rsidRDefault="0071460F" w:rsidP="0071460F">
            <w:pPr>
              <w:spacing w:after="0"/>
              <w:rPr>
                <w:rFonts w:ascii="Candara" w:hAnsi="Candara"/>
              </w:rPr>
            </w:pPr>
            <w:r w:rsidRPr="00E34508">
              <w:rPr>
                <w:rFonts w:ascii="Candara" w:eastAsia="Calibri" w:hAnsi="Candara" w:cs="Calibri"/>
                <w:color w:val="000000"/>
                <w:sz w:val="19"/>
                <w:szCs w:val="19"/>
              </w:rPr>
              <w:t>1.2.5 / F1-T5 — Aplicación y análisis del instrumento</w:t>
            </w:r>
          </w:p>
        </w:tc>
      </w:tr>
      <w:tr w:rsidR="0071460F" w:rsidRPr="00E34508" w14:paraId="32DFB783" w14:textId="77777777" w:rsidTr="00C11248">
        <w:tc>
          <w:tcPr>
            <w:tcW w:w="2900" w:type="dxa"/>
            <w:tcBorders>
              <w:top w:val="single" w:sz="4" w:space="0" w:color="BFBFBF"/>
              <w:left w:val="single" w:sz="4" w:space="0" w:color="BFBFBF"/>
              <w:bottom w:val="single" w:sz="4" w:space="0" w:color="BFBFBF"/>
              <w:right w:val="single" w:sz="4" w:space="0" w:color="BFBFBF"/>
            </w:tcBorders>
            <w:shd w:val="clear" w:color="auto" w:fill="D5E8F0"/>
            <w:vAlign w:val="center"/>
          </w:tcPr>
          <w:p w14:paraId="1878AE21" w14:textId="77777777" w:rsidR="0071460F" w:rsidRPr="00E34508" w:rsidRDefault="0071460F" w:rsidP="0071460F">
            <w:pPr>
              <w:spacing w:after="0"/>
              <w:rPr>
                <w:rFonts w:ascii="Candara" w:hAnsi="Candara"/>
              </w:rPr>
            </w:pPr>
            <w:r w:rsidRPr="00E34508">
              <w:rPr>
                <w:rFonts w:ascii="Candara" w:eastAsia="Calibri" w:hAnsi="Candara" w:cs="Calibri"/>
                <w:b/>
                <w:bCs/>
                <w:color w:val="1F4E79"/>
                <w:sz w:val="19"/>
                <w:szCs w:val="19"/>
              </w:rPr>
              <w:t>Marco</w:t>
            </w:r>
          </w:p>
        </w:tc>
        <w:tc>
          <w:tcPr>
            <w:tcW w:w="6800" w:type="dxa"/>
            <w:tcBorders>
              <w:top w:val="single" w:sz="4" w:space="0" w:color="BFBFBF"/>
              <w:left w:val="single" w:sz="4" w:space="0" w:color="BFBFBF"/>
              <w:bottom w:val="single" w:sz="4" w:space="0" w:color="BFBFBF"/>
              <w:right w:val="single" w:sz="4" w:space="0" w:color="BFBFBF"/>
            </w:tcBorders>
            <w:vAlign w:val="center"/>
          </w:tcPr>
          <w:p w14:paraId="68BCED12" w14:textId="77777777" w:rsidR="0071460F" w:rsidRPr="00E34508" w:rsidRDefault="0071460F" w:rsidP="0071460F">
            <w:pPr>
              <w:spacing w:after="0"/>
              <w:rPr>
                <w:rFonts w:ascii="Candara" w:hAnsi="Candara"/>
              </w:rPr>
            </w:pPr>
            <w:r w:rsidRPr="00E34508">
              <w:rPr>
                <w:rFonts w:ascii="Candara" w:eastAsia="Calibri" w:hAnsi="Candara" w:cs="Calibri"/>
                <w:color w:val="000000"/>
                <w:sz w:val="19"/>
                <w:szCs w:val="19"/>
              </w:rPr>
              <w:t>Circular 0064 de 2026 (SEM) · Actualización del PEI 2026–2027</w:t>
            </w:r>
          </w:p>
        </w:tc>
      </w:tr>
      <w:tr w:rsidR="0071460F" w:rsidRPr="00E34508" w14:paraId="06D60F91" w14:textId="77777777" w:rsidTr="00C11248">
        <w:tc>
          <w:tcPr>
            <w:tcW w:w="2900" w:type="dxa"/>
            <w:tcBorders>
              <w:top w:val="single" w:sz="4" w:space="0" w:color="BFBFBF"/>
              <w:left w:val="single" w:sz="4" w:space="0" w:color="BFBFBF"/>
              <w:bottom w:val="single" w:sz="4" w:space="0" w:color="BFBFBF"/>
              <w:right w:val="single" w:sz="4" w:space="0" w:color="BFBFBF"/>
            </w:tcBorders>
            <w:shd w:val="clear" w:color="auto" w:fill="D5E8F0"/>
            <w:vAlign w:val="center"/>
          </w:tcPr>
          <w:p w14:paraId="4B8FEC9D" w14:textId="77777777" w:rsidR="0071460F" w:rsidRPr="00E34508" w:rsidRDefault="0071460F" w:rsidP="0071460F">
            <w:pPr>
              <w:spacing w:after="0"/>
              <w:rPr>
                <w:rFonts w:ascii="Candara" w:hAnsi="Candara"/>
              </w:rPr>
            </w:pPr>
            <w:r w:rsidRPr="00E34508">
              <w:rPr>
                <w:rFonts w:ascii="Candara" w:eastAsia="Calibri" w:hAnsi="Candara" w:cs="Calibri"/>
                <w:b/>
                <w:bCs/>
                <w:color w:val="1F4E79"/>
                <w:sz w:val="19"/>
                <w:szCs w:val="19"/>
              </w:rPr>
              <w:t>Instrumento</w:t>
            </w:r>
          </w:p>
        </w:tc>
        <w:tc>
          <w:tcPr>
            <w:tcW w:w="6800" w:type="dxa"/>
            <w:tcBorders>
              <w:top w:val="single" w:sz="4" w:space="0" w:color="BFBFBF"/>
              <w:left w:val="single" w:sz="4" w:space="0" w:color="BFBFBF"/>
              <w:bottom w:val="single" w:sz="4" w:space="0" w:color="BFBFBF"/>
              <w:right w:val="single" w:sz="4" w:space="0" w:color="BFBFBF"/>
            </w:tcBorders>
            <w:vAlign w:val="center"/>
          </w:tcPr>
          <w:p w14:paraId="6B751C92" w14:textId="77777777" w:rsidR="0071460F" w:rsidRPr="00E34508" w:rsidRDefault="0071460F" w:rsidP="0071460F">
            <w:pPr>
              <w:spacing w:after="0"/>
              <w:rPr>
                <w:rFonts w:ascii="Candara" w:hAnsi="Candara"/>
              </w:rPr>
            </w:pPr>
            <w:r w:rsidRPr="00E34508">
              <w:rPr>
                <w:rFonts w:ascii="Candara" w:eastAsia="Calibri" w:hAnsi="Candara" w:cs="Calibri"/>
                <w:color w:val="000000"/>
                <w:sz w:val="19"/>
                <w:szCs w:val="19"/>
              </w:rPr>
              <w:t>62 ítems · 7 dimensiones · niveles MEN (Explorador / Integrador / Innovador)</w:t>
            </w:r>
          </w:p>
        </w:tc>
      </w:tr>
      <w:tr w:rsidR="0071460F" w:rsidRPr="00E34508" w14:paraId="479877E1" w14:textId="77777777" w:rsidTr="00C11248">
        <w:tc>
          <w:tcPr>
            <w:tcW w:w="2900" w:type="dxa"/>
            <w:tcBorders>
              <w:top w:val="single" w:sz="4" w:space="0" w:color="BFBFBF"/>
              <w:left w:val="single" w:sz="4" w:space="0" w:color="BFBFBF"/>
              <w:bottom w:val="single" w:sz="4" w:space="0" w:color="BFBFBF"/>
              <w:right w:val="single" w:sz="4" w:space="0" w:color="BFBFBF"/>
            </w:tcBorders>
            <w:shd w:val="clear" w:color="auto" w:fill="D5E8F0"/>
            <w:vAlign w:val="center"/>
          </w:tcPr>
          <w:p w14:paraId="5D1FF156" w14:textId="77777777" w:rsidR="0071460F" w:rsidRPr="00E34508" w:rsidRDefault="0071460F" w:rsidP="0071460F">
            <w:pPr>
              <w:spacing w:after="0"/>
              <w:rPr>
                <w:rFonts w:ascii="Candara" w:hAnsi="Candara"/>
              </w:rPr>
            </w:pPr>
            <w:r w:rsidRPr="00E34508">
              <w:rPr>
                <w:rFonts w:ascii="Candara" w:eastAsia="Calibri" w:hAnsi="Candara" w:cs="Calibri"/>
                <w:b/>
                <w:bCs/>
                <w:color w:val="1F4E79"/>
                <w:sz w:val="19"/>
                <w:szCs w:val="19"/>
              </w:rPr>
              <w:t>Referentes</w:t>
            </w:r>
          </w:p>
        </w:tc>
        <w:tc>
          <w:tcPr>
            <w:tcW w:w="6800" w:type="dxa"/>
            <w:tcBorders>
              <w:top w:val="single" w:sz="4" w:space="0" w:color="BFBFBF"/>
              <w:left w:val="single" w:sz="4" w:space="0" w:color="BFBFBF"/>
              <w:bottom w:val="single" w:sz="4" w:space="0" w:color="BFBFBF"/>
              <w:right w:val="single" w:sz="4" w:space="0" w:color="BFBFBF"/>
            </w:tcBorders>
            <w:vAlign w:val="center"/>
          </w:tcPr>
          <w:p w14:paraId="2D7A4AE8" w14:textId="77777777" w:rsidR="0071460F" w:rsidRPr="00E34508" w:rsidRDefault="0071460F" w:rsidP="0071460F">
            <w:pPr>
              <w:spacing w:after="0"/>
              <w:rPr>
                <w:rFonts w:ascii="Candara" w:hAnsi="Candara"/>
              </w:rPr>
            </w:pPr>
            <w:r w:rsidRPr="00E34508">
              <w:rPr>
                <w:rFonts w:ascii="Candara" w:eastAsia="Calibri" w:hAnsi="Candara" w:cs="Calibri"/>
                <w:color w:val="000000"/>
                <w:sz w:val="19"/>
                <w:szCs w:val="19"/>
              </w:rPr>
              <w:t xml:space="preserve">MEN · </w:t>
            </w:r>
            <w:proofErr w:type="spellStart"/>
            <w:r w:rsidRPr="00E34508">
              <w:rPr>
                <w:rFonts w:ascii="Candara" w:eastAsia="Calibri" w:hAnsi="Candara" w:cs="Calibri"/>
                <w:color w:val="000000"/>
                <w:sz w:val="19"/>
                <w:szCs w:val="19"/>
              </w:rPr>
              <w:t>DigCompEdu</w:t>
            </w:r>
            <w:proofErr w:type="spellEnd"/>
            <w:r w:rsidRPr="00E34508">
              <w:rPr>
                <w:rFonts w:ascii="Candara" w:eastAsia="Calibri" w:hAnsi="Candara" w:cs="Calibri"/>
                <w:color w:val="000000"/>
                <w:sz w:val="19"/>
                <w:szCs w:val="19"/>
              </w:rPr>
              <w:t xml:space="preserve"> · UNESCO IA 2024 · pedagogía preventiva salesiana</w:t>
            </w:r>
          </w:p>
        </w:tc>
      </w:tr>
      <w:tr w:rsidR="0071460F" w:rsidRPr="00E34508" w14:paraId="03027DE8" w14:textId="77777777" w:rsidTr="00C11248">
        <w:tc>
          <w:tcPr>
            <w:tcW w:w="2900" w:type="dxa"/>
            <w:tcBorders>
              <w:top w:val="single" w:sz="4" w:space="0" w:color="BFBFBF"/>
              <w:left w:val="single" w:sz="4" w:space="0" w:color="BFBFBF"/>
              <w:bottom w:val="single" w:sz="4" w:space="0" w:color="BFBFBF"/>
              <w:right w:val="single" w:sz="4" w:space="0" w:color="BFBFBF"/>
            </w:tcBorders>
            <w:shd w:val="clear" w:color="auto" w:fill="D5E8F0"/>
            <w:vAlign w:val="center"/>
          </w:tcPr>
          <w:p w14:paraId="3F3BC529" w14:textId="77777777" w:rsidR="0071460F" w:rsidRPr="00E34508" w:rsidRDefault="0071460F" w:rsidP="0071460F">
            <w:pPr>
              <w:spacing w:after="0"/>
              <w:rPr>
                <w:rFonts w:ascii="Candara" w:hAnsi="Candara"/>
              </w:rPr>
            </w:pPr>
            <w:r w:rsidRPr="00E34508">
              <w:rPr>
                <w:rFonts w:ascii="Candara" w:eastAsia="Calibri" w:hAnsi="Candara" w:cs="Calibri"/>
                <w:b/>
                <w:bCs/>
                <w:color w:val="1F4E79"/>
                <w:sz w:val="19"/>
                <w:szCs w:val="19"/>
              </w:rPr>
              <w:t>Participación</w:t>
            </w:r>
          </w:p>
        </w:tc>
        <w:tc>
          <w:tcPr>
            <w:tcW w:w="6800" w:type="dxa"/>
            <w:tcBorders>
              <w:top w:val="single" w:sz="4" w:space="0" w:color="BFBFBF"/>
              <w:left w:val="single" w:sz="4" w:space="0" w:color="BFBFBF"/>
              <w:bottom w:val="single" w:sz="4" w:space="0" w:color="BFBFBF"/>
              <w:right w:val="single" w:sz="4" w:space="0" w:color="BFBFBF"/>
            </w:tcBorders>
            <w:vAlign w:val="center"/>
          </w:tcPr>
          <w:p w14:paraId="7307883D" w14:textId="77777777" w:rsidR="0071460F" w:rsidRPr="00E34508" w:rsidRDefault="0071460F" w:rsidP="0071460F">
            <w:pPr>
              <w:spacing w:after="0"/>
              <w:rPr>
                <w:rFonts w:ascii="Candara" w:hAnsi="Candara"/>
              </w:rPr>
            </w:pPr>
            <w:r w:rsidRPr="00E34508">
              <w:rPr>
                <w:rFonts w:ascii="Candara" w:eastAsia="Calibri" w:hAnsi="Candara" w:cs="Calibri"/>
                <w:color w:val="000000"/>
                <w:sz w:val="19"/>
                <w:szCs w:val="19"/>
              </w:rPr>
              <w:t>28 de 33 docentes · tasa de respuesta 84,8%</w:t>
            </w:r>
          </w:p>
        </w:tc>
      </w:tr>
      <w:tr w:rsidR="0071460F" w:rsidRPr="00E34508" w14:paraId="4F8E1511" w14:textId="77777777" w:rsidTr="00C11248">
        <w:tc>
          <w:tcPr>
            <w:tcW w:w="2900" w:type="dxa"/>
            <w:tcBorders>
              <w:top w:val="single" w:sz="4" w:space="0" w:color="BFBFBF"/>
              <w:left w:val="single" w:sz="4" w:space="0" w:color="BFBFBF"/>
              <w:bottom w:val="single" w:sz="4" w:space="0" w:color="BFBFBF"/>
              <w:right w:val="single" w:sz="4" w:space="0" w:color="BFBFBF"/>
            </w:tcBorders>
            <w:shd w:val="clear" w:color="auto" w:fill="D5E8F0"/>
            <w:vAlign w:val="center"/>
          </w:tcPr>
          <w:p w14:paraId="11A4D692" w14:textId="77777777" w:rsidR="0071460F" w:rsidRPr="00E34508" w:rsidRDefault="0071460F" w:rsidP="0071460F">
            <w:pPr>
              <w:spacing w:after="0"/>
              <w:rPr>
                <w:rFonts w:ascii="Candara" w:hAnsi="Candara"/>
              </w:rPr>
            </w:pPr>
            <w:r w:rsidRPr="00E34508">
              <w:rPr>
                <w:rFonts w:ascii="Candara" w:eastAsia="Calibri" w:hAnsi="Candara" w:cs="Calibri"/>
                <w:b/>
                <w:bCs/>
                <w:color w:val="1F4E79"/>
                <w:sz w:val="19"/>
                <w:szCs w:val="19"/>
              </w:rPr>
              <w:t>Elaboró</w:t>
            </w:r>
          </w:p>
        </w:tc>
        <w:tc>
          <w:tcPr>
            <w:tcW w:w="6800" w:type="dxa"/>
            <w:tcBorders>
              <w:top w:val="single" w:sz="4" w:space="0" w:color="BFBFBF"/>
              <w:left w:val="single" w:sz="4" w:space="0" w:color="BFBFBF"/>
              <w:bottom w:val="single" w:sz="4" w:space="0" w:color="BFBFBF"/>
              <w:right w:val="single" w:sz="4" w:space="0" w:color="BFBFBF"/>
            </w:tcBorders>
            <w:vAlign w:val="center"/>
          </w:tcPr>
          <w:p w14:paraId="7BC855BC" w14:textId="77777777" w:rsidR="0071460F" w:rsidRPr="00E34508" w:rsidRDefault="0071460F" w:rsidP="0071460F">
            <w:pPr>
              <w:spacing w:after="0"/>
              <w:rPr>
                <w:rFonts w:ascii="Candara" w:hAnsi="Candara"/>
              </w:rPr>
            </w:pPr>
            <w:r w:rsidRPr="00E34508">
              <w:rPr>
                <w:rFonts w:ascii="Candara" w:eastAsia="Calibri" w:hAnsi="Candara" w:cs="Calibri"/>
                <w:color w:val="000000"/>
                <w:sz w:val="19"/>
                <w:szCs w:val="19"/>
              </w:rPr>
              <w:t>EICIT IA — asistencia técnica</w:t>
            </w:r>
          </w:p>
        </w:tc>
      </w:tr>
      <w:tr w:rsidR="0071460F" w:rsidRPr="00E34508" w14:paraId="4C1B2394" w14:textId="77777777" w:rsidTr="00C11248">
        <w:tc>
          <w:tcPr>
            <w:tcW w:w="2900" w:type="dxa"/>
            <w:tcBorders>
              <w:top w:val="single" w:sz="4" w:space="0" w:color="BFBFBF"/>
              <w:left w:val="single" w:sz="4" w:space="0" w:color="BFBFBF"/>
              <w:bottom w:val="single" w:sz="4" w:space="0" w:color="BFBFBF"/>
              <w:right w:val="single" w:sz="4" w:space="0" w:color="BFBFBF"/>
            </w:tcBorders>
            <w:shd w:val="clear" w:color="auto" w:fill="D5E8F0"/>
            <w:vAlign w:val="center"/>
          </w:tcPr>
          <w:p w14:paraId="18CB0C1D" w14:textId="77777777" w:rsidR="0071460F" w:rsidRPr="00E34508" w:rsidRDefault="0071460F" w:rsidP="0071460F">
            <w:pPr>
              <w:spacing w:after="0"/>
              <w:rPr>
                <w:rFonts w:ascii="Candara" w:hAnsi="Candara"/>
              </w:rPr>
            </w:pPr>
            <w:r w:rsidRPr="00E34508">
              <w:rPr>
                <w:rFonts w:ascii="Candara" w:eastAsia="Calibri" w:hAnsi="Candara" w:cs="Calibri"/>
                <w:b/>
                <w:bCs/>
                <w:color w:val="1F4E79"/>
                <w:sz w:val="19"/>
                <w:szCs w:val="19"/>
              </w:rPr>
              <w:t>Fecha</w:t>
            </w:r>
          </w:p>
        </w:tc>
        <w:tc>
          <w:tcPr>
            <w:tcW w:w="6800" w:type="dxa"/>
            <w:tcBorders>
              <w:top w:val="single" w:sz="4" w:space="0" w:color="BFBFBF"/>
              <w:left w:val="single" w:sz="4" w:space="0" w:color="BFBFBF"/>
              <w:bottom w:val="single" w:sz="4" w:space="0" w:color="BFBFBF"/>
              <w:right w:val="single" w:sz="4" w:space="0" w:color="BFBFBF"/>
            </w:tcBorders>
            <w:vAlign w:val="center"/>
          </w:tcPr>
          <w:p w14:paraId="409C6D55" w14:textId="77777777" w:rsidR="0071460F" w:rsidRPr="00E34508" w:rsidRDefault="0071460F" w:rsidP="0071460F">
            <w:pPr>
              <w:spacing w:after="0"/>
              <w:rPr>
                <w:rFonts w:ascii="Candara" w:hAnsi="Candara"/>
              </w:rPr>
            </w:pPr>
            <w:r w:rsidRPr="00E34508">
              <w:rPr>
                <w:rFonts w:ascii="Candara" w:eastAsia="Calibri" w:hAnsi="Candara" w:cs="Calibri"/>
                <w:color w:val="000000"/>
                <w:sz w:val="19"/>
                <w:szCs w:val="19"/>
              </w:rPr>
              <w:t>Agosto de 2026</w:t>
            </w:r>
          </w:p>
        </w:tc>
      </w:tr>
      <w:tr w:rsidR="0071460F" w:rsidRPr="00E34508" w14:paraId="6E5A2958" w14:textId="77777777" w:rsidTr="00C11248">
        <w:tc>
          <w:tcPr>
            <w:tcW w:w="2900" w:type="dxa"/>
            <w:tcBorders>
              <w:top w:val="single" w:sz="4" w:space="0" w:color="BFBFBF"/>
              <w:left w:val="single" w:sz="4" w:space="0" w:color="BFBFBF"/>
              <w:bottom w:val="single" w:sz="4" w:space="0" w:color="BFBFBF"/>
              <w:right w:val="single" w:sz="4" w:space="0" w:color="BFBFBF"/>
            </w:tcBorders>
            <w:shd w:val="clear" w:color="auto" w:fill="D5E8F0"/>
            <w:vAlign w:val="center"/>
          </w:tcPr>
          <w:p w14:paraId="4830CC77" w14:textId="77777777" w:rsidR="0071460F" w:rsidRPr="00E34508" w:rsidRDefault="0071460F" w:rsidP="0071460F">
            <w:pPr>
              <w:spacing w:after="0"/>
              <w:rPr>
                <w:rFonts w:ascii="Candara" w:hAnsi="Candara"/>
              </w:rPr>
            </w:pPr>
            <w:r w:rsidRPr="00E34508">
              <w:rPr>
                <w:rFonts w:ascii="Candara" w:eastAsia="Calibri" w:hAnsi="Candara" w:cs="Calibri"/>
                <w:b/>
                <w:bCs/>
                <w:color w:val="1F4E79"/>
                <w:sz w:val="19"/>
                <w:szCs w:val="19"/>
              </w:rPr>
              <w:t>Naturaleza</w:t>
            </w:r>
          </w:p>
        </w:tc>
        <w:tc>
          <w:tcPr>
            <w:tcW w:w="6800" w:type="dxa"/>
            <w:tcBorders>
              <w:top w:val="single" w:sz="4" w:space="0" w:color="BFBFBF"/>
              <w:left w:val="single" w:sz="4" w:space="0" w:color="BFBFBF"/>
              <w:bottom w:val="single" w:sz="4" w:space="0" w:color="BFBFBF"/>
              <w:right w:val="single" w:sz="4" w:space="0" w:color="BFBFBF"/>
            </w:tcBorders>
            <w:vAlign w:val="center"/>
          </w:tcPr>
          <w:p w14:paraId="1320DA0F" w14:textId="77777777" w:rsidR="0071460F" w:rsidRPr="00E34508" w:rsidRDefault="0071460F" w:rsidP="0071460F">
            <w:pPr>
              <w:spacing w:after="0"/>
              <w:rPr>
                <w:rFonts w:ascii="Candara" w:hAnsi="Candara"/>
              </w:rPr>
            </w:pPr>
            <w:r w:rsidRPr="00E34508">
              <w:rPr>
                <w:rFonts w:ascii="Candara" w:eastAsia="Calibri" w:hAnsi="Candara" w:cs="Calibri"/>
                <w:color w:val="000000"/>
                <w:sz w:val="19"/>
                <w:szCs w:val="19"/>
              </w:rPr>
              <w:t>Documento institucional para deliberación de la ENSMA · datos nominales (habeas data)</w:t>
            </w:r>
          </w:p>
        </w:tc>
      </w:tr>
    </w:tbl>
    <w:p w14:paraId="13F10224" w14:textId="77777777" w:rsidR="0071460F" w:rsidRPr="00E34508" w:rsidRDefault="0071460F" w:rsidP="0071460F">
      <w:pPr>
        <w:spacing w:before="300"/>
        <w:rPr>
          <w:rFonts w:ascii="Candara" w:hAnsi="Candara"/>
        </w:rPr>
      </w:pPr>
      <w:r w:rsidRPr="00E34508">
        <w:rPr>
          <w:rFonts w:ascii="Candara" w:eastAsia="Calibri" w:hAnsi="Candara" w:cs="Calibri"/>
          <w:i/>
          <w:iCs/>
          <w:color w:val="595959"/>
          <w:sz w:val="18"/>
          <w:szCs w:val="18"/>
        </w:rPr>
        <w:t>EICIT actúa como asistencia técnica externa: propone, diseña y acompaña. La deliberación, decisión y adopción corresponden a la ENSMA.</w:t>
      </w:r>
    </w:p>
    <w:p w14:paraId="1FEBEB95" w14:textId="77777777" w:rsidR="0071460F" w:rsidRPr="00E34508" w:rsidRDefault="0071460F" w:rsidP="0071460F">
      <w:pPr>
        <w:pageBreakBefore/>
        <w:rPr>
          <w:rFonts w:ascii="Candara" w:hAnsi="Candara"/>
        </w:rPr>
      </w:pPr>
    </w:p>
    <w:p w14:paraId="38B97810" w14:textId="77777777" w:rsidR="0071460F" w:rsidRPr="00223667" w:rsidRDefault="0071460F" w:rsidP="00223667">
      <w:pPr>
        <w:pStyle w:val="Ttulo1"/>
      </w:pPr>
      <w:bookmarkStart w:id="0" w:name="_Toc238748342"/>
      <w:r w:rsidRPr="00223667">
        <w:t>1. Objeto y alcance</w:t>
      </w:r>
      <w:bookmarkEnd w:id="0"/>
    </w:p>
    <w:p w14:paraId="3E3FDBD9" w14:textId="77777777" w:rsidR="0071460F" w:rsidRPr="00E34508" w:rsidRDefault="0071460F" w:rsidP="0071460F">
      <w:pPr>
        <w:spacing w:after="120" w:line="276" w:lineRule="auto"/>
        <w:jc w:val="both"/>
        <w:rPr>
          <w:rFonts w:ascii="Candara" w:hAnsi="Candara"/>
        </w:rPr>
      </w:pPr>
      <w:r w:rsidRPr="00E34508">
        <w:rPr>
          <w:rFonts w:ascii="Candara" w:eastAsia="Calibri" w:hAnsi="Candara" w:cs="Calibri"/>
          <w:color w:val="000000"/>
          <w:sz w:val="22"/>
          <w:szCs w:val="22"/>
        </w:rPr>
        <w:t>Este informe presenta el análisis y las conclusiones preliminares de la línea base de competencias digitales del personal docente de la ENSMA, a partir del instrumento diseñado y aplicado en el marco del acompañamiento a la actualización del PEI 2026–2027. Su propósito es ofrecer a la institución una lectura fundamentada del punto de partida, orientar el diseño del Diplomado en Inteligencia Artificial para docentes y aportar insumos al componente de innovación y tecnología del PEI.</w:t>
      </w:r>
    </w:p>
    <w:p w14:paraId="32E1EC19" w14:textId="77777777" w:rsidR="0071460F" w:rsidRPr="00E34508" w:rsidRDefault="0071460F" w:rsidP="0071460F">
      <w:pPr>
        <w:spacing w:after="120" w:line="276" w:lineRule="auto"/>
        <w:jc w:val="both"/>
        <w:rPr>
          <w:rFonts w:ascii="Candara" w:hAnsi="Candara"/>
        </w:rPr>
      </w:pPr>
      <w:r w:rsidRPr="00E34508">
        <w:rPr>
          <w:rFonts w:ascii="Candara" w:eastAsia="Calibri" w:hAnsi="Candara" w:cs="Calibri"/>
          <w:color w:val="000000"/>
          <w:sz w:val="22"/>
          <w:szCs w:val="22"/>
        </w:rPr>
        <w:t>El carácter preliminar responde a dos condiciones expresas: la caracterización disponible no incorpora todas las variables de interés (en particular, la edad) y la participación fue de 28 de los 33 docentes de la nómina 2026. Las conclusiones deben leerse, por tanto, como una primera aproximación sujeta a complemento y validación por parte de la institución.</w:t>
      </w:r>
    </w:p>
    <w:p w14:paraId="202B53E0" w14:textId="77777777" w:rsidR="0071460F" w:rsidRPr="00E34508" w:rsidRDefault="0071460F" w:rsidP="00223667">
      <w:pPr>
        <w:pStyle w:val="Ttulo1"/>
      </w:pPr>
      <w:bookmarkStart w:id="1" w:name="_Toc238748343"/>
      <w:r w:rsidRPr="00E34508">
        <w:t>2. Metodología</w:t>
      </w:r>
      <w:bookmarkEnd w:id="1"/>
    </w:p>
    <w:p w14:paraId="393D7538" w14:textId="77777777" w:rsidR="0071460F" w:rsidRPr="00E34508" w:rsidRDefault="0071460F" w:rsidP="0071460F">
      <w:pPr>
        <w:spacing w:after="120" w:line="276" w:lineRule="auto"/>
        <w:jc w:val="both"/>
        <w:rPr>
          <w:rFonts w:ascii="Candara" w:hAnsi="Candara"/>
        </w:rPr>
      </w:pPr>
      <w:r w:rsidRPr="00E34508">
        <w:rPr>
          <w:rFonts w:ascii="Candara" w:eastAsia="Calibri" w:hAnsi="Candara" w:cs="Calibri"/>
          <w:color w:val="000000"/>
          <w:sz w:val="22"/>
          <w:szCs w:val="22"/>
        </w:rPr>
        <w:t xml:space="preserve">El instrumento organiza las competencias en siete dimensiones. Cada ítem se transformó a un índice de 0 a 100 para permitir comparaciones: las escalas de acuerdo (1 a 5) se </w:t>
      </w:r>
      <w:proofErr w:type="spellStart"/>
      <w:r w:rsidRPr="00E34508">
        <w:rPr>
          <w:rFonts w:ascii="Candara" w:eastAsia="Calibri" w:hAnsi="Candara" w:cs="Calibri"/>
          <w:color w:val="000000"/>
          <w:sz w:val="22"/>
          <w:szCs w:val="22"/>
        </w:rPr>
        <w:t>reescalaron</w:t>
      </w:r>
      <w:proofErr w:type="spellEnd"/>
      <w:r w:rsidRPr="00E34508">
        <w:rPr>
          <w:rFonts w:ascii="Candara" w:eastAsia="Calibri" w:hAnsi="Candara" w:cs="Calibri"/>
          <w:color w:val="000000"/>
          <w:sz w:val="22"/>
          <w:szCs w:val="22"/>
        </w:rPr>
        <w:t xml:space="preserve"> de forma lineal; los ítems de redacción inversa se invirtieron; los ítems de frecuencia se graduaron de «Nunca» (0) a «Diario» (100); y el bloque de conocimiento aplicado se derivó de la puntuación del cuestionario. El índice global es el promedio ponderado de las siete dimensiones, con la dimensión de Inteligencia Artificial con peso doble, coherente con el eje del proyecto.</w:t>
      </w:r>
    </w:p>
    <w:p w14:paraId="05C6ABB5" w14:textId="77777777" w:rsidR="0071460F" w:rsidRPr="00E34508" w:rsidRDefault="0071460F" w:rsidP="0071460F">
      <w:pPr>
        <w:spacing w:after="120" w:line="276" w:lineRule="auto"/>
        <w:jc w:val="both"/>
        <w:rPr>
          <w:rFonts w:ascii="Candara" w:hAnsi="Candara"/>
        </w:rPr>
      </w:pPr>
      <w:r w:rsidRPr="00E34508">
        <w:rPr>
          <w:rFonts w:ascii="Candara" w:eastAsia="Calibri" w:hAnsi="Candara" w:cs="Calibri"/>
          <w:color w:val="000000"/>
          <w:sz w:val="22"/>
          <w:szCs w:val="22"/>
        </w:rPr>
        <w:t xml:space="preserve">Los umbrales de los niveles del MEN se fijaron así: </w:t>
      </w:r>
    </w:p>
    <w:p w14:paraId="31B5E15F" w14:textId="77777777" w:rsidR="0071460F" w:rsidRPr="00E34508" w:rsidRDefault="0071460F" w:rsidP="0071460F">
      <w:pPr>
        <w:spacing w:before="180" w:after="90"/>
        <w:rPr>
          <w:rFonts w:ascii="Candara" w:hAnsi="Candara"/>
        </w:rPr>
      </w:pPr>
      <w:r w:rsidRPr="00E34508">
        <w:rPr>
          <w:rFonts w:ascii="Candara" w:eastAsia="Calibri" w:hAnsi="Candara" w:cs="Calibri"/>
          <w:b/>
          <w:bCs/>
          <w:color w:val="2E75B6"/>
          <w:sz w:val="23"/>
          <w:szCs w:val="23"/>
        </w:rPr>
        <w:t>Advertencias metodológicas</w:t>
      </w:r>
    </w:p>
    <w:p w14:paraId="2993D035" w14:textId="77777777" w:rsidR="0071460F" w:rsidRPr="00E34508" w:rsidRDefault="0071460F" w:rsidP="0071460F">
      <w:pPr>
        <w:pStyle w:val="Prrafodelista"/>
        <w:numPr>
          <w:ilvl w:val="0"/>
          <w:numId w:val="13"/>
        </w:numPr>
        <w:spacing w:after="70" w:line="270" w:lineRule="auto"/>
        <w:contextualSpacing w:val="0"/>
        <w:jc w:val="both"/>
        <w:rPr>
          <w:rFonts w:ascii="Candara" w:hAnsi="Candara"/>
        </w:rPr>
      </w:pPr>
      <w:r w:rsidRPr="00E34508">
        <w:rPr>
          <w:rFonts w:ascii="Candara" w:eastAsia="Calibri" w:hAnsi="Candara" w:cs="Calibri"/>
          <w:b/>
          <w:bCs/>
          <w:color w:val="000000"/>
          <w:sz w:val="22"/>
          <w:szCs w:val="22"/>
        </w:rPr>
        <w:t xml:space="preserve">Autopercepción. </w:t>
      </w:r>
      <w:r w:rsidRPr="00E34508">
        <w:rPr>
          <w:rFonts w:ascii="Candara" w:eastAsia="Calibri" w:hAnsi="Candara" w:cs="Calibri"/>
          <w:color w:val="000000"/>
          <w:sz w:val="22"/>
          <w:szCs w:val="22"/>
        </w:rPr>
        <w:t xml:space="preserve">El instrumento es </w:t>
      </w:r>
      <w:proofErr w:type="spellStart"/>
      <w:r w:rsidRPr="00E34508">
        <w:rPr>
          <w:rFonts w:ascii="Candara" w:eastAsia="Calibri" w:hAnsi="Candara" w:cs="Calibri"/>
          <w:color w:val="000000"/>
          <w:sz w:val="22"/>
          <w:szCs w:val="22"/>
        </w:rPr>
        <w:t>autoinformado</w:t>
      </w:r>
      <w:proofErr w:type="spellEnd"/>
      <w:r w:rsidRPr="00E34508">
        <w:rPr>
          <w:rFonts w:ascii="Candara" w:eastAsia="Calibri" w:hAnsi="Candara" w:cs="Calibri"/>
          <w:color w:val="000000"/>
          <w:sz w:val="22"/>
          <w:szCs w:val="22"/>
        </w:rPr>
        <w:t xml:space="preserve"> y nominal; mide cómo el docente percibe su competencia, no un desempeño verificado. Conviene triangular con evidencia (observación de aula, productos) en fases posteriores.</w:t>
      </w:r>
    </w:p>
    <w:p w14:paraId="26A73ACD" w14:textId="77777777" w:rsidR="0071460F" w:rsidRPr="00E34508" w:rsidRDefault="0071460F" w:rsidP="0071460F">
      <w:pPr>
        <w:pStyle w:val="Prrafodelista"/>
        <w:numPr>
          <w:ilvl w:val="0"/>
          <w:numId w:val="13"/>
        </w:numPr>
        <w:spacing w:after="70" w:line="270" w:lineRule="auto"/>
        <w:contextualSpacing w:val="0"/>
        <w:jc w:val="both"/>
        <w:rPr>
          <w:rFonts w:ascii="Candara" w:hAnsi="Candara"/>
        </w:rPr>
      </w:pPr>
      <w:r w:rsidRPr="00E34508">
        <w:rPr>
          <w:rFonts w:ascii="Candara" w:eastAsia="Calibri" w:hAnsi="Candara" w:cs="Calibri"/>
          <w:b/>
          <w:bCs/>
          <w:color w:val="000000"/>
          <w:sz w:val="22"/>
          <w:szCs w:val="22"/>
        </w:rPr>
        <w:t xml:space="preserve">Análisis descriptivo. </w:t>
      </w:r>
      <w:r w:rsidRPr="00E34508">
        <w:rPr>
          <w:rFonts w:ascii="Candara" w:eastAsia="Calibri" w:hAnsi="Candara" w:cs="Calibri"/>
          <w:color w:val="000000"/>
          <w:sz w:val="22"/>
          <w:szCs w:val="22"/>
        </w:rPr>
        <w:t>Se trata de un censo (28 respondientes), no de una muestra; no aplican pruebas de inferencia ni márgenes de error. Las diferencias entre segmentos son señales descriptivas.</w:t>
      </w:r>
    </w:p>
    <w:p w14:paraId="78879120" w14:textId="77777777" w:rsidR="0071460F" w:rsidRPr="00E34508" w:rsidRDefault="0071460F" w:rsidP="0071460F">
      <w:pPr>
        <w:pStyle w:val="Prrafodelista"/>
        <w:numPr>
          <w:ilvl w:val="0"/>
          <w:numId w:val="13"/>
        </w:numPr>
        <w:spacing w:after="70" w:line="270" w:lineRule="auto"/>
        <w:contextualSpacing w:val="0"/>
        <w:jc w:val="both"/>
        <w:rPr>
          <w:rFonts w:ascii="Candara" w:hAnsi="Candara"/>
        </w:rPr>
      </w:pPr>
      <w:r w:rsidRPr="00E34508">
        <w:rPr>
          <w:rFonts w:ascii="Candara" w:eastAsia="Calibri" w:hAnsi="Candara" w:cs="Calibri"/>
          <w:b/>
          <w:bCs/>
          <w:color w:val="000000"/>
          <w:sz w:val="22"/>
          <w:szCs w:val="22"/>
        </w:rPr>
        <w:t xml:space="preserve">Segmentos pequeños. </w:t>
      </w:r>
      <w:r w:rsidRPr="00E34508">
        <w:rPr>
          <w:rFonts w:ascii="Candara" w:eastAsia="Calibri" w:hAnsi="Candara" w:cs="Calibri"/>
          <w:color w:val="000000"/>
          <w:sz w:val="22"/>
          <w:szCs w:val="22"/>
        </w:rPr>
        <w:t>Algunas categorías tienen pocos casos (p. ej., «Menos de 3 años» con 1 caso; «Posgrado» con 3); se interpretan con cautela.</w:t>
      </w:r>
    </w:p>
    <w:p w14:paraId="03D783D9" w14:textId="77777777" w:rsidR="0071460F" w:rsidRPr="00E34508" w:rsidRDefault="0071460F" w:rsidP="0071460F">
      <w:pPr>
        <w:pStyle w:val="Prrafodelista"/>
        <w:numPr>
          <w:ilvl w:val="0"/>
          <w:numId w:val="13"/>
        </w:numPr>
        <w:spacing w:after="70" w:line="270" w:lineRule="auto"/>
        <w:contextualSpacing w:val="0"/>
        <w:jc w:val="both"/>
        <w:rPr>
          <w:rFonts w:ascii="Candara" w:hAnsi="Candara"/>
        </w:rPr>
      </w:pPr>
      <w:r w:rsidRPr="00E34508">
        <w:rPr>
          <w:rFonts w:ascii="Candara" w:eastAsia="Calibri" w:hAnsi="Candara" w:cs="Calibri"/>
          <w:b/>
          <w:bCs/>
          <w:color w:val="000000"/>
          <w:sz w:val="22"/>
          <w:szCs w:val="22"/>
        </w:rPr>
        <w:t xml:space="preserve">No respuesta. </w:t>
      </w:r>
      <w:r w:rsidRPr="00E34508">
        <w:rPr>
          <w:rFonts w:ascii="Candara" w:eastAsia="Calibri" w:hAnsi="Candara" w:cs="Calibri"/>
          <w:color w:val="000000"/>
          <w:sz w:val="22"/>
          <w:szCs w:val="22"/>
        </w:rPr>
        <w:t>La tasa de 84,8 % es alta, pero los 5 docentes que no respondieron podrían diferir del grupo participante (posible sesgo de no respuesta).</w:t>
      </w:r>
    </w:p>
    <w:p w14:paraId="7DE9BBD3" w14:textId="77777777" w:rsidR="0071460F" w:rsidRPr="00E34508" w:rsidRDefault="0071460F" w:rsidP="00223667">
      <w:pPr>
        <w:pStyle w:val="Ttulo1"/>
      </w:pPr>
      <w:bookmarkStart w:id="2" w:name="_Toc238748344"/>
      <w:r w:rsidRPr="00E34508">
        <w:t>3. Cobertura y participación</w:t>
      </w:r>
      <w:bookmarkEnd w:id="2"/>
    </w:p>
    <w:p w14:paraId="0AD77D00" w14:textId="77777777" w:rsidR="0071460F" w:rsidRPr="00E34508" w:rsidRDefault="0071460F" w:rsidP="0071460F">
      <w:pPr>
        <w:spacing w:after="120" w:line="276" w:lineRule="auto"/>
        <w:jc w:val="both"/>
        <w:rPr>
          <w:rFonts w:ascii="Candara" w:hAnsi="Candara"/>
        </w:rPr>
      </w:pPr>
      <w:r w:rsidRPr="00E34508">
        <w:rPr>
          <w:rFonts w:ascii="Candara" w:eastAsia="Calibri" w:hAnsi="Candara" w:cs="Calibri"/>
          <w:color w:val="000000"/>
          <w:sz w:val="22"/>
          <w:szCs w:val="22"/>
        </w:rPr>
        <w:t xml:space="preserve">La nómina 2026 registra 33 docentes. Respondieron 28, para una tasa de respuesta del 84,8 %. El cruce con la nómina se realizó por nombre, dado que la caracterización no incluye la llave de </w:t>
      </w:r>
      <w:r w:rsidRPr="00E34508">
        <w:rPr>
          <w:rFonts w:ascii="Candara" w:eastAsia="Calibri" w:hAnsi="Candara" w:cs="Calibri"/>
          <w:color w:val="000000"/>
          <w:sz w:val="22"/>
          <w:szCs w:val="22"/>
        </w:rPr>
        <w:lastRenderedPageBreak/>
        <w:t>correo institucional. Los cinco docentes sin respuesta quedan identificados para seguimiento por parte de la Coordinación Académica:</w:t>
      </w:r>
    </w:p>
    <w:p w14:paraId="07E3197B" w14:textId="77777777" w:rsidR="0071460F" w:rsidRPr="005B7F9B" w:rsidRDefault="0071460F" w:rsidP="0071460F">
      <w:pPr>
        <w:pStyle w:val="Prrafodelista"/>
        <w:numPr>
          <w:ilvl w:val="0"/>
          <w:numId w:val="13"/>
        </w:numPr>
        <w:spacing w:after="70" w:line="270" w:lineRule="auto"/>
        <w:contextualSpacing w:val="0"/>
        <w:jc w:val="both"/>
        <w:rPr>
          <w:rFonts w:ascii="Candara" w:hAnsi="Candara"/>
          <w:strike/>
        </w:rPr>
      </w:pPr>
      <w:r w:rsidRPr="005B7F9B">
        <w:rPr>
          <w:rFonts w:ascii="Candara" w:eastAsia="Calibri" w:hAnsi="Candara" w:cs="Calibri"/>
          <w:strike/>
          <w:color w:val="000000"/>
          <w:sz w:val="22"/>
          <w:szCs w:val="22"/>
        </w:rPr>
        <w:t>Martha Cecilia Asencio M.</w:t>
      </w:r>
    </w:p>
    <w:p w14:paraId="2E554B2B" w14:textId="77777777" w:rsidR="0071460F" w:rsidRPr="00E34508" w:rsidRDefault="0071460F" w:rsidP="0071460F">
      <w:pPr>
        <w:pStyle w:val="Prrafodelista"/>
        <w:numPr>
          <w:ilvl w:val="0"/>
          <w:numId w:val="13"/>
        </w:numPr>
        <w:spacing w:after="70" w:line="270" w:lineRule="auto"/>
        <w:contextualSpacing w:val="0"/>
        <w:jc w:val="both"/>
        <w:rPr>
          <w:rFonts w:ascii="Candara" w:hAnsi="Candara"/>
        </w:rPr>
      </w:pPr>
      <w:proofErr w:type="spellStart"/>
      <w:r w:rsidRPr="00E34508">
        <w:rPr>
          <w:rFonts w:ascii="Candara" w:eastAsia="Calibri" w:hAnsi="Candara" w:cs="Calibri"/>
          <w:color w:val="000000"/>
          <w:sz w:val="22"/>
          <w:szCs w:val="22"/>
        </w:rPr>
        <w:t>Heidy</w:t>
      </w:r>
      <w:proofErr w:type="spellEnd"/>
      <w:r w:rsidRPr="00E34508">
        <w:rPr>
          <w:rFonts w:ascii="Candara" w:eastAsia="Calibri" w:hAnsi="Candara" w:cs="Calibri"/>
          <w:color w:val="000000"/>
          <w:sz w:val="22"/>
          <w:szCs w:val="22"/>
        </w:rPr>
        <w:t xml:space="preserve"> Katherine Vargas Arévalo</w:t>
      </w:r>
    </w:p>
    <w:p w14:paraId="19316F0A" w14:textId="77777777" w:rsidR="0071460F" w:rsidRPr="00E34508" w:rsidRDefault="0071460F" w:rsidP="0071460F">
      <w:pPr>
        <w:pStyle w:val="Prrafodelista"/>
        <w:numPr>
          <w:ilvl w:val="0"/>
          <w:numId w:val="13"/>
        </w:numPr>
        <w:spacing w:after="70" w:line="270" w:lineRule="auto"/>
        <w:contextualSpacing w:val="0"/>
        <w:jc w:val="both"/>
        <w:rPr>
          <w:rFonts w:ascii="Candara" w:hAnsi="Candara"/>
        </w:rPr>
      </w:pPr>
      <w:r w:rsidRPr="00E34508">
        <w:rPr>
          <w:rFonts w:ascii="Candara" w:eastAsia="Calibri" w:hAnsi="Candara" w:cs="Calibri"/>
          <w:color w:val="000000"/>
          <w:sz w:val="22"/>
          <w:szCs w:val="22"/>
        </w:rPr>
        <w:t xml:space="preserve">Chirley Parada </w:t>
      </w:r>
      <w:proofErr w:type="spellStart"/>
      <w:r w:rsidRPr="00E34508">
        <w:rPr>
          <w:rFonts w:ascii="Candara" w:eastAsia="Calibri" w:hAnsi="Candara" w:cs="Calibri"/>
          <w:color w:val="000000"/>
          <w:sz w:val="22"/>
          <w:szCs w:val="22"/>
        </w:rPr>
        <w:t>Yanquen</w:t>
      </w:r>
      <w:proofErr w:type="spellEnd"/>
    </w:p>
    <w:p w14:paraId="187D91E0" w14:textId="77777777" w:rsidR="0071460F" w:rsidRPr="00E34508" w:rsidRDefault="0071460F" w:rsidP="0071460F">
      <w:pPr>
        <w:pStyle w:val="Prrafodelista"/>
        <w:numPr>
          <w:ilvl w:val="0"/>
          <w:numId w:val="13"/>
        </w:numPr>
        <w:spacing w:after="70" w:line="270" w:lineRule="auto"/>
        <w:contextualSpacing w:val="0"/>
        <w:jc w:val="both"/>
        <w:rPr>
          <w:rFonts w:ascii="Candara" w:hAnsi="Candara"/>
        </w:rPr>
      </w:pPr>
      <w:r w:rsidRPr="00E34508">
        <w:rPr>
          <w:rFonts w:ascii="Candara" w:eastAsia="Calibri" w:hAnsi="Candara" w:cs="Calibri"/>
          <w:color w:val="000000"/>
          <w:sz w:val="22"/>
          <w:szCs w:val="22"/>
        </w:rPr>
        <w:t>Irina Isabel Guacary Castro</w:t>
      </w:r>
    </w:p>
    <w:p w14:paraId="2451FD8B" w14:textId="77777777" w:rsidR="0071460F" w:rsidRPr="005B7F9B" w:rsidRDefault="0071460F" w:rsidP="0071460F">
      <w:pPr>
        <w:pStyle w:val="Prrafodelista"/>
        <w:numPr>
          <w:ilvl w:val="0"/>
          <w:numId w:val="13"/>
        </w:numPr>
        <w:spacing w:after="70" w:line="270" w:lineRule="auto"/>
        <w:contextualSpacing w:val="0"/>
        <w:jc w:val="both"/>
        <w:rPr>
          <w:rFonts w:ascii="Candara" w:hAnsi="Candara"/>
          <w:b/>
          <w:bCs/>
          <w:color w:val="B3E5A1" w:themeColor="accent6" w:themeTint="66"/>
        </w:rPr>
      </w:pPr>
      <w:r w:rsidRPr="005B7F9B">
        <w:rPr>
          <w:rFonts w:ascii="Candara" w:eastAsia="Calibri" w:hAnsi="Candara" w:cs="Calibri"/>
          <w:b/>
          <w:bCs/>
          <w:color w:val="B3E5A1" w:themeColor="accent6" w:themeTint="66"/>
          <w:sz w:val="22"/>
          <w:szCs w:val="22"/>
        </w:rPr>
        <w:t>Katherine Parra Peña</w:t>
      </w:r>
    </w:p>
    <w:p w14:paraId="787875B0" w14:textId="77777777" w:rsidR="0071460F" w:rsidRPr="00E34508" w:rsidRDefault="0071460F" w:rsidP="0071460F">
      <w:pPr>
        <w:spacing w:after="120" w:line="276" w:lineRule="auto"/>
        <w:jc w:val="both"/>
        <w:rPr>
          <w:rFonts w:ascii="Candara" w:hAnsi="Candara"/>
        </w:rPr>
      </w:pPr>
      <w:r w:rsidRPr="00E34508">
        <w:rPr>
          <w:rFonts w:ascii="Candara" w:eastAsia="Calibri" w:hAnsi="Candara" w:cs="Calibri"/>
          <w:b/>
          <w:bCs/>
          <w:color w:val="000000"/>
          <w:sz w:val="22"/>
          <w:szCs w:val="22"/>
        </w:rPr>
        <w:t xml:space="preserve">Nota sobre la caracterización. </w:t>
      </w:r>
      <w:r w:rsidRPr="00E34508">
        <w:rPr>
          <w:rFonts w:ascii="Candara" w:eastAsia="Calibri" w:hAnsi="Candara" w:cs="Calibri"/>
          <w:color w:val="000000"/>
          <w:sz w:val="22"/>
          <w:szCs w:val="22"/>
        </w:rPr>
        <w:t>El archivo de personal se presenta como un listado institucional apilado (no como tabla de datos), sin edad ni correo, y encabezado aún con la denominación «Escuela Normal Superior». Esta última observación es coherente con la denominación en transición señalada en el análisis de brechas del PEI (Tarea 1.2.2).</w:t>
      </w:r>
    </w:p>
    <w:p w14:paraId="4047E9FB" w14:textId="77777777" w:rsidR="0071460F" w:rsidRPr="00E34508" w:rsidRDefault="0071460F" w:rsidP="00223667">
      <w:pPr>
        <w:pStyle w:val="Ttulo1"/>
      </w:pPr>
      <w:bookmarkStart w:id="3" w:name="_Toc238748345"/>
      <w:r w:rsidRPr="00E34508">
        <w:t>4. Resultados generales</w:t>
      </w:r>
      <w:bookmarkEnd w:id="3"/>
    </w:p>
    <w:p w14:paraId="21E82491" w14:textId="77777777" w:rsidR="0071460F" w:rsidRPr="00E34508" w:rsidRDefault="0071460F" w:rsidP="0071460F">
      <w:pPr>
        <w:spacing w:after="120" w:line="276" w:lineRule="auto"/>
        <w:jc w:val="both"/>
        <w:rPr>
          <w:rFonts w:ascii="Candara" w:hAnsi="Candara"/>
        </w:rPr>
      </w:pPr>
      <w:r w:rsidRPr="00E34508">
        <w:rPr>
          <w:rFonts w:ascii="Candara" w:eastAsia="Calibri" w:hAnsi="Candara" w:cs="Calibri"/>
          <w:color w:val="000000"/>
          <w:sz w:val="22"/>
          <w:szCs w:val="22"/>
        </w:rPr>
        <w:t xml:space="preserve">El índice global medio es de </w:t>
      </w:r>
      <w:r w:rsidRPr="00E34508">
        <w:rPr>
          <w:rFonts w:ascii="Candara" w:eastAsia="Calibri" w:hAnsi="Candara" w:cs="Calibri"/>
          <w:b/>
          <w:bCs/>
          <w:color w:val="000000"/>
          <w:sz w:val="22"/>
          <w:szCs w:val="22"/>
        </w:rPr>
        <w:t>79,4 sobre 100</w:t>
      </w:r>
      <w:r w:rsidRPr="00E34508">
        <w:rPr>
          <w:rFonts w:ascii="Candara" w:eastAsia="Calibri" w:hAnsi="Candara" w:cs="Calibri"/>
          <w:color w:val="000000"/>
          <w:sz w:val="22"/>
          <w:szCs w:val="22"/>
        </w:rPr>
        <w:t xml:space="preserve"> (mediana 81,5; rango 57,4–96,5). En la clasificación del MEN, ningún docente se ubica en el nivel Explorador para el índice global; predominan los perfiles Innovador e Integrador:</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250"/>
        <w:gridCol w:w="2250"/>
      </w:tblGrid>
      <w:tr w:rsidR="0071460F" w:rsidRPr="00E34508" w14:paraId="397981D0" w14:textId="77777777" w:rsidTr="00C11248">
        <w:tc>
          <w:tcPr>
            <w:tcW w:w="5200"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704BF68D" w14:textId="77777777" w:rsidR="0071460F" w:rsidRDefault="0071460F" w:rsidP="0071460F">
            <w:pPr>
              <w:spacing w:before="120" w:after="120"/>
              <w:rPr>
                <w:rFonts w:ascii="Candara" w:eastAsia="Calibri" w:hAnsi="Candara" w:cs="Calibri"/>
                <w:b/>
                <w:bCs/>
                <w:color w:val="FFFFFF"/>
                <w:sz w:val="19"/>
                <w:szCs w:val="19"/>
              </w:rPr>
            </w:pPr>
          </w:p>
          <w:p w14:paraId="61CF951B" w14:textId="511819F4" w:rsidR="0071460F" w:rsidRPr="00E34508" w:rsidRDefault="0071460F" w:rsidP="0071460F">
            <w:pPr>
              <w:spacing w:before="120" w:after="120"/>
              <w:rPr>
                <w:rFonts w:ascii="Candara" w:hAnsi="Candara"/>
              </w:rPr>
            </w:pPr>
          </w:p>
        </w:tc>
        <w:tc>
          <w:tcPr>
            <w:tcW w:w="2250"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7398231E" w14:textId="77777777" w:rsidR="0071460F" w:rsidRPr="00E34508" w:rsidRDefault="0071460F" w:rsidP="0071460F">
            <w:pPr>
              <w:spacing w:before="120" w:after="120"/>
              <w:jc w:val="center"/>
              <w:rPr>
                <w:rFonts w:ascii="Candara" w:hAnsi="Candara"/>
              </w:rPr>
            </w:pPr>
            <w:r w:rsidRPr="00E34508">
              <w:rPr>
                <w:rFonts w:ascii="Candara" w:eastAsia="Calibri" w:hAnsi="Candara" w:cs="Calibri"/>
                <w:b/>
                <w:bCs/>
                <w:color w:val="FFFFFF"/>
                <w:sz w:val="19"/>
                <w:szCs w:val="19"/>
              </w:rPr>
              <w:t>Docentes</w:t>
            </w:r>
          </w:p>
        </w:tc>
        <w:tc>
          <w:tcPr>
            <w:tcW w:w="2250"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2E882ED6" w14:textId="77777777" w:rsidR="0071460F" w:rsidRPr="00E34508" w:rsidRDefault="0071460F" w:rsidP="0071460F">
            <w:pPr>
              <w:spacing w:before="120" w:after="120"/>
              <w:jc w:val="center"/>
              <w:rPr>
                <w:rFonts w:ascii="Candara" w:hAnsi="Candara"/>
              </w:rPr>
            </w:pPr>
            <w:r w:rsidRPr="00E34508">
              <w:rPr>
                <w:rFonts w:ascii="Candara" w:eastAsia="Calibri" w:hAnsi="Candara" w:cs="Calibri"/>
                <w:b/>
                <w:bCs/>
                <w:color w:val="FFFFFF"/>
                <w:sz w:val="19"/>
                <w:szCs w:val="19"/>
              </w:rPr>
              <w:t>Porcentaje</w:t>
            </w:r>
          </w:p>
        </w:tc>
      </w:tr>
      <w:tr w:rsidR="0071460F" w:rsidRPr="00E34508" w14:paraId="775F77E3" w14:textId="77777777" w:rsidTr="00C11248">
        <w:tc>
          <w:tcPr>
            <w:tcW w:w="0" w:type="auto"/>
            <w:tcBorders>
              <w:top w:val="single" w:sz="4" w:space="0" w:color="BFBFBF"/>
              <w:left w:val="single" w:sz="4" w:space="0" w:color="BFBFBF"/>
              <w:bottom w:val="single" w:sz="4" w:space="0" w:color="BFBFBF"/>
              <w:right w:val="single" w:sz="4" w:space="0" w:color="BFBFBF"/>
            </w:tcBorders>
            <w:shd w:val="clear" w:color="auto" w:fill="C6E0B4"/>
            <w:vAlign w:val="center"/>
          </w:tcPr>
          <w:p w14:paraId="0575D9A4" w14:textId="77777777" w:rsidR="0071460F" w:rsidRPr="00E34508" w:rsidRDefault="0071460F" w:rsidP="0071460F">
            <w:pPr>
              <w:spacing w:before="120" w:after="120"/>
              <w:rPr>
                <w:rFonts w:ascii="Candara" w:hAnsi="Candara"/>
              </w:rPr>
            </w:pPr>
            <w:r w:rsidRPr="00E34508">
              <w:rPr>
                <w:rFonts w:ascii="Candara" w:eastAsia="Calibri" w:hAnsi="Candara" w:cs="Calibri"/>
                <w:color w:val="000000"/>
                <w:sz w:val="19"/>
                <w:szCs w:val="19"/>
              </w:rPr>
              <w:t>Innovador (≥ 75)</w:t>
            </w:r>
          </w:p>
        </w:tc>
        <w:tc>
          <w:tcPr>
            <w:tcW w:w="0" w:type="auto"/>
            <w:tcBorders>
              <w:top w:val="single" w:sz="4" w:space="0" w:color="BFBFBF"/>
              <w:left w:val="single" w:sz="4" w:space="0" w:color="BFBFBF"/>
              <w:bottom w:val="single" w:sz="4" w:space="0" w:color="BFBFBF"/>
              <w:right w:val="single" w:sz="4" w:space="0" w:color="BFBFBF"/>
            </w:tcBorders>
            <w:vAlign w:val="center"/>
          </w:tcPr>
          <w:p w14:paraId="152B0A39" w14:textId="77777777" w:rsidR="0071460F" w:rsidRPr="00E34508" w:rsidRDefault="0071460F" w:rsidP="0071460F">
            <w:pPr>
              <w:spacing w:before="120" w:after="120"/>
              <w:jc w:val="center"/>
              <w:rPr>
                <w:rFonts w:ascii="Candara" w:hAnsi="Candara"/>
              </w:rPr>
            </w:pPr>
            <w:r w:rsidRPr="00E34508">
              <w:rPr>
                <w:rFonts w:ascii="Candara" w:eastAsia="Calibri" w:hAnsi="Candara" w:cs="Calibri"/>
                <w:color w:val="000000"/>
                <w:sz w:val="19"/>
                <w:szCs w:val="19"/>
              </w:rPr>
              <w:t>18</w:t>
            </w:r>
          </w:p>
        </w:tc>
        <w:tc>
          <w:tcPr>
            <w:tcW w:w="0" w:type="auto"/>
            <w:tcBorders>
              <w:top w:val="single" w:sz="4" w:space="0" w:color="BFBFBF"/>
              <w:left w:val="single" w:sz="4" w:space="0" w:color="BFBFBF"/>
              <w:bottom w:val="single" w:sz="4" w:space="0" w:color="BFBFBF"/>
              <w:right w:val="single" w:sz="4" w:space="0" w:color="BFBFBF"/>
            </w:tcBorders>
            <w:vAlign w:val="center"/>
          </w:tcPr>
          <w:p w14:paraId="2F33F58A" w14:textId="77777777" w:rsidR="0071460F" w:rsidRPr="00E34508" w:rsidRDefault="0071460F" w:rsidP="0071460F">
            <w:pPr>
              <w:spacing w:before="120" w:after="120"/>
              <w:jc w:val="center"/>
              <w:rPr>
                <w:rFonts w:ascii="Candara" w:hAnsi="Candara"/>
              </w:rPr>
            </w:pPr>
            <w:r w:rsidRPr="00E34508">
              <w:rPr>
                <w:rFonts w:ascii="Candara" w:eastAsia="Calibri" w:hAnsi="Candara" w:cs="Calibri"/>
                <w:color w:val="000000"/>
                <w:sz w:val="19"/>
                <w:szCs w:val="19"/>
              </w:rPr>
              <w:t>64,3 %</w:t>
            </w:r>
          </w:p>
        </w:tc>
      </w:tr>
      <w:tr w:rsidR="0071460F" w:rsidRPr="00E34508" w14:paraId="6E5C54C8" w14:textId="77777777" w:rsidTr="00C11248">
        <w:tc>
          <w:tcPr>
            <w:tcW w:w="0" w:type="auto"/>
            <w:tcBorders>
              <w:top w:val="single" w:sz="4" w:space="0" w:color="BFBFBF"/>
              <w:left w:val="single" w:sz="4" w:space="0" w:color="BFBFBF"/>
              <w:bottom w:val="single" w:sz="4" w:space="0" w:color="BFBFBF"/>
              <w:right w:val="single" w:sz="4" w:space="0" w:color="BFBFBF"/>
            </w:tcBorders>
            <w:shd w:val="clear" w:color="auto" w:fill="FFE08A"/>
            <w:vAlign w:val="center"/>
          </w:tcPr>
          <w:p w14:paraId="2487279E" w14:textId="77777777" w:rsidR="0071460F" w:rsidRPr="00E34508" w:rsidRDefault="0071460F" w:rsidP="0071460F">
            <w:pPr>
              <w:spacing w:before="120" w:after="120"/>
              <w:rPr>
                <w:rFonts w:ascii="Candara" w:hAnsi="Candara"/>
              </w:rPr>
            </w:pPr>
            <w:r w:rsidRPr="00E34508">
              <w:rPr>
                <w:rFonts w:ascii="Candara" w:eastAsia="Calibri" w:hAnsi="Candara" w:cs="Calibri"/>
                <w:color w:val="000000"/>
                <w:sz w:val="19"/>
                <w:szCs w:val="19"/>
              </w:rPr>
              <w:t>Integrador (50–74)</w:t>
            </w:r>
          </w:p>
        </w:tc>
        <w:tc>
          <w:tcPr>
            <w:tcW w:w="0" w:type="auto"/>
            <w:tcBorders>
              <w:top w:val="single" w:sz="4" w:space="0" w:color="BFBFBF"/>
              <w:left w:val="single" w:sz="4" w:space="0" w:color="BFBFBF"/>
              <w:bottom w:val="single" w:sz="4" w:space="0" w:color="BFBFBF"/>
              <w:right w:val="single" w:sz="4" w:space="0" w:color="BFBFBF"/>
            </w:tcBorders>
            <w:vAlign w:val="center"/>
          </w:tcPr>
          <w:p w14:paraId="70079E74" w14:textId="77777777" w:rsidR="0071460F" w:rsidRPr="00E34508" w:rsidRDefault="0071460F" w:rsidP="0071460F">
            <w:pPr>
              <w:spacing w:before="120" w:after="120"/>
              <w:jc w:val="center"/>
              <w:rPr>
                <w:rFonts w:ascii="Candara" w:hAnsi="Candara"/>
              </w:rPr>
            </w:pPr>
            <w:r w:rsidRPr="00E34508">
              <w:rPr>
                <w:rFonts w:ascii="Candara" w:eastAsia="Calibri" w:hAnsi="Candara" w:cs="Calibri"/>
                <w:color w:val="000000"/>
                <w:sz w:val="19"/>
                <w:szCs w:val="19"/>
              </w:rPr>
              <w:t>10</w:t>
            </w:r>
          </w:p>
        </w:tc>
        <w:tc>
          <w:tcPr>
            <w:tcW w:w="0" w:type="auto"/>
            <w:tcBorders>
              <w:top w:val="single" w:sz="4" w:space="0" w:color="BFBFBF"/>
              <w:left w:val="single" w:sz="4" w:space="0" w:color="BFBFBF"/>
              <w:bottom w:val="single" w:sz="4" w:space="0" w:color="BFBFBF"/>
              <w:right w:val="single" w:sz="4" w:space="0" w:color="BFBFBF"/>
            </w:tcBorders>
            <w:vAlign w:val="center"/>
          </w:tcPr>
          <w:p w14:paraId="6F56C1F9" w14:textId="77777777" w:rsidR="0071460F" w:rsidRPr="00E34508" w:rsidRDefault="0071460F" w:rsidP="0071460F">
            <w:pPr>
              <w:spacing w:before="120" w:after="120"/>
              <w:jc w:val="center"/>
              <w:rPr>
                <w:rFonts w:ascii="Candara" w:hAnsi="Candara"/>
              </w:rPr>
            </w:pPr>
            <w:r w:rsidRPr="00E34508">
              <w:rPr>
                <w:rFonts w:ascii="Candara" w:eastAsia="Calibri" w:hAnsi="Candara" w:cs="Calibri"/>
                <w:color w:val="000000"/>
                <w:sz w:val="19"/>
                <w:szCs w:val="19"/>
              </w:rPr>
              <w:t>35,7 %</w:t>
            </w:r>
          </w:p>
        </w:tc>
      </w:tr>
      <w:tr w:rsidR="0071460F" w:rsidRPr="00E34508" w14:paraId="24844042" w14:textId="77777777" w:rsidTr="00C11248">
        <w:tc>
          <w:tcPr>
            <w:tcW w:w="0" w:type="auto"/>
            <w:tcBorders>
              <w:top w:val="single" w:sz="4" w:space="0" w:color="BFBFBF"/>
              <w:left w:val="single" w:sz="4" w:space="0" w:color="BFBFBF"/>
              <w:bottom w:val="single" w:sz="4" w:space="0" w:color="BFBFBF"/>
              <w:right w:val="single" w:sz="4" w:space="0" w:color="BFBFBF"/>
            </w:tcBorders>
            <w:shd w:val="clear" w:color="auto" w:fill="F4B7B7"/>
            <w:vAlign w:val="center"/>
          </w:tcPr>
          <w:p w14:paraId="672D6913" w14:textId="77777777" w:rsidR="0071460F" w:rsidRPr="00E34508" w:rsidRDefault="0071460F" w:rsidP="0071460F">
            <w:pPr>
              <w:spacing w:before="120" w:after="120"/>
              <w:rPr>
                <w:rFonts w:ascii="Candara" w:hAnsi="Candara"/>
              </w:rPr>
            </w:pPr>
            <w:r w:rsidRPr="00E34508">
              <w:rPr>
                <w:rFonts w:ascii="Candara" w:eastAsia="Calibri" w:hAnsi="Candara" w:cs="Calibri"/>
                <w:color w:val="000000"/>
                <w:sz w:val="19"/>
                <w:szCs w:val="19"/>
              </w:rPr>
              <w:t>Explorador (&lt; 50)</w:t>
            </w:r>
          </w:p>
        </w:tc>
        <w:tc>
          <w:tcPr>
            <w:tcW w:w="0" w:type="auto"/>
            <w:tcBorders>
              <w:top w:val="single" w:sz="4" w:space="0" w:color="BFBFBF"/>
              <w:left w:val="single" w:sz="4" w:space="0" w:color="BFBFBF"/>
              <w:bottom w:val="single" w:sz="4" w:space="0" w:color="BFBFBF"/>
              <w:right w:val="single" w:sz="4" w:space="0" w:color="BFBFBF"/>
            </w:tcBorders>
            <w:vAlign w:val="center"/>
          </w:tcPr>
          <w:p w14:paraId="5424F7CF" w14:textId="77777777" w:rsidR="0071460F" w:rsidRPr="00E34508" w:rsidRDefault="0071460F" w:rsidP="0071460F">
            <w:pPr>
              <w:spacing w:before="120" w:after="120"/>
              <w:jc w:val="center"/>
              <w:rPr>
                <w:rFonts w:ascii="Candara" w:hAnsi="Candara"/>
              </w:rPr>
            </w:pPr>
            <w:r w:rsidRPr="00E34508">
              <w:rPr>
                <w:rFonts w:ascii="Candara" w:eastAsia="Calibri" w:hAnsi="Candara" w:cs="Calibri"/>
                <w:color w:val="000000"/>
                <w:sz w:val="19"/>
                <w:szCs w:val="19"/>
              </w:rPr>
              <w:t>0</w:t>
            </w:r>
          </w:p>
        </w:tc>
        <w:tc>
          <w:tcPr>
            <w:tcW w:w="0" w:type="auto"/>
            <w:tcBorders>
              <w:top w:val="single" w:sz="4" w:space="0" w:color="BFBFBF"/>
              <w:left w:val="single" w:sz="4" w:space="0" w:color="BFBFBF"/>
              <w:bottom w:val="single" w:sz="4" w:space="0" w:color="BFBFBF"/>
              <w:right w:val="single" w:sz="4" w:space="0" w:color="BFBFBF"/>
            </w:tcBorders>
            <w:vAlign w:val="center"/>
          </w:tcPr>
          <w:p w14:paraId="2943AE58" w14:textId="77777777" w:rsidR="0071460F" w:rsidRPr="00E34508" w:rsidRDefault="0071460F" w:rsidP="0071460F">
            <w:pPr>
              <w:spacing w:before="120" w:after="120"/>
              <w:jc w:val="center"/>
              <w:rPr>
                <w:rFonts w:ascii="Candara" w:hAnsi="Candara"/>
              </w:rPr>
            </w:pPr>
            <w:r w:rsidRPr="00E34508">
              <w:rPr>
                <w:rFonts w:ascii="Candara" w:eastAsia="Calibri" w:hAnsi="Candara" w:cs="Calibri"/>
                <w:color w:val="000000"/>
                <w:sz w:val="19"/>
                <w:szCs w:val="19"/>
              </w:rPr>
              <w:t>0,0 %</w:t>
            </w:r>
          </w:p>
        </w:tc>
      </w:tr>
    </w:tbl>
    <w:p w14:paraId="00A1F919" w14:textId="77777777" w:rsidR="0071460F" w:rsidRPr="00E34508" w:rsidRDefault="0071460F" w:rsidP="0071460F">
      <w:pPr>
        <w:spacing w:before="80" w:after="120" w:line="276" w:lineRule="auto"/>
        <w:jc w:val="both"/>
        <w:rPr>
          <w:rFonts w:ascii="Candara" w:hAnsi="Candara"/>
        </w:rPr>
      </w:pPr>
      <w:r w:rsidRPr="00E34508">
        <w:rPr>
          <w:rFonts w:ascii="Candara" w:eastAsia="Calibri" w:hAnsi="Candara" w:cs="Calibri"/>
          <w:b/>
          <w:bCs/>
          <w:color w:val="BF9000"/>
          <w:sz w:val="22"/>
          <w:szCs w:val="22"/>
        </w:rPr>
        <w:t xml:space="preserve">Advertencia: </w:t>
      </w:r>
      <w:r w:rsidRPr="00E34508">
        <w:rPr>
          <w:rFonts w:ascii="Candara" w:eastAsia="Calibri" w:hAnsi="Candara" w:cs="Calibri"/>
          <w:i/>
          <w:iCs/>
          <w:color w:val="000000"/>
          <w:sz w:val="22"/>
          <w:szCs w:val="22"/>
        </w:rPr>
        <w:t xml:space="preserve">la ausencia de perfiles Explorador y la puntuación muy alta del bloque de conocimiento (94,8) reflejan, en parte, un efecto de techo propio de un instrumento </w:t>
      </w:r>
      <w:proofErr w:type="spellStart"/>
      <w:r w:rsidRPr="00E34508">
        <w:rPr>
          <w:rFonts w:ascii="Candara" w:eastAsia="Calibri" w:hAnsi="Candara" w:cs="Calibri"/>
          <w:i/>
          <w:iCs/>
          <w:color w:val="000000"/>
          <w:sz w:val="22"/>
          <w:szCs w:val="22"/>
        </w:rPr>
        <w:t>autoinformado</w:t>
      </w:r>
      <w:proofErr w:type="spellEnd"/>
      <w:r w:rsidRPr="00E34508">
        <w:rPr>
          <w:rFonts w:ascii="Candara" w:eastAsia="Calibri" w:hAnsi="Candara" w:cs="Calibri"/>
          <w:i/>
          <w:iCs/>
          <w:color w:val="000000"/>
          <w:sz w:val="22"/>
          <w:szCs w:val="22"/>
        </w:rPr>
        <w:t xml:space="preserve"> y deben leerse con prudencia.</w:t>
      </w:r>
    </w:p>
    <w:p w14:paraId="60DDF4BE" w14:textId="77777777" w:rsidR="0071460F" w:rsidRPr="00E34508" w:rsidRDefault="0071460F" w:rsidP="0071460F">
      <w:pPr>
        <w:spacing w:before="180" w:after="90"/>
        <w:rPr>
          <w:rFonts w:ascii="Candara" w:hAnsi="Candara"/>
        </w:rPr>
      </w:pPr>
      <w:r w:rsidRPr="00E34508">
        <w:rPr>
          <w:rFonts w:ascii="Candara" w:eastAsia="Calibri" w:hAnsi="Candara" w:cs="Calibri"/>
          <w:b/>
          <w:bCs/>
          <w:color w:val="2E75B6"/>
          <w:sz w:val="23"/>
          <w:szCs w:val="23"/>
        </w:rPr>
        <w:t>Perfil por dimensión</w:t>
      </w:r>
    </w:p>
    <w:p w14:paraId="3E0313DC" w14:textId="77777777" w:rsidR="0071460F" w:rsidRPr="00E34508" w:rsidRDefault="0071460F" w:rsidP="0071460F">
      <w:pPr>
        <w:spacing w:after="120" w:line="276" w:lineRule="auto"/>
        <w:jc w:val="both"/>
        <w:rPr>
          <w:rFonts w:ascii="Candara" w:hAnsi="Candara"/>
        </w:rPr>
      </w:pPr>
      <w:r w:rsidRPr="00E34508">
        <w:rPr>
          <w:rFonts w:ascii="Candara" w:eastAsia="Calibri" w:hAnsi="Candara" w:cs="Calibri"/>
          <w:color w:val="000000"/>
          <w:sz w:val="22"/>
          <w:szCs w:val="22"/>
        </w:rPr>
        <w:t>El perfil por dimensión ordena con claridad las fortalezas y los focos de mejora:</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6"/>
        <w:gridCol w:w="1171"/>
        <w:gridCol w:w="1541"/>
        <w:gridCol w:w="3972"/>
      </w:tblGrid>
      <w:tr w:rsidR="0071460F" w:rsidRPr="00E34508" w14:paraId="4352A7DA" w14:textId="77777777" w:rsidTr="0071460F">
        <w:trPr>
          <w:tblHeader/>
        </w:trPr>
        <w:tc>
          <w:tcPr>
            <w:tcW w:w="3100"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171DC760" w14:textId="77777777" w:rsidR="0071460F" w:rsidRPr="00E34508" w:rsidRDefault="0071460F" w:rsidP="0071460F">
            <w:pPr>
              <w:spacing w:before="120" w:after="120" w:line="276" w:lineRule="auto"/>
              <w:rPr>
                <w:rFonts w:ascii="Candara" w:hAnsi="Candara"/>
              </w:rPr>
            </w:pPr>
            <w:r w:rsidRPr="00E34508">
              <w:rPr>
                <w:rFonts w:ascii="Candara" w:eastAsia="Calibri" w:hAnsi="Candara" w:cs="Calibri"/>
                <w:b/>
                <w:bCs/>
                <w:color w:val="FFFFFF"/>
                <w:sz w:val="19"/>
                <w:szCs w:val="19"/>
              </w:rPr>
              <w:t>Dimensión</w:t>
            </w:r>
          </w:p>
        </w:tc>
        <w:tc>
          <w:tcPr>
            <w:tcW w:w="1200"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6C76694A" w14:textId="77777777" w:rsidR="0071460F" w:rsidRPr="00E34508" w:rsidRDefault="0071460F" w:rsidP="0071460F">
            <w:pPr>
              <w:spacing w:before="120" w:after="120" w:line="276" w:lineRule="auto"/>
              <w:jc w:val="center"/>
              <w:rPr>
                <w:rFonts w:ascii="Candara" w:hAnsi="Candara"/>
              </w:rPr>
            </w:pPr>
            <w:r w:rsidRPr="00E34508">
              <w:rPr>
                <w:rFonts w:ascii="Candara" w:eastAsia="Calibri" w:hAnsi="Candara" w:cs="Calibri"/>
                <w:b/>
                <w:bCs/>
                <w:color w:val="FFFFFF"/>
                <w:sz w:val="19"/>
                <w:szCs w:val="19"/>
              </w:rPr>
              <w:t>Índice</w:t>
            </w:r>
          </w:p>
        </w:tc>
        <w:tc>
          <w:tcPr>
            <w:tcW w:w="1600"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15B23DA9" w14:textId="77777777" w:rsidR="0071460F" w:rsidRPr="00E34508" w:rsidRDefault="0071460F" w:rsidP="0071460F">
            <w:pPr>
              <w:spacing w:before="120" w:after="120" w:line="276" w:lineRule="auto"/>
              <w:jc w:val="center"/>
              <w:rPr>
                <w:rFonts w:ascii="Candara" w:hAnsi="Candara"/>
              </w:rPr>
            </w:pPr>
            <w:r w:rsidRPr="00E34508">
              <w:rPr>
                <w:rFonts w:ascii="Candara" w:eastAsia="Calibri" w:hAnsi="Candara" w:cs="Calibri"/>
                <w:b/>
                <w:bCs/>
                <w:color w:val="FFFFFF"/>
                <w:sz w:val="19"/>
                <w:szCs w:val="19"/>
              </w:rPr>
              <w:t>E / I / N</w:t>
            </w:r>
          </w:p>
        </w:tc>
        <w:tc>
          <w:tcPr>
            <w:tcW w:w="3800"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71F446F2" w14:textId="77777777" w:rsidR="0071460F" w:rsidRPr="00E34508" w:rsidRDefault="0071460F" w:rsidP="0071460F">
            <w:pPr>
              <w:spacing w:before="120" w:after="120" w:line="276" w:lineRule="auto"/>
              <w:rPr>
                <w:rFonts w:ascii="Candara" w:hAnsi="Candara"/>
              </w:rPr>
            </w:pPr>
            <w:r w:rsidRPr="00E34508">
              <w:rPr>
                <w:rFonts w:ascii="Candara" w:eastAsia="Calibri" w:hAnsi="Candara" w:cs="Calibri"/>
                <w:b/>
                <w:bCs/>
                <w:color w:val="FFFFFF"/>
                <w:sz w:val="19"/>
                <w:szCs w:val="19"/>
              </w:rPr>
              <w:t>Lectura</w:t>
            </w:r>
          </w:p>
        </w:tc>
      </w:tr>
      <w:tr w:rsidR="0071460F" w:rsidRPr="00E34508" w14:paraId="68A4C355" w14:textId="77777777" w:rsidTr="00C11248">
        <w:tc>
          <w:tcPr>
            <w:tcW w:w="0" w:type="auto"/>
            <w:tcBorders>
              <w:top w:val="single" w:sz="4" w:space="0" w:color="BFBFBF"/>
              <w:left w:val="single" w:sz="4" w:space="0" w:color="BFBFBF"/>
              <w:bottom w:val="single" w:sz="4" w:space="0" w:color="BFBFBF"/>
              <w:right w:val="single" w:sz="4" w:space="0" w:color="BFBFBF"/>
            </w:tcBorders>
            <w:vAlign w:val="center"/>
          </w:tcPr>
          <w:p w14:paraId="54FE2C70" w14:textId="77777777" w:rsidR="0071460F" w:rsidRPr="00E34508" w:rsidRDefault="0071460F" w:rsidP="0071460F">
            <w:pPr>
              <w:spacing w:before="120" w:after="120" w:line="276" w:lineRule="auto"/>
              <w:rPr>
                <w:rFonts w:ascii="Candara" w:hAnsi="Candara"/>
              </w:rPr>
            </w:pPr>
            <w:r w:rsidRPr="00E34508">
              <w:rPr>
                <w:rFonts w:ascii="Candara" w:eastAsia="Calibri" w:hAnsi="Candara" w:cs="Calibri"/>
                <w:b/>
                <w:bCs/>
                <w:color w:val="000000"/>
                <w:sz w:val="18"/>
                <w:szCs w:val="18"/>
              </w:rPr>
              <w:t>D1 · Actitud y disposición</w:t>
            </w:r>
          </w:p>
        </w:tc>
        <w:tc>
          <w:tcPr>
            <w:tcW w:w="0" w:type="auto"/>
            <w:tcBorders>
              <w:top w:val="single" w:sz="4" w:space="0" w:color="BFBFBF"/>
              <w:left w:val="single" w:sz="4" w:space="0" w:color="BFBFBF"/>
              <w:bottom w:val="single" w:sz="4" w:space="0" w:color="BFBFBF"/>
              <w:right w:val="single" w:sz="4" w:space="0" w:color="BFBFBF"/>
            </w:tcBorders>
            <w:vAlign w:val="center"/>
          </w:tcPr>
          <w:p w14:paraId="35FBA126" w14:textId="77777777" w:rsidR="0071460F" w:rsidRPr="00E34508" w:rsidRDefault="0071460F" w:rsidP="0071460F">
            <w:pPr>
              <w:spacing w:before="120" w:after="120" w:line="276" w:lineRule="auto"/>
              <w:jc w:val="center"/>
              <w:rPr>
                <w:rFonts w:ascii="Candara" w:hAnsi="Candara"/>
              </w:rPr>
            </w:pPr>
            <w:r w:rsidRPr="00E34508">
              <w:rPr>
                <w:rFonts w:ascii="Candara" w:eastAsia="Calibri" w:hAnsi="Candara" w:cs="Calibri"/>
                <w:b/>
                <w:bCs/>
                <w:color w:val="000000"/>
                <w:sz w:val="19"/>
                <w:szCs w:val="19"/>
              </w:rPr>
              <w:t>87,6</w:t>
            </w:r>
          </w:p>
        </w:tc>
        <w:tc>
          <w:tcPr>
            <w:tcW w:w="0" w:type="auto"/>
            <w:tcBorders>
              <w:top w:val="single" w:sz="4" w:space="0" w:color="BFBFBF"/>
              <w:left w:val="single" w:sz="4" w:space="0" w:color="BFBFBF"/>
              <w:bottom w:val="single" w:sz="4" w:space="0" w:color="BFBFBF"/>
              <w:right w:val="single" w:sz="4" w:space="0" w:color="BFBFBF"/>
            </w:tcBorders>
            <w:vAlign w:val="center"/>
          </w:tcPr>
          <w:p w14:paraId="11620E31" w14:textId="77777777" w:rsidR="0071460F" w:rsidRPr="00E34508" w:rsidRDefault="0071460F" w:rsidP="0071460F">
            <w:pPr>
              <w:spacing w:before="120" w:after="120" w:line="276" w:lineRule="auto"/>
              <w:jc w:val="center"/>
              <w:rPr>
                <w:rFonts w:ascii="Candara" w:hAnsi="Candara"/>
              </w:rPr>
            </w:pPr>
            <w:r w:rsidRPr="00E34508">
              <w:rPr>
                <w:rFonts w:ascii="Candara" w:eastAsia="Calibri" w:hAnsi="Candara" w:cs="Calibri"/>
                <w:color w:val="000000"/>
                <w:sz w:val="18"/>
                <w:szCs w:val="18"/>
              </w:rPr>
              <w:t>0 / 2 / 26</w:t>
            </w:r>
          </w:p>
        </w:tc>
        <w:tc>
          <w:tcPr>
            <w:tcW w:w="0" w:type="auto"/>
            <w:tcBorders>
              <w:top w:val="single" w:sz="4" w:space="0" w:color="BFBFBF"/>
              <w:left w:val="single" w:sz="4" w:space="0" w:color="BFBFBF"/>
              <w:bottom w:val="single" w:sz="4" w:space="0" w:color="BFBFBF"/>
              <w:right w:val="single" w:sz="4" w:space="0" w:color="BFBFBF"/>
            </w:tcBorders>
            <w:vAlign w:val="center"/>
          </w:tcPr>
          <w:p w14:paraId="79C72A0A" w14:textId="77777777" w:rsidR="0071460F" w:rsidRPr="00E34508" w:rsidRDefault="0071460F" w:rsidP="0071460F">
            <w:pPr>
              <w:spacing w:before="120" w:after="120" w:line="276" w:lineRule="auto"/>
              <w:rPr>
                <w:rFonts w:ascii="Candara" w:hAnsi="Candara"/>
              </w:rPr>
            </w:pPr>
            <w:r w:rsidRPr="00E34508">
              <w:rPr>
                <w:rFonts w:ascii="Candara" w:eastAsia="Calibri" w:hAnsi="Candara" w:cs="Calibri"/>
                <w:color w:val="000000"/>
                <w:sz w:val="18"/>
                <w:szCs w:val="18"/>
              </w:rPr>
              <w:t>Fortaleza: alta disposición y mentalidad de innovación</w:t>
            </w:r>
          </w:p>
        </w:tc>
      </w:tr>
      <w:tr w:rsidR="0071460F" w:rsidRPr="00E34508" w14:paraId="004EA1A0" w14:textId="77777777" w:rsidTr="00C11248">
        <w:tc>
          <w:tcPr>
            <w:tcW w:w="0" w:type="auto"/>
            <w:tcBorders>
              <w:top w:val="single" w:sz="4" w:space="0" w:color="BFBFBF"/>
              <w:left w:val="single" w:sz="4" w:space="0" w:color="BFBFBF"/>
              <w:bottom w:val="single" w:sz="4" w:space="0" w:color="BFBFBF"/>
              <w:right w:val="single" w:sz="4" w:space="0" w:color="BFBFBF"/>
            </w:tcBorders>
            <w:vAlign w:val="center"/>
          </w:tcPr>
          <w:p w14:paraId="13E67DE8" w14:textId="77777777" w:rsidR="0071460F" w:rsidRPr="00E34508" w:rsidRDefault="0071460F" w:rsidP="0071460F">
            <w:pPr>
              <w:spacing w:before="120" w:after="120" w:line="276" w:lineRule="auto"/>
              <w:rPr>
                <w:rFonts w:ascii="Candara" w:hAnsi="Candara"/>
              </w:rPr>
            </w:pPr>
            <w:r w:rsidRPr="00E34508">
              <w:rPr>
                <w:rFonts w:ascii="Candara" w:eastAsia="Calibri" w:hAnsi="Candara" w:cs="Calibri"/>
                <w:b/>
                <w:bCs/>
                <w:color w:val="000000"/>
                <w:sz w:val="18"/>
                <w:szCs w:val="18"/>
              </w:rPr>
              <w:t>D2 · Información y datos</w:t>
            </w:r>
          </w:p>
        </w:tc>
        <w:tc>
          <w:tcPr>
            <w:tcW w:w="0" w:type="auto"/>
            <w:tcBorders>
              <w:top w:val="single" w:sz="4" w:space="0" w:color="BFBFBF"/>
              <w:left w:val="single" w:sz="4" w:space="0" w:color="BFBFBF"/>
              <w:bottom w:val="single" w:sz="4" w:space="0" w:color="BFBFBF"/>
              <w:right w:val="single" w:sz="4" w:space="0" w:color="BFBFBF"/>
            </w:tcBorders>
            <w:vAlign w:val="center"/>
          </w:tcPr>
          <w:p w14:paraId="0C78E196" w14:textId="77777777" w:rsidR="0071460F" w:rsidRPr="00E34508" w:rsidRDefault="0071460F" w:rsidP="0071460F">
            <w:pPr>
              <w:spacing w:before="120" w:after="120" w:line="276" w:lineRule="auto"/>
              <w:jc w:val="center"/>
              <w:rPr>
                <w:rFonts w:ascii="Candara" w:hAnsi="Candara"/>
              </w:rPr>
            </w:pPr>
            <w:r w:rsidRPr="00E34508">
              <w:rPr>
                <w:rFonts w:ascii="Candara" w:eastAsia="Calibri" w:hAnsi="Candara" w:cs="Calibri"/>
                <w:b/>
                <w:bCs/>
                <w:color w:val="000000"/>
                <w:sz w:val="19"/>
                <w:szCs w:val="19"/>
              </w:rPr>
              <w:t>79,6</w:t>
            </w:r>
          </w:p>
        </w:tc>
        <w:tc>
          <w:tcPr>
            <w:tcW w:w="0" w:type="auto"/>
            <w:tcBorders>
              <w:top w:val="single" w:sz="4" w:space="0" w:color="BFBFBF"/>
              <w:left w:val="single" w:sz="4" w:space="0" w:color="BFBFBF"/>
              <w:bottom w:val="single" w:sz="4" w:space="0" w:color="BFBFBF"/>
              <w:right w:val="single" w:sz="4" w:space="0" w:color="BFBFBF"/>
            </w:tcBorders>
            <w:vAlign w:val="center"/>
          </w:tcPr>
          <w:p w14:paraId="1472E2BB" w14:textId="77777777" w:rsidR="0071460F" w:rsidRPr="00E34508" w:rsidRDefault="0071460F" w:rsidP="0071460F">
            <w:pPr>
              <w:spacing w:before="120" w:after="120" w:line="276" w:lineRule="auto"/>
              <w:jc w:val="center"/>
              <w:rPr>
                <w:rFonts w:ascii="Candara" w:hAnsi="Candara"/>
              </w:rPr>
            </w:pPr>
            <w:r w:rsidRPr="00E34508">
              <w:rPr>
                <w:rFonts w:ascii="Candara" w:eastAsia="Calibri" w:hAnsi="Candara" w:cs="Calibri"/>
                <w:color w:val="000000"/>
                <w:sz w:val="18"/>
                <w:szCs w:val="18"/>
              </w:rPr>
              <w:t>0 / 9 / 19</w:t>
            </w:r>
          </w:p>
        </w:tc>
        <w:tc>
          <w:tcPr>
            <w:tcW w:w="0" w:type="auto"/>
            <w:tcBorders>
              <w:top w:val="single" w:sz="4" w:space="0" w:color="BFBFBF"/>
              <w:left w:val="single" w:sz="4" w:space="0" w:color="BFBFBF"/>
              <w:bottom w:val="single" w:sz="4" w:space="0" w:color="BFBFBF"/>
              <w:right w:val="single" w:sz="4" w:space="0" w:color="BFBFBF"/>
            </w:tcBorders>
            <w:vAlign w:val="center"/>
          </w:tcPr>
          <w:p w14:paraId="1670CBFF" w14:textId="77777777" w:rsidR="0071460F" w:rsidRPr="00E34508" w:rsidRDefault="0071460F" w:rsidP="0071460F">
            <w:pPr>
              <w:spacing w:before="120" w:after="120" w:line="276" w:lineRule="auto"/>
              <w:rPr>
                <w:rFonts w:ascii="Candara" w:hAnsi="Candara"/>
              </w:rPr>
            </w:pPr>
            <w:r w:rsidRPr="00E34508">
              <w:rPr>
                <w:rFonts w:ascii="Candara" w:eastAsia="Calibri" w:hAnsi="Candara" w:cs="Calibri"/>
                <w:color w:val="000000"/>
                <w:sz w:val="18"/>
                <w:szCs w:val="18"/>
              </w:rPr>
              <w:t>Sólida: búsqueda y gestión de información</w:t>
            </w:r>
          </w:p>
        </w:tc>
      </w:tr>
      <w:tr w:rsidR="0071460F" w:rsidRPr="00E34508" w14:paraId="25F31938" w14:textId="77777777" w:rsidTr="00C11248">
        <w:tc>
          <w:tcPr>
            <w:tcW w:w="0" w:type="auto"/>
            <w:tcBorders>
              <w:top w:val="single" w:sz="4" w:space="0" w:color="BFBFBF"/>
              <w:left w:val="single" w:sz="4" w:space="0" w:color="BFBFBF"/>
              <w:bottom w:val="single" w:sz="4" w:space="0" w:color="BFBFBF"/>
              <w:right w:val="single" w:sz="4" w:space="0" w:color="BFBFBF"/>
            </w:tcBorders>
            <w:vAlign w:val="center"/>
          </w:tcPr>
          <w:p w14:paraId="639B1C23" w14:textId="77777777" w:rsidR="0071460F" w:rsidRPr="00E34508" w:rsidRDefault="0071460F" w:rsidP="0071460F">
            <w:pPr>
              <w:spacing w:before="120" w:after="120" w:line="276" w:lineRule="auto"/>
              <w:rPr>
                <w:rFonts w:ascii="Candara" w:hAnsi="Candara"/>
              </w:rPr>
            </w:pPr>
            <w:r w:rsidRPr="00E34508">
              <w:rPr>
                <w:rFonts w:ascii="Candara" w:eastAsia="Calibri" w:hAnsi="Candara" w:cs="Calibri"/>
                <w:b/>
                <w:bCs/>
                <w:color w:val="000000"/>
                <w:sz w:val="18"/>
                <w:szCs w:val="18"/>
              </w:rPr>
              <w:t>D6 · Inteligencia Artificial *</w:t>
            </w:r>
          </w:p>
        </w:tc>
        <w:tc>
          <w:tcPr>
            <w:tcW w:w="0" w:type="auto"/>
            <w:tcBorders>
              <w:top w:val="single" w:sz="4" w:space="0" w:color="BFBFBF"/>
              <w:left w:val="single" w:sz="4" w:space="0" w:color="BFBFBF"/>
              <w:bottom w:val="single" w:sz="4" w:space="0" w:color="BFBFBF"/>
              <w:right w:val="single" w:sz="4" w:space="0" w:color="BFBFBF"/>
            </w:tcBorders>
            <w:vAlign w:val="center"/>
          </w:tcPr>
          <w:p w14:paraId="50936094" w14:textId="77777777" w:rsidR="0071460F" w:rsidRPr="00E34508" w:rsidRDefault="0071460F" w:rsidP="0071460F">
            <w:pPr>
              <w:spacing w:before="120" w:after="120" w:line="276" w:lineRule="auto"/>
              <w:jc w:val="center"/>
              <w:rPr>
                <w:rFonts w:ascii="Candara" w:hAnsi="Candara"/>
              </w:rPr>
            </w:pPr>
            <w:r w:rsidRPr="00E34508">
              <w:rPr>
                <w:rFonts w:ascii="Candara" w:eastAsia="Calibri" w:hAnsi="Candara" w:cs="Calibri"/>
                <w:b/>
                <w:bCs/>
                <w:color w:val="000000"/>
                <w:sz w:val="19"/>
                <w:szCs w:val="19"/>
              </w:rPr>
              <w:t>76,5</w:t>
            </w:r>
          </w:p>
        </w:tc>
        <w:tc>
          <w:tcPr>
            <w:tcW w:w="0" w:type="auto"/>
            <w:tcBorders>
              <w:top w:val="single" w:sz="4" w:space="0" w:color="BFBFBF"/>
              <w:left w:val="single" w:sz="4" w:space="0" w:color="BFBFBF"/>
              <w:bottom w:val="single" w:sz="4" w:space="0" w:color="BFBFBF"/>
              <w:right w:val="single" w:sz="4" w:space="0" w:color="BFBFBF"/>
            </w:tcBorders>
            <w:vAlign w:val="center"/>
          </w:tcPr>
          <w:p w14:paraId="40ECEB47" w14:textId="77777777" w:rsidR="0071460F" w:rsidRPr="00E34508" w:rsidRDefault="0071460F" w:rsidP="0071460F">
            <w:pPr>
              <w:spacing w:before="120" w:after="120" w:line="276" w:lineRule="auto"/>
              <w:jc w:val="center"/>
              <w:rPr>
                <w:rFonts w:ascii="Candara" w:hAnsi="Candara"/>
              </w:rPr>
            </w:pPr>
            <w:r w:rsidRPr="00E34508">
              <w:rPr>
                <w:rFonts w:ascii="Candara" w:eastAsia="Calibri" w:hAnsi="Candara" w:cs="Calibri"/>
                <w:color w:val="000000"/>
                <w:sz w:val="18"/>
                <w:szCs w:val="18"/>
              </w:rPr>
              <w:t>0 / 9 / 19</w:t>
            </w:r>
          </w:p>
        </w:tc>
        <w:tc>
          <w:tcPr>
            <w:tcW w:w="0" w:type="auto"/>
            <w:tcBorders>
              <w:top w:val="single" w:sz="4" w:space="0" w:color="BFBFBF"/>
              <w:left w:val="single" w:sz="4" w:space="0" w:color="BFBFBF"/>
              <w:bottom w:val="single" w:sz="4" w:space="0" w:color="BFBFBF"/>
              <w:right w:val="single" w:sz="4" w:space="0" w:color="BFBFBF"/>
            </w:tcBorders>
            <w:vAlign w:val="center"/>
          </w:tcPr>
          <w:p w14:paraId="5C0AD0A4" w14:textId="77777777" w:rsidR="0071460F" w:rsidRPr="00E34508" w:rsidRDefault="0071460F" w:rsidP="0071460F">
            <w:pPr>
              <w:spacing w:before="120" w:after="120" w:line="276" w:lineRule="auto"/>
              <w:rPr>
                <w:rFonts w:ascii="Candara" w:hAnsi="Candara"/>
              </w:rPr>
            </w:pPr>
            <w:r w:rsidRPr="00E34508">
              <w:rPr>
                <w:rFonts w:ascii="Candara" w:eastAsia="Calibri" w:hAnsi="Candara" w:cs="Calibri"/>
                <w:color w:val="000000"/>
                <w:sz w:val="18"/>
                <w:szCs w:val="18"/>
              </w:rPr>
              <w:t>Base instalada con interés alto (ver sección 6)</w:t>
            </w:r>
          </w:p>
        </w:tc>
      </w:tr>
      <w:tr w:rsidR="0071460F" w:rsidRPr="00E34508" w14:paraId="475826DB" w14:textId="77777777" w:rsidTr="00C11248">
        <w:tc>
          <w:tcPr>
            <w:tcW w:w="0" w:type="auto"/>
            <w:tcBorders>
              <w:top w:val="single" w:sz="4" w:space="0" w:color="BFBFBF"/>
              <w:left w:val="single" w:sz="4" w:space="0" w:color="BFBFBF"/>
              <w:bottom w:val="single" w:sz="4" w:space="0" w:color="BFBFBF"/>
              <w:right w:val="single" w:sz="4" w:space="0" w:color="BFBFBF"/>
            </w:tcBorders>
            <w:vAlign w:val="center"/>
          </w:tcPr>
          <w:p w14:paraId="7A1B338F" w14:textId="77777777" w:rsidR="0071460F" w:rsidRPr="00E34508" w:rsidRDefault="0071460F" w:rsidP="0071460F">
            <w:pPr>
              <w:spacing w:before="120" w:after="120" w:line="276" w:lineRule="auto"/>
              <w:rPr>
                <w:rFonts w:ascii="Candara" w:hAnsi="Candara"/>
              </w:rPr>
            </w:pPr>
            <w:r w:rsidRPr="00E34508">
              <w:rPr>
                <w:rFonts w:ascii="Candara" w:eastAsia="Calibri" w:hAnsi="Candara" w:cs="Calibri"/>
                <w:b/>
                <w:bCs/>
                <w:color w:val="000000"/>
                <w:sz w:val="18"/>
                <w:szCs w:val="18"/>
              </w:rPr>
              <w:lastRenderedPageBreak/>
              <w:t>D4 · Seguridad y ciudadanía</w:t>
            </w:r>
          </w:p>
        </w:tc>
        <w:tc>
          <w:tcPr>
            <w:tcW w:w="0" w:type="auto"/>
            <w:tcBorders>
              <w:top w:val="single" w:sz="4" w:space="0" w:color="BFBFBF"/>
              <w:left w:val="single" w:sz="4" w:space="0" w:color="BFBFBF"/>
              <w:bottom w:val="single" w:sz="4" w:space="0" w:color="BFBFBF"/>
              <w:right w:val="single" w:sz="4" w:space="0" w:color="BFBFBF"/>
            </w:tcBorders>
            <w:vAlign w:val="center"/>
          </w:tcPr>
          <w:p w14:paraId="0095FA53" w14:textId="77777777" w:rsidR="0071460F" w:rsidRPr="00E34508" w:rsidRDefault="0071460F" w:rsidP="0071460F">
            <w:pPr>
              <w:spacing w:before="120" w:after="120" w:line="276" w:lineRule="auto"/>
              <w:jc w:val="center"/>
              <w:rPr>
                <w:rFonts w:ascii="Candara" w:hAnsi="Candara"/>
              </w:rPr>
            </w:pPr>
            <w:r w:rsidRPr="00E34508">
              <w:rPr>
                <w:rFonts w:ascii="Candara" w:eastAsia="Calibri" w:hAnsi="Candara" w:cs="Calibri"/>
                <w:b/>
                <w:bCs/>
                <w:color w:val="000000"/>
                <w:sz w:val="19"/>
                <w:szCs w:val="19"/>
              </w:rPr>
              <w:t>76,3</w:t>
            </w:r>
          </w:p>
        </w:tc>
        <w:tc>
          <w:tcPr>
            <w:tcW w:w="0" w:type="auto"/>
            <w:tcBorders>
              <w:top w:val="single" w:sz="4" w:space="0" w:color="BFBFBF"/>
              <w:left w:val="single" w:sz="4" w:space="0" w:color="BFBFBF"/>
              <w:bottom w:val="single" w:sz="4" w:space="0" w:color="BFBFBF"/>
              <w:right w:val="single" w:sz="4" w:space="0" w:color="BFBFBF"/>
            </w:tcBorders>
            <w:vAlign w:val="center"/>
          </w:tcPr>
          <w:p w14:paraId="14B101EB" w14:textId="77777777" w:rsidR="0071460F" w:rsidRPr="00E34508" w:rsidRDefault="0071460F" w:rsidP="0071460F">
            <w:pPr>
              <w:spacing w:before="120" w:after="120" w:line="276" w:lineRule="auto"/>
              <w:jc w:val="center"/>
              <w:rPr>
                <w:rFonts w:ascii="Candara" w:hAnsi="Candara"/>
              </w:rPr>
            </w:pPr>
            <w:r w:rsidRPr="00E34508">
              <w:rPr>
                <w:rFonts w:ascii="Candara" w:eastAsia="Calibri" w:hAnsi="Candara" w:cs="Calibri"/>
                <w:color w:val="000000"/>
                <w:sz w:val="18"/>
                <w:szCs w:val="18"/>
              </w:rPr>
              <w:t>2 / 9 / 17</w:t>
            </w:r>
          </w:p>
        </w:tc>
        <w:tc>
          <w:tcPr>
            <w:tcW w:w="0" w:type="auto"/>
            <w:tcBorders>
              <w:top w:val="single" w:sz="4" w:space="0" w:color="BFBFBF"/>
              <w:left w:val="single" w:sz="4" w:space="0" w:color="BFBFBF"/>
              <w:bottom w:val="single" w:sz="4" w:space="0" w:color="BFBFBF"/>
              <w:right w:val="single" w:sz="4" w:space="0" w:color="BFBFBF"/>
            </w:tcBorders>
            <w:vAlign w:val="center"/>
          </w:tcPr>
          <w:p w14:paraId="65A35DF3" w14:textId="77777777" w:rsidR="0071460F" w:rsidRPr="00E34508" w:rsidRDefault="0071460F" w:rsidP="0071460F">
            <w:pPr>
              <w:spacing w:before="120" w:after="120" w:line="276" w:lineRule="auto"/>
              <w:rPr>
                <w:rFonts w:ascii="Candara" w:hAnsi="Candara"/>
              </w:rPr>
            </w:pPr>
            <w:r w:rsidRPr="00E34508">
              <w:rPr>
                <w:rFonts w:ascii="Candara" w:eastAsia="Calibri" w:hAnsi="Candara" w:cs="Calibri"/>
                <w:color w:val="000000"/>
                <w:sz w:val="18"/>
                <w:szCs w:val="18"/>
              </w:rPr>
              <w:t>Por consolidar: bienestar y ciudadanía digital</w:t>
            </w:r>
          </w:p>
        </w:tc>
      </w:tr>
      <w:tr w:rsidR="0071460F" w:rsidRPr="00E34508" w14:paraId="446D53D3" w14:textId="77777777" w:rsidTr="00C11248">
        <w:tc>
          <w:tcPr>
            <w:tcW w:w="0" w:type="auto"/>
            <w:tcBorders>
              <w:top w:val="single" w:sz="4" w:space="0" w:color="BFBFBF"/>
              <w:left w:val="single" w:sz="4" w:space="0" w:color="BFBFBF"/>
              <w:bottom w:val="single" w:sz="4" w:space="0" w:color="BFBFBF"/>
              <w:right w:val="single" w:sz="4" w:space="0" w:color="BFBFBF"/>
            </w:tcBorders>
            <w:vAlign w:val="center"/>
          </w:tcPr>
          <w:p w14:paraId="1BD76D30" w14:textId="77777777" w:rsidR="0071460F" w:rsidRPr="00E34508" w:rsidRDefault="0071460F" w:rsidP="0071460F">
            <w:pPr>
              <w:spacing w:before="120" w:after="120" w:line="276" w:lineRule="auto"/>
              <w:rPr>
                <w:rFonts w:ascii="Candara" w:hAnsi="Candara"/>
              </w:rPr>
            </w:pPr>
            <w:r w:rsidRPr="00E34508">
              <w:rPr>
                <w:rFonts w:ascii="Candara" w:eastAsia="Calibri" w:hAnsi="Candara" w:cs="Calibri"/>
                <w:b/>
                <w:bCs/>
                <w:color w:val="000000"/>
                <w:sz w:val="18"/>
                <w:szCs w:val="18"/>
              </w:rPr>
              <w:t>D3 · Comunicación y creación</w:t>
            </w:r>
          </w:p>
        </w:tc>
        <w:tc>
          <w:tcPr>
            <w:tcW w:w="0" w:type="auto"/>
            <w:tcBorders>
              <w:top w:val="single" w:sz="4" w:space="0" w:color="BFBFBF"/>
              <w:left w:val="single" w:sz="4" w:space="0" w:color="BFBFBF"/>
              <w:bottom w:val="single" w:sz="4" w:space="0" w:color="BFBFBF"/>
              <w:right w:val="single" w:sz="4" w:space="0" w:color="BFBFBF"/>
            </w:tcBorders>
            <w:vAlign w:val="center"/>
          </w:tcPr>
          <w:p w14:paraId="328484CF" w14:textId="77777777" w:rsidR="0071460F" w:rsidRPr="00E34508" w:rsidRDefault="0071460F" w:rsidP="0071460F">
            <w:pPr>
              <w:spacing w:before="120" w:after="120" w:line="276" w:lineRule="auto"/>
              <w:jc w:val="center"/>
              <w:rPr>
                <w:rFonts w:ascii="Candara" w:hAnsi="Candara"/>
              </w:rPr>
            </w:pPr>
            <w:r w:rsidRPr="00E34508">
              <w:rPr>
                <w:rFonts w:ascii="Candara" w:eastAsia="Calibri" w:hAnsi="Candara" w:cs="Calibri"/>
                <w:b/>
                <w:bCs/>
                <w:color w:val="000000"/>
                <w:sz w:val="19"/>
                <w:szCs w:val="19"/>
              </w:rPr>
              <w:t>74,0</w:t>
            </w:r>
          </w:p>
        </w:tc>
        <w:tc>
          <w:tcPr>
            <w:tcW w:w="0" w:type="auto"/>
            <w:tcBorders>
              <w:top w:val="single" w:sz="4" w:space="0" w:color="BFBFBF"/>
              <w:left w:val="single" w:sz="4" w:space="0" w:color="BFBFBF"/>
              <w:bottom w:val="single" w:sz="4" w:space="0" w:color="BFBFBF"/>
              <w:right w:val="single" w:sz="4" w:space="0" w:color="BFBFBF"/>
            </w:tcBorders>
            <w:vAlign w:val="center"/>
          </w:tcPr>
          <w:p w14:paraId="20E7BFC9" w14:textId="77777777" w:rsidR="0071460F" w:rsidRPr="00E34508" w:rsidRDefault="0071460F" w:rsidP="0071460F">
            <w:pPr>
              <w:spacing w:before="120" w:after="120" w:line="276" w:lineRule="auto"/>
              <w:jc w:val="center"/>
              <w:rPr>
                <w:rFonts w:ascii="Candara" w:hAnsi="Candara"/>
              </w:rPr>
            </w:pPr>
            <w:r w:rsidRPr="00E34508">
              <w:rPr>
                <w:rFonts w:ascii="Candara" w:eastAsia="Calibri" w:hAnsi="Candara" w:cs="Calibri"/>
                <w:color w:val="000000"/>
                <w:sz w:val="18"/>
                <w:szCs w:val="18"/>
              </w:rPr>
              <w:t>3 / 10 / 15</w:t>
            </w:r>
          </w:p>
        </w:tc>
        <w:tc>
          <w:tcPr>
            <w:tcW w:w="0" w:type="auto"/>
            <w:tcBorders>
              <w:top w:val="single" w:sz="4" w:space="0" w:color="BFBFBF"/>
              <w:left w:val="single" w:sz="4" w:space="0" w:color="BFBFBF"/>
              <w:bottom w:val="single" w:sz="4" w:space="0" w:color="BFBFBF"/>
              <w:right w:val="single" w:sz="4" w:space="0" w:color="BFBFBF"/>
            </w:tcBorders>
            <w:vAlign w:val="center"/>
          </w:tcPr>
          <w:p w14:paraId="75B5398A" w14:textId="77777777" w:rsidR="0071460F" w:rsidRPr="00E34508" w:rsidRDefault="0071460F" w:rsidP="0071460F">
            <w:pPr>
              <w:spacing w:before="120" w:after="120" w:line="276" w:lineRule="auto"/>
              <w:rPr>
                <w:rFonts w:ascii="Candara" w:hAnsi="Candara"/>
              </w:rPr>
            </w:pPr>
            <w:r w:rsidRPr="00E34508">
              <w:rPr>
                <w:rFonts w:ascii="Candara" w:eastAsia="Calibri" w:hAnsi="Candara" w:cs="Calibri"/>
                <w:color w:val="000000"/>
                <w:sz w:val="18"/>
                <w:szCs w:val="18"/>
              </w:rPr>
              <w:t>Rezago: aula virtual y creación multimedia</w:t>
            </w:r>
          </w:p>
        </w:tc>
      </w:tr>
      <w:tr w:rsidR="0071460F" w:rsidRPr="00E34508" w14:paraId="5B5AD9DC" w14:textId="77777777" w:rsidTr="00C11248">
        <w:tc>
          <w:tcPr>
            <w:tcW w:w="0" w:type="auto"/>
            <w:tcBorders>
              <w:top w:val="single" w:sz="4" w:space="0" w:color="BFBFBF"/>
              <w:left w:val="single" w:sz="4" w:space="0" w:color="BFBFBF"/>
              <w:bottom w:val="single" w:sz="4" w:space="0" w:color="BFBFBF"/>
              <w:right w:val="single" w:sz="4" w:space="0" w:color="BFBFBF"/>
            </w:tcBorders>
            <w:vAlign w:val="center"/>
          </w:tcPr>
          <w:p w14:paraId="3135A6B0" w14:textId="77777777" w:rsidR="0071460F" w:rsidRPr="00E34508" w:rsidRDefault="0071460F" w:rsidP="0071460F">
            <w:pPr>
              <w:spacing w:before="120" w:after="120" w:line="276" w:lineRule="auto"/>
              <w:rPr>
                <w:rFonts w:ascii="Candara" w:hAnsi="Candara"/>
              </w:rPr>
            </w:pPr>
            <w:r w:rsidRPr="00E34508">
              <w:rPr>
                <w:rFonts w:ascii="Candara" w:eastAsia="Calibri" w:hAnsi="Candara" w:cs="Calibri"/>
                <w:b/>
                <w:bCs/>
                <w:color w:val="000000"/>
                <w:sz w:val="18"/>
                <w:szCs w:val="18"/>
              </w:rPr>
              <w:t>D5 · Pedagogía digital</w:t>
            </w:r>
          </w:p>
        </w:tc>
        <w:tc>
          <w:tcPr>
            <w:tcW w:w="0" w:type="auto"/>
            <w:tcBorders>
              <w:top w:val="single" w:sz="4" w:space="0" w:color="BFBFBF"/>
              <w:left w:val="single" w:sz="4" w:space="0" w:color="BFBFBF"/>
              <w:bottom w:val="single" w:sz="4" w:space="0" w:color="BFBFBF"/>
              <w:right w:val="single" w:sz="4" w:space="0" w:color="BFBFBF"/>
            </w:tcBorders>
            <w:vAlign w:val="center"/>
          </w:tcPr>
          <w:p w14:paraId="72486A07" w14:textId="77777777" w:rsidR="0071460F" w:rsidRPr="00E34508" w:rsidRDefault="0071460F" w:rsidP="0071460F">
            <w:pPr>
              <w:spacing w:before="120" w:after="120" w:line="276" w:lineRule="auto"/>
              <w:jc w:val="center"/>
              <w:rPr>
                <w:rFonts w:ascii="Candara" w:hAnsi="Candara"/>
              </w:rPr>
            </w:pPr>
            <w:r w:rsidRPr="00E34508">
              <w:rPr>
                <w:rFonts w:ascii="Candara" w:eastAsia="Calibri" w:hAnsi="Candara" w:cs="Calibri"/>
                <w:b/>
                <w:bCs/>
                <w:color w:val="000000"/>
                <w:sz w:val="19"/>
                <w:szCs w:val="19"/>
              </w:rPr>
              <w:t>70,2</w:t>
            </w:r>
          </w:p>
        </w:tc>
        <w:tc>
          <w:tcPr>
            <w:tcW w:w="0" w:type="auto"/>
            <w:tcBorders>
              <w:top w:val="single" w:sz="4" w:space="0" w:color="BFBFBF"/>
              <w:left w:val="single" w:sz="4" w:space="0" w:color="BFBFBF"/>
              <w:bottom w:val="single" w:sz="4" w:space="0" w:color="BFBFBF"/>
              <w:right w:val="single" w:sz="4" w:space="0" w:color="BFBFBF"/>
            </w:tcBorders>
            <w:vAlign w:val="center"/>
          </w:tcPr>
          <w:p w14:paraId="5F18824E" w14:textId="77777777" w:rsidR="0071460F" w:rsidRPr="00E34508" w:rsidRDefault="0071460F" w:rsidP="0071460F">
            <w:pPr>
              <w:spacing w:before="120" w:after="120" w:line="276" w:lineRule="auto"/>
              <w:jc w:val="center"/>
              <w:rPr>
                <w:rFonts w:ascii="Candara" w:hAnsi="Candara"/>
              </w:rPr>
            </w:pPr>
            <w:r w:rsidRPr="00E34508">
              <w:rPr>
                <w:rFonts w:ascii="Candara" w:eastAsia="Calibri" w:hAnsi="Candara" w:cs="Calibri"/>
                <w:color w:val="000000"/>
                <w:sz w:val="18"/>
                <w:szCs w:val="18"/>
              </w:rPr>
              <w:t>4 / 8 / 16</w:t>
            </w:r>
          </w:p>
        </w:tc>
        <w:tc>
          <w:tcPr>
            <w:tcW w:w="0" w:type="auto"/>
            <w:tcBorders>
              <w:top w:val="single" w:sz="4" w:space="0" w:color="BFBFBF"/>
              <w:left w:val="single" w:sz="4" w:space="0" w:color="BFBFBF"/>
              <w:bottom w:val="single" w:sz="4" w:space="0" w:color="BFBFBF"/>
              <w:right w:val="single" w:sz="4" w:space="0" w:color="BFBFBF"/>
            </w:tcBorders>
            <w:vAlign w:val="center"/>
          </w:tcPr>
          <w:p w14:paraId="4A4BDC9A" w14:textId="77777777" w:rsidR="0071460F" w:rsidRPr="00E34508" w:rsidRDefault="0071460F" w:rsidP="0071460F">
            <w:pPr>
              <w:spacing w:before="120" w:after="120" w:line="276" w:lineRule="auto"/>
              <w:rPr>
                <w:rFonts w:ascii="Candara" w:hAnsi="Candara"/>
              </w:rPr>
            </w:pPr>
            <w:r w:rsidRPr="00E34508">
              <w:rPr>
                <w:rFonts w:ascii="Candara" w:eastAsia="Calibri" w:hAnsi="Candara" w:cs="Calibri"/>
                <w:color w:val="000000"/>
                <w:sz w:val="18"/>
                <w:szCs w:val="18"/>
              </w:rPr>
              <w:t>La más baja: metodologías activas y creación con TIC</w:t>
            </w:r>
          </w:p>
        </w:tc>
      </w:tr>
      <w:tr w:rsidR="0071460F" w:rsidRPr="00E34508" w14:paraId="006E52DE" w14:textId="77777777" w:rsidTr="00C11248">
        <w:tc>
          <w:tcPr>
            <w:tcW w:w="0" w:type="auto"/>
            <w:tcBorders>
              <w:top w:val="single" w:sz="4" w:space="0" w:color="BFBFBF"/>
              <w:left w:val="single" w:sz="4" w:space="0" w:color="BFBFBF"/>
              <w:bottom w:val="single" w:sz="4" w:space="0" w:color="BFBFBF"/>
              <w:right w:val="single" w:sz="4" w:space="0" w:color="BFBFBF"/>
            </w:tcBorders>
            <w:vAlign w:val="center"/>
          </w:tcPr>
          <w:p w14:paraId="4764A590" w14:textId="77777777" w:rsidR="0071460F" w:rsidRPr="00E34508" w:rsidRDefault="0071460F" w:rsidP="0071460F">
            <w:pPr>
              <w:spacing w:before="120" w:after="120" w:line="276" w:lineRule="auto"/>
              <w:rPr>
                <w:rFonts w:ascii="Candara" w:hAnsi="Candara"/>
              </w:rPr>
            </w:pPr>
            <w:r w:rsidRPr="00E34508">
              <w:rPr>
                <w:rFonts w:ascii="Candara" w:eastAsia="Calibri" w:hAnsi="Candara" w:cs="Calibri"/>
                <w:b/>
                <w:bCs/>
                <w:color w:val="000000"/>
                <w:sz w:val="18"/>
                <w:szCs w:val="18"/>
              </w:rPr>
              <w:t>D7 · Conocimiento aplicado</w:t>
            </w:r>
          </w:p>
        </w:tc>
        <w:tc>
          <w:tcPr>
            <w:tcW w:w="0" w:type="auto"/>
            <w:tcBorders>
              <w:top w:val="single" w:sz="4" w:space="0" w:color="BFBFBF"/>
              <w:left w:val="single" w:sz="4" w:space="0" w:color="BFBFBF"/>
              <w:bottom w:val="single" w:sz="4" w:space="0" w:color="BFBFBF"/>
              <w:right w:val="single" w:sz="4" w:space="0" w:color="BFBFBF"/>
            </w:tcBorders>
            <w:vAlign w:val="center"/>
          </w:tcPr>
          <w:p w14:paraId="7B305A94" w14:textId="77777777" w:rsidR="0071460F" w:rsidRPr="00E34508" w:rsidRDefault="0071460F" w:rsidP="0071460F">
            <w:pPr>
              <w:spacing w:before="120" w:after="120" w:line="276" w:lineRule="auto"/>
              <w:jc w:val="center"/>
              <w:rPr>
                <w:rFonts w:ascii="Candara" w:hAnsi="Candara"/>
              </w:rPr>
            </w:pPr>
            <w:r w:rsidRPr="00E34508">
              <w:rPr>
                <w:rFonts w:ascii="Candara" w:eastAsia="Calibri" w:hAnsi="Candara" w:cs="Calibri"/>
                <w:b/>
                <w:bCs/>
                <w:color w:val="000000"/>
                <w:sz w:val="19"/>
                <w:szCs w:val="19"/>
              </w:rPr>
              <w:t>94,8</w:t>
            </w:r>
          </w:p>
        </w:tc>
        <w:tc>
          <w:tcPr>
            <w:tcW w:w="0" w:type="auto"/>
            <w:tcBorders>
              <w:top w:val="single" w:sz="4" w:space="0" w:color="BFBFBF"/>
              <w:left w:val="single" w:sz="4" w:space="0" w:color="BFBFBF"/>
              <w:bottom w:val="single" w:sz="4" w:space="0" w:color="BFBFBF"/>
              <w:right w:val="single" w:sz="4" w:space="0" w:color="BFBFBF"/>
            </w:tcBorders>
            <w:vAlign w:val="center"/>
          </w:tcPr>
          <w:p w14:paraId="090FD4BB" w14:textId="77777777" w:rsidR="0071460F" w:rsidRPr="00E34508" w:rsidRDefault="0071460F" w:rsidP="0071460F">
            <w:pPr>
              <w:spacing w:before="120" w:after="120" w:line="276" w:lineRule="auto"/>
              <w:jc w:val="center"/>
              <w:rPr>
                <w:rFonts w:ascii="Candara" w:hAnsi="Candara"/>
              </w:rPr>
            </w:pPr>
            <w:r w:rsidRPr="00E34508">
              <w:rPr>
                <w:rFonts w:ascii="Candara" w:eastAsia="Calibri" w:hAnsi="Candara" w:cs="Calibri"/>
                <w:color w:val="000000"/>
                <w:sz w:val="18"/>
                <w:szCs w:val="18"/>
              </w:rPr>
              <w:t>0 / 0 / 28</w:t>
            </w:r>
          </w:p>
        </w:tc>
        <w:tc>
          <w:tcPr>
            <w:tcW w:w="0" w:type="auto"/>
            <w:tcBorders>
              <w:top w:val="single" w:sz="4" w:space="0" w:color="BFBFBF"/>
              <w:left w:val="single" w:sz="4" w:space="0" w:color="BFBFBF"/>
              <w:bottom w:val="single" w:sz="4" w:space="0" w:color="BFBFBF"/>
              <w:right w:val="single" w:sz="4" w:space="0" w:color="BFBFBF"/>
            </w:tcBorders>
            <w:vAlign w:val="center"/>
          </w:tcPr>
          <w:p w14:paraId="3F60D23D" w14:textId="77777777" w:rsidR="0071460F" w:rsidRPr="00E34508" w:rsidRDefault="0071460F" w:rsidP="0071460F">
            <w:pPr>
              <w:spacing w:before="120" w:after="120" w:line="276" w:lineRule="auto"/>
              <w:rPr>
                <w:rFonts w:ascii="Candara" w:hAnsi="Candara"/>
              </w:rPr>
            </w:pPr>
            <w:r w:rsidRPr="00E34508">
              <w:rPr>
                <w:rFonts w:ascii="Candara" w:eastAsia="Calibri" w:hAnsi="Candara" w:cs="Calibri"/>
                <w:color w:val="000000"/>
                <w:sz w:val="18"/>
                <w:szCs w:val="18"/>
              </w:rPr>
              <w:t>Muy alta (efecto techo del cuestionario)</w:t>
            </w:r>
          </w:p>
        </w:tc>
      </w:tr>
    </w:tbl>
    <w:p w14:paraId="236DC6EC" w14:textId="77777777" w:rsidR="0071460F" w:rsidRPr="00E34508" w:rsidRDefault="0071460F" w:rsidP="0071460F">
      <w:pPr>
        <w:spacing w:before="60" w:after="120" w:line="276" w:lineRule="auto"/>
        <w:jc w:val="both"/>
        <w:rPr>
          <w:rFonts w:ascii="Candara" w:hAnsi="Candara"/>
        </w:rPr>
      </w:pPr>
      <w:r w:rsidRPr="00E34508">
        <w:rPr>
          <w:rFonts w:ascii="Candara" w:eastAsia="Calibri" w:hAnsi="Candara" w:cs="Calibri"/>
          <w:i/>
          <w:iCs/>
          <w:color w:val="595959"/>
          <w:sz w:val="17"/>
          <w:szCs w:val="17"/>
        </w:rPr>
        <w:t>E / I / N = número de docentes en Explorador / Integrador / Innovador. * D6 pondera doble en el índice global.</w:t>
      </w:r>
    </w:p>
    <w:p w14:paraId="45750F05" w14:textId="77777777" w:rsidR="0071460F" w:rsidRPr="00E34508" w:rsidRDefault="0071460F" w:rsidP="00223667">
      <w:pPr>
        <w:pStyle w:val="Ttulo1"/>
      </w:pPr>
      <w:bookmarkStart w:id="4" w:name="_Toc238748346"/>
      <w:r w:rsidRPr="00E34508">
        <w:t>5. Lectura por dimensión</w:t>
      </w:r>
      <w:bookmarkEnd w:id="4"/>
    </w:p>
    <w:p w14:paraId="36CE1C81" w14:textId="77777777" w:rsidR="0071460F" w:rsidRPr="0071460F" w:rsidRDefault="0071460F" w:rsidP="0071460F">
      <w:pPr>
        <w:pStyle w:val="Prrafodelista"/>
        <w:numPr>
          <w:ilvl w:val="0"/>
          <w:numId w:val="14"/>
        </w:numPr>
        <w:spacing w:after="120" w:line="276" w:lineRule="auto"/>
        <w:jc w:val="both"/>
        <w:rPr>
          <w:rFonts w:ascii="Candara" w:hAnsi="Candara"/>
        </w:rPr>
      </w:pPr>
      <w:r w:rsidRPr="0071460F">
        <w:rPr>
          <w:rFonts w:ascii="Candara" w:eastAsia="Calibri" w:hAnsi="Candara" w:cs="Calibri"/>
          <w:b/>
          <w:bCs/>
          <w:color w:val="000000"/>
          <w:sz w:val="22"/>
          <w:szCs w:val="22"/>
        </w:rPr>
        <w:t xml:space="preserve">Fortalezas que operan como palanca. </w:t>
      </w:r>
      <w:r w:rsidRPr="0071460F">
        <w:rPr>
          <w:rFonts w:ascii="Candara" w:eastAsia="Calibri" w:hAnsi="Candara" w:cs="Calibri"/>
          <w:color w:val="000000"/>
          <w:sz w:val="22"/>
          <w:szCs w:val="22"/>
        </w:rPr>
        <w:t>La actitud hacia la innovación es el activo más notable (87,6): 26 de 28 docentes se ubican en Innovador. Destacan el reconocimiento de que «la tecnología debe estar al servicio del desarrollo integral de la persona» (98,2) —un anclaje directo con la identidad salesiana— y la disposición a formarse (91,1) y a aprender de forma autónoma (94,6). Esta mentalidad favorable es terreno fértil para el Diplomado y para la ruta de innovación del PEI.</w:t>
      </w:r>
    </w:p>
    <w:p w14:paraId="1C284F64" w14:textId="77777777" w:rsidR="0071460F" w:rsidRPr="0071460F" w:rsidRDefault="0071460F" w:rsidP="0071460F">
      <w:pPr>
        <w:pStyle w:val="Prrafodelista"/>
        <w:numPr>
          <w:ilvl w:val="0"/>
          <w:numId w:val="14"/>
        </w:numPr>
        <w:spacing w:after="120" w:line="276" w:lineRule="auto"/>
        <w:jc w:val="both"/>
        <w:rPr>
          <w:rFonts w:ascii="Candara" w:hAnsi="Candara"/>
        </w:rPr>
      </w:pPr>
      <w:r w:rsidRPr="0071460F">
        <w:rPr>
          <w:rFonts w:ascii="Candara" w:eastAsia="Calibri" w:hAnsi="Candara" w:cs="Calibri"/>
          <w:b/>
          <w:bCs/>
          <w:color w:val="000000"/>
          <w:sz w:val="22"/>
          <w:szCs w:val="22"/>
        </w:rPr>
        <w:t xml:space="preserve">Focos de mejora prioritarios. </w:t>
      </w:r>
      <w:r w:rsidRPr="0071460F">
        <w:rPr>
          <w:rFonts w:ascii="Candara" w:eastAsia="Calibri" w:hAnsi="Candara" w:cs="Calibri"/>
          <w:color w:val="000000"/>
          <w:sz w:val="22"/>
          <w:szCs w:val="22"/>
        </w:rPr>
        <w:t>Las dimensiones más bajas son las que traducen la tecnología en práctica de aula. En Pedagogía digital (70,2), los ítems más débiles son las metodologías activas apoyadas en tecnología (57,1) y el diseño de experiencias en las que los estudiantes crean con tecnología, y no solo la consumen (58,0). En Comunicación y creación (74,0), el uso de aulas virtuales es el punto más bajo de todo el instrumento: 12 de 28 docentes declaran no usarlas nunca (índice de frecuencia 35,7).</w:t>
      </w:r>
    </w:p>
    <w:p w14:paraId="517A7097" w14:textId="77777777" w:rsidR="0071460F" w:rsidRPr="0071460F" w:rsidRDefault="0071460F" w:rsidP="0071460F">
      <w:pPr>
        <w:pStyle w:val="Prrafodelista"/>
        <w:numPr>
          <w:ilvl w:val="0"/>
          <w:numId w:val="14"/>
        </w:numPr>
        <w:spacing w:after="120" w:line="276" w:lineRule="auto"/>
        <w:jc w:val="both"/>
        <w:rPr>
          <w:rFonts w:ascii="Candara" w:hAnsi="Candara"/>
        </w:rPr>
      </w:pPr>
      <w:r w:rsidRPr="0071460F">
        <w:rPr>
          <w:rFonts w:ascii="Candara" w:eastAsia="Calibri" w:hAnsi="Candara" w:cs="Calibri"/>
          <w:b/>
          <w:bCs/>
          <w:color w:val="000000"/>
          <w:sz w:val="22"/>
          <w:szCs w:val="22"/>
        </w:rPr>
        <w:t xml:space="preserve">Seguridad y ciudadanía digital (76,3). </w:t>
      </w:r>
      <w:r w:rsidRPr="0071460F">
        <w:rPr>
          <w:rFonts w:ascii="Candara" w:eastAsia="Calibri" w:hAnsi="Candara" w:cs="Calibri"/>
          <w:color w:val="000000"/>
          <w:sz w:val="22"/>
          <w:szCs w:val="22"/>
        </w:rPr>
        <w:t>Coherente con la pedagogía preventiva salesiana, esta dimensión es un puente natural con el «cuidado». Presenta, sin embargo, oportunidades concretas: la orientación sobre huella digital e identidad en línea (56,2) y el reconocimiento y manejo de situaciones de ciberacoso (69,6) son los ítems a reforzar.</w:t>
      </w:r>
    </w:p>
    <w:p w14:paraId="613E32B6" w14:textId="77777777" w:rsidR="0071460F" w:rsidRPr="00E34508" w:rsidRDefault="0071460F" w:rsidP="00223667">
      <w:pPr>
        <w:pStyle w:val="Ttulo1"/>
      </w:pPr>
      <w:bookmarkStart w:id="5" w:name="_Toc238748347"/>
      <w:r w:rsidRPr="00E34508">
        <w:t>6. Foco en Inteligencia Artificial</w:t>
      </w:r>
      <w:bookmarkEnd w:id="5"/>
    </w:p>
    <w:p w14:paraId="2A2C5280" w14:textId="77777777" w:rsidR="0071460F" w:rsidRPr="00E34508" w:rsidRDefault="0071460F" w:rsidP="0071460F">
      <w:pPr>
        <w:spacing w:after="120" w:line="276" w:lineRule="auto"/>
        <w:jc w:val="both"/>
        <w:rPr>
          <w:rFonts w:ascii="Candara" w:hAnsi="Candara"/>
        </w:rPr>
      </w:pPr>
      <w:r w:rsidRPr="00E34508">
        <w:rPr>
          <w:rFonts w:ascii="Candara" w:eastAsia="Calibri" w:hAnsi="Candara" w:cs="Calibri"/>
          <w:color w:val="000000"/>
          <w:sz w:val="22"/>
          <w:szCs w:val="22"/>
        </w:rPr>
        <w:t>La dimensión de IA es el eje del proyecto y merece lectura detallada. La base conceptual está instalada y el uso es incipiente pero real; el margen se concentra en la destreza aplicada y, sobre todo, en la capacidad de multiplicar.</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68"/>
        <w:gridCol w:w="1493"/>
        <w:gridCol w:w="2839"/>
      </w:tblGrid>
      <w:tr w:rsidR="0071460F" w:rsidRPr="00E34508" w14:paraId="04FE3640" w14:textId="77777777" w:rsidTr="0071460F">
        <w:trPr>
          <w:tblHeader/>
        </w:trPr>
        <w:tc>
          <w:tcPr>
            <w:tcW w:w="5400"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0165BEF0" w14:textId="77777777" w:rsidR="0071460F" w:rsidRPr="00E34508" w:rsidRDefault="0071460F" w:rsidP="0071460F">
            <w:pPr>
              <w:spacing w:before="120" w:after="120" w:line="276" w:lineRule="auto"/>
              <w:rPr>
                <w:rFonts w:ascii="Candara" w:hAnsi="Candara"/>
              </w:rPr>
            </w:pPr>
            <w:r w:rsidRPr="00E34508">
              <w:rPr>
                <w:rFonts w:ascii="Candara" w:eastAsia="Calibri" w:hAnsi="Candara" w:cs="Calibri"/>
                <w:b/>
                <w:bCs/>
                <w:color w:val="FFFFFF"/>
                <w:sz w:val="19"/>
                <w:szCs w:val="19"/>
              </w:rPr>
              <w:t>Competencia de IA</w:t>
            </w:r>
          </w:p>
        </w:tc>
        <w:tc>
          <w:tcPr>
            <w:tcW w:w="1500"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375AA6C6" w14:textId="77777777" w:rsidR="0071460F" w:rsidRPr="00E34508" w:rsidRDefault="0071460F" w:rsidP="0071460F">
            <w:pPr>
              <w:spacing w:before="120" w:after="120" w:line="276" w:lineRule="auto"/>
              <w:jc w:val="center"/>
              <w:rPr>
                <w:rFonts w:ascii="Candara" w:hAnsi="Candara"/>
              </w:rPr>
            </w:pPr>
            <w:r w:rsidRPr="00E34508">
              <w:rPr>
                <w:rFonts w:ascii="Candara" w:eastAsia="Calibri" w:hAnsi="Candara" w:cs="Calibri"/>
                <w:b/>
                <w:bCs/>
                <w:color w:val="FFFFFF"/>
                <w:sz w:val="19"/>
                <w:szCs w:val="19"/>
              </w:rPr>
              <w:t>Índice</w:t>
            </w:r>
          </w:p>
        </w:tc>
        <w:tc>
          <w:tcPr>
            <w:tcW w:w="2800"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2BBCCC81" w14:textId="77777777" w:rsidR="0071460F" w:rsidRPr="00E34508" w:rsidRDefault="0071460F" w:rsidP="0071460F">
            <w:pPr>
              <w:spacing w:before="120" w:after="120" w:line="276" w:lineRule="auto"/>
              <w:rPr>
                <w:rFonts w:ascii="Candara" w:hAnsi="Candara"/>
              </w:rPr>
            </w:pPr>
            <w:r w:rsidRPr="00E34508">
              <w:rPr>
                <w:rFonts w:ascii="Candara" w:eastAsia="Calibri" w:hAnsi="Candara" w:cs="Calibri"/>
                <w:b/>
                <w:bCs/>
                <w:color w:val="FFFFFF"/>
                <w:sz w:val="19"/>
                <w:szCs w:val="19"/>
              </w:rPr>
              <w:t>Lectura</w:t>
            </w:r>
          </w:p>
        </w:tc>
      </w:tr>
      <w:tr w:rsidR="0071460F" w:rsidRPr="00E34508" w14:paraId="02F80BEB" w14:textId="77777777" w:rsidTr="00C11248">
        <w:tc>
          <w:tcPr>
            <w:tcW w:w="0" w:type="auto"/>
            <w:tcBorders>
              <w:top w:val="single" w:sz="4" w:space="0" w:color="BFBFBF"/>
              <w:left w:val="single" w:sz="4" w:space="0" w:color="BFBFBF"/>
              <w:bottom w:val="single" w:sz="4" w:space="0" w:color="BFBFBF"/>
              <w:right w:val="single" w:sz="4" w:space="0" w:color="BFBFBF"/>
            </w:tcBorders>
            <w:vAlign w:val="center"/>
          </w:tcPr>
          <w:p w14:paraId="2773F05F" w14:textId="77777777" w:rsidR="0071460F" w:rsidRPr="00E34508" w:rsidRDefault="0071460F" w:rsidP="0071460F">
            <w:pPr>
              <w:spacing w:before="120" w:after="120" w:line="276" w:lineRule="auto"/>
              <w:rPr>
                <w:rFonts w:ascii="Candara" w:hAnsi="Candara"/>
              </w:rPr>
            </w:pPr>
            <w:r w:rsidRPr="00E34508">
              <w:rPr>
                <w:rFonts w:ascii="Candara" w:eastAsia="Calibri" w:hAnsi="Candara" w:cs="Calibri"/>
                <w:color w:val="000000"/>
                <w:sz w:val="18"/>
                <w:szCs w:val="18"/>
              </w:rPr>
              <w:t>Interés en formarse en IA</w:t>
            </w:r>
          </w:p>
        </w:tc>
        <w:tc>
          <w:tcPr>
            <w:tcW w:w="0" w:type="auto"/>
            <w:tcBorders>
              <w:top w:val="single" w:sz="4" w:space="0" w:color="BFBFBF"/>
              <w:left w:val="single" w:sz="4" w:space="0" w:color="BFBFBF"/>
              <w:bottom w:val="single" w:sz="4" w:space="0" w:color="BFBFBF"/>
              <w:right w:val="single" w:sz="4" w:space="0" w:color="BFBFBF"/>
            </w:tcBorders>
            <w:vAlign w:val="center"/>
          </w:tcPr>
          <w:p w14:paraId="25D92C0E" w14:textId="77777777" w:rsidR="0071460F" w:rsidRPr="00E34508" w:rsidRDefault="0071460F" w:rsidP="0071460F">
            <w:pPr>
              <w:spacing w:before="120" w:after="120" w:line="276" w:lineRule="auto"/>
              <w:jc w:val="center"/>
              <w:rPr>
                <w:rFonts w:ascii="Candara" w:hAnsi="Candara"/>
              </w:rPr>
            </w:pPr>
            <w:r w:rsidRPr="00E34508">
              <w:rPr>
                <w:rFonts w:ascii="Candara" w:eastAsia="Calibri" w:hAnsi="Candara" w:cs="Calibri"/>
                <w:b/>
                <w:bCs/>
                <w:color w:val="000000"/>
                <w:sz w:val="19"/>
                <w:szCs w:val="19"/>
              </w:rPr>
              <w:t>92,0</w:t>
            </w:r>
          </w:p>
        </w:tc>
        <w:tc>
          <w:tcPr>
            <w:tcW w:w="0" w:type="auto"/>
            <w:tcBorders>
              <w:top w:val="single" w:sz="4" w:space="0" w:color="BFBFBF"/>
              <w:left w:val="single" w:sz="4" w:space="0" w:color="BFBFBF"/>
              <w:bottom w:val="single" w:sz="4" w:space="0" w:color="BFBFBF"/>
              <w:right w:val="single" w:sz="4" w:space="0" w:color="BFBFBF"/>
            </w:tcBorders>
            <w:vAlign w:val="center"/>
          </w:tcPr>
          <w:p w14:paraId="177BC9C3" w14:textId="77777777" w:rsidR="0071460F" w:rsidRPr="00E34508" w:rsidRDefault="0071460F" w:rsidP="0071460F">
            <w:pPr>
              <w:spacing w:before="120" w:after="120" w:line="276" w:lineRule="auto"/>
              <w:rPr>
                <w:rFonts w:ascii="Candara" w:hAnsi="Candara"/>
              </w:rPr>
            </w:pPr>
            <w:r w:rsidRPr="00E34508">
              <w:rPr>
                <w:rFonts w:ascii="Candara" w:eastAsia="Calibri" w:hAnsi="Candara" w:cs="Calibri"/>
                <w:color w:val="000000"/>
                <w:sz w:val="18"/>
                <w:szCs w:val="18"/>
              </w:rPr>
              <w:t>Palanca: disposición altísima</w:t>
            </w:r>
          </w:p>
        </w:tc>
      </w:tr>
      <w:tr w:rsidR="0071460F" w:rsidRPr="00E34508" w14:paraId="6DF4CFA5" w14:textId="77777777" w:rsidTr="00C11248">
        <w:tc>
          <w:tcPr>
            <w:tcW w:w="0" w:type="auto"/>
            <w:tcBorders>
              <w:top w:val="single" w:sz="4" w:space="0" w:color="BFBFBF"/>
              <w:left w:val="single" w:sz="4" w:space="0" w:color="BFBFBF"/>
              <w:bottom w:val="single" w:sz="4" w:space="0" w:color="BFBFBF"/>
              <w:right w:val="single" w:sz="4" w:space="0" w:color="BFBFBF"/>
            </w:tcBorders>
            <w:vAlign w:val="center"/>
          </w:tcPr>
          <w:p w14:paraId="00EDF431" w14:textId="77777777" w:rsidR="0071460F" w:rsidRPr="00E34508" w:rsidRDefault="0071460F" w:rsidP="0071460F">
            <w:pPr>
              <w:spacing w:before="120" w:after="120" w:line="276" w:lineRule="auto"/>
              <w:rPr>
                <w:rFonts w:ascii="Candara" w:hAnsi="Candara"/>
              </w:rPr>
            </w:pPr>
            <w:r w:rsidRPr="00E34508">
              <w:rPr>
                <w:rFonts w:ascii="Candara" w:eastAsia="Calibri" w:hAnsi="Candara" w:cs="Calibri"/>
                <w:color w:val="000000"/>
                <w:sz w:val="18"/>
                <w:szCs w:val="18"/>
              </w:rPr>
              <w:t>Ha usado IA para clases o materiales</w:t>
            </w:r>
          </w:p>
        </w:tc>
        <w:tc>
          <w:tcPr>
            <w:tcW w:w="0" w:type="auto"/>
            <w:tcBorders>
              <w:top w:val="single" w:sz="4" w:space="0" w:color="BFBFBF"/>
              <w:left w:val="single" w:sz="4" w:space="0" w:color="BFBFBF"/>
              <w:bottom w:val="single" w:sz="4" w:space="0" w:color="BFBFBF"/>
              <w:right w:val="single" w:sz="4" w:space="0" w:color="BFBFBF"/>
            </w:tcBorders>
            <w:vAlign w:val="center"/>
          </w:tcPr>
          <w:p w14:paraId="43BDA9A9" w14:textId="77777777" w:rsidR="0071460F" w:rsidRPr="00E34508" w:rsidRDefault="0071460F" w:rsidP="0071460F">
            <w:pPr>
              <w:spacing w:before="120" w:after="120" w:line="276" w:lineRule="auto"/>
              <w:jc w:val="center"/>
              <w:rPr>
                <w:rFonts w:ascii="Candara" w:hAnsi="Candara"/>
              </w:rPr>
            </w:pPr>
            <w:r w:rsidRPr="00E34508">
              <w:rPr>
                <w:rFonts w:ascii="Candara" w:eastAsia="Calibri" w:hAnsi="Candara" w:cs="Calibri"/>
                <w:b/>
                <w:bCs/>
                <w:color w:val="000000"/>
                <w:sz w:val="19"/>
                <w:szCs w:val="19"/>
              </w:rPr>
              <w:t>85,7</w:t>
            </w:r>
          </w:p>
        </w:tc>
        <w:tc>
          <w:tcPr>
            <w:tcW w:w="0" w:type="auto"/>
            <w:tcBorders>
              <w:top w:val="single" w:sz="4" w:space="0" w:color="BFBFBF"/>
              <w:left w:val="single" w:sz="4" w:space="0" w:color="BFBFBF"/>
              <w:bottom w:val="single" w:sz="4" w:space="0" w:color="BFBFBF"/>
              <w:right w:val="single" w:sz="4" w:space="0" w:color="BFBFBF"/>
            </w:tcBorders>
            <w:vAlign w:val="center"/>
          </w:tcPr>
          <w:p w14:paraId="5E228929" w14:textId="77777777" w:rsidR="0071460F" w:rsidRPr="00E34508" w:rsidRDefault="0071460F" w:rsidP="0071460F">
            <w:pPr>
              <w:spacing w:before="120" w:after="120" w:line="276" w:lineRule="auto"/>
              <w:rPr>
                <w:rFonts w:ascii="Candara" w:hAnsi="Candara"/>
              </w:rPr>
            </w:pPr>
            <w:r w:rsidRPr="00E34508">
              <w:rPr>
                <w:rFonts w:ascii="Candara" w:eastAsia="Calibri" w:hAnsi="Candara" w:cs="Calibri"/>
                <w:color w:val="000000"/>
                <w:sz w:val="18"/>
                <w:szCs w:val="18"/>
              </w:rPr>
              <w:t>Uso incipiente ya presente</w:t>
            </w:r>
          </w:p>
        </w:tc>
      </w:tr>
      <w:tr w:rsidR="0071460F" w:rsidRPr="00E34508" w14:paraId="6194ECBE" w14:textId="77777777" w:rsidTr="00C11248">
        <w:tc>
          <w:tcPr>
            <w:tcW w:w="0" w:type="auto"/>
            <w:tcBorders>
              <w:top w:val="single" w:sz="4" w:space="0" w:color="BFBFBF"/>
              <w:left w:val="single" w:sz="4" w:space="0" w:color="BFBFBF"/>
              <w:bottom w:val="single" w:sz="4" w:space="0" w:color="BFBFBF"/>
              <w:right w:val="single" w:sz="4" w:space="0" w:color="BFBFBF"/>
            </w:tcBorders>
            <w:vAlign w:val="center"/>
          </w:tcPr>
          <w:p w14:paraId="63CEE067" w14:textId="77777777" w:rsidR="0071460F" w:rsidRPr="00E34508" w:rsidRDefault="0071460F" w:rsidP="0071460F">
            <w:pPr>
              <w:spacing w:before="120" w:after="120" w:line="276" w:lineRule="auto"/>
              <w:rPr>
                <w:rFonts w:ascii="Candara" w:hAnsi="Candara"/>
              </w:rPr>
            </w:pPr>
            <w:r w:rsidRPr="00E34508">
              <w:rPr>
                <w:rFonts w:ascii="Candara" w:eastAsia="Calibri" w:hAnsi="Candara" w:cs="Calibri"/>
                <w:color w:val="000000"/>
                <w:sz w:val="18"/>
                <w:szCs w:val="18"/>
              </w:rPr>
              <w:t>Comprende la IA generativa</w:t>
            </w:r>
          </w:p>
        </w:tc>
        <w:tc>
          <w:tcPr>
            <w:tcW w:w="0" w:type="auto"/>
            <w:tcBorders>
              <w:top w:val="single" w:sz="4" w:space="0" w:color="BFBFBF"/>
              <w:left w:val="single" w:sz="4" w:space="0" w:color="BFBFBF"/>
              <w:bottom w:val="single" w:sz="4" w:space="0" w:color="BFBFBF"/>
              <w:right w:val="single" w:sz="4" w:space="0" w:color="BFBFBF"/>
            </w:tcBorders>
            <w:vAlign w:val="center"/>
          </w:tcPr>
          <w:p w14:paraId="1283CC2D" w14:textId="77777777" w:rsidR="0071460F" w:rsidRPr="00E34508" w:rsidRDefault="0071460F" w:rsidP="0071460F">
            <w:pPr>
              <w:spacing w:before="120" w:after="120" w:line="276" w:lineRule="auto"/>
              <w:jc w:val="center"/>
              <w:rPr>
                <w:rFonts w:ascii="Candara" w:hAnsi="Candara"/>
              </w:rPr>
            </w:pPr>
            <w:r w:rsidRPr="00E34508">
              <w:rPr>
                <w:rFonts w:ascii="Candara" w:eastAsia="Calibri" w:hAnsi="Candara" w:cs="Calibri"/>
                <w:b/>
                <w:bCs/>
                <w:color w:val="000000"/>
                <w:sz w:val="19"/>
                <w:szCs w:val="19"/>
              </w:rPr>
              <w:t>80,4</w:t>
            </w:r>
          </w:p>
        </w:tc>
        <w:tc>
          <w:tcPr>
            <w:tcW w:w="0" w:type="auto"/>
            <w:tcBorders>
              <w:top w:val="single" w:sz="4" w:space="0" w:color="BFBFBF"/>
              <w:left w:val="single" w:sz="4" w:space="0" w:color="BFBFBF"/>
              <w:bottom w:val="single" w:sz="4" w:space="0" w:color="BFBFBF"/>
              <w:right w:val="single" w:sz="4" w:space="0" w:color="BFBFBF"/>
            </w:tcBorders>
            <w:vAlign w:val="center"/>
          </w:tcPr>
          <w:p w14:paraId="653C9E61" w14:textId="77777777" w:rsidR="0071460F" w:rsidRPr="00E34508" w:rsidRDefault="0071460F" w:rsidP="0071460F">
            <w:pPr>
              <w:spacing w:before="120" w:after="120" w:line="276" w:lineRule="auto"/>
              <w:rPr>
                <w:rFonts w:ascii="Candara" w:hAnsi="Candara"/>
              </w:rPr>
            </w:pPr>
            <w:r w:rsidRPr="00E34508">
              <w:rPr>
                <w:rFonts w:ascii="Candara" w:eastAsia="Calibri" w:hAnsi="Candara" w:cs="Calibri"/>
                <w:color w:val="000000"/>
                <w:sz w:val="18"/>
                <w:szCs w:val="18"/>
              </w:rPr>
              <w:t>Base conceptual instalada</w:t>
            </w:r>
          </w:p>
        </w:tc>
      </w:tr>
      <w:tr w:rsidR="0071460F" w:rsidRPr="00E34508" w14:paraId="0743F7AC" w14:textId="77777777" w:rsidTr="00C11248">
        <w:tc>
          <w:tcPr>
            <w:tcW w:w="0" w:type="auto"/>
            <w:tcBorders>
              <w:top w:val="single" w:sz="4" w:space="0" w:color="BFBFBF"/>
              <w:left w:val="single" w:sz="4" w:space="0" w:color="BFBFBF"/>
              <w:bottom w:val="single" w:sz="4" w:space="0" w:color="BFBFBF"/>
              <w:right w:val="single" w:sz="4" w:space="0" w:color="BFBFBF"/>
            </w:tcBorders>
            <w:vAlign w:val="center"/>
          </w:tcPr>
          <w:p w14:paraId="294B1861" w14:textId="77777777" w:rsidR="0071460F" w:rsidRPr="00E34508" w:rsidRDefault="0071460F" w:rsidP="0071460F">
            <w:pPr>
              <w:spacing w:before="120" w:after="120" w:line="276" w:lineRule="auto"/>
              <w:rPr>
                <w:rFonts w:ascii="Candara" w:hAnsi="Candara"/>
              </w:rPr>
            </w:pPr>
            <w:r w:rsidRPr="00E34508">
              <w:rPr>
                <w:rFonts w:ascii="Candara" w:eastAsia="Calibri" w:hAnsi="Candara" w:cs="Calibri"/>
                <w:color w:val="000000"/>
                <w:sz w:val="18"/>
                <w:szCs w:val="18"/>
              </w:rPr>
              <w:lastRenderedPageBreak/>
              <w:t>Conoce criterios éticos de uso</w:t>
            </w:r>
          </w:p>
        </w:tc>
        <w:tc>
          <w:tcPr>
            <w:tcW w:w="0" w:type="auto"/>
            <w:tcBorders>
              <w:top w:val="single" w:sz="4" w:space="0" w:color="BFBFBF"/>
              <w:left w:val="single" w:sz="4" w:space="0" w:color="BFBFBF"/>
              <w:bottom w:val="single" w:sz="4" w:space="0" w:color="BFBFBF"/>
              <w:right w:val="single" w:sz="4" w:space="0" w:color="BFBFBF"/>
            </w:tcBorders>
            <w:vAlign w:val="center"/>
          </w:tcPr>
          <w:p w14:paraId="40F31588" w14:textId="77777777" w:rsidR="0071460F" w:rsidRPr="00E34508" w:rsidRDefault="0071460F" w:rsidP="0071460F">
            <w:pPr>
              <w:spacing w:before="120" w:after="120" w:line="276" w:lineRule="auto"/>
              <w:jc w:val="center"/>
              <w:rPr>
                <w:rFonts w:ascii="Candara" w:hAnsi="Candara"/>
              </w:rPr>
            </w:pPr>
            <w:r w:rsidRPr="00E34508">
              <w:rPr>
                <w:rFonts w:ascii="Candara" w:eastAsia="Calibri" w:hAnsi="Candara" w:cs="Calibri"/>
                <w:b/>
                <w:bCs/>
                <w:color w:val="000000"/>
                <w:sz w:val="19"/>
                <w:szCs w:val="19"/>
              </w:rPr>
              <w:t>78,6</w:t>
            </w:r>
          </w:p>
        </w:tc>
        <w:tc>
          <w:tcPr>
            <w:tcW w:w="0" w:type="auto"/>
            <w:tcBorders>
              <w:top w:val="single" w:sz="4" w:space="0" w:color="BFBFBF"/>
              <w:left w:val="single" w:sz="4" w:space="0" w:color="BFBFBF"/>
              <w:bottom w:val="single" w:sz="4" w:space="0" w:color="BFBFBF"/>
              <w:right w:val="single" w:sz="4" w:space="0" w:color="BFBFBF"/>
            </w:tcBorders>
            <w:vAlign w:val="center"/>
          </w:tcPr>
          <w:p w14:paraId="488DE982" w14:textId="77777777" w:rsidR="0071460F" w:rsidRPr="00E34508" w:rsidRDefault="0071460F" w:rsidP="0071460F">
            <w:pPr>
              <w:spacing w:before="120" w:after="120" w:line="276" w:lineRule="auto"/>
              <w:rPr>
                <w:rFonts w:ascii="Candara" w:hAnsi="Candara"/>
              </w:rPr>
            </w:pPr>
            <w:r w:rsidRPr="00E34508">
              <w:rPr>
                <w:rFonts w:ascii="Candara" w:eastAsia="Calibri" w:hAnsi="Candara" w:cs="Calibri"/>
                <w:color w:val="000000"/>
                <w:sz w:val="18"/>
                <w:szCs w:val="18"/>
              </w:rPr>
              <w:t>A formalizar en el Diplomado</w:t>
            </w:r>
          </w:p>
        </w:tc>
      </w:tr>
      <w:tr w:rsidR="0071460F" w:rsidRPr="00E34508" w14:paraId="76F561C4" w14:textId="77777777" w:rsidTr="00C11248">
        <w:tc>
          <w:tcPr>
            <w:tcW w:w="0" w:type="auto"/>
            <w:tcBorders>
              <w:top w:val="single" w:sz="4" w:space="0" w:color="BFBFBF"/>
              <w:left w:val="single" w:sz="4" w:space="0" w:color="BFBFBF"/>
              <w:bottom w:val="single" w:sz="4" w:space="0" w:color="BFBFBF"/>
              <w:right w:val="single" w:sz="4" w:space="0" w:color="BFBFBF"/>
            </w:tcBorders>
            <w:vAlign w:val="center"/>
          </w:tcPr>
          <w:p w14:paraId="558133FC" w14:textId="77777777" w:rsidR="0071460F" w:rsidRPr="00E34508" w:rsidRDefault="0071460F" w:rsidP="0071460F">
            <w:pPr>
              <w:spacing w:before="120" w:after="120" w:line="276" w:lineRule="auto"/>
              <w:rPr>
                <w:rFonts w:ascii="Candara" w:hAnsi="Candara"/>
              </w:rPr>
            </w:pPr>
            <w:r w:rsidRPr="00E34508">
              <w:rPr>
                <w:rFonts w:ascii="Candara" w:eastAsia="Calibri" w:hAnsi="Candara" w:cs="Calibri"/>
                <w:color w:val="000000"/>
                <w:sz w:val="18"/>
                <w:szCs w:val="18"/>
              </w:rPr>
              <w:t xml:space="preserve">Formula </w:t>
            </w:r>
            <w:proofErr w:type="spellStart"/>
            <w:r w:rsidRPr="00E34508">
              <w:rPr>
                <w:rFonts w:ascii="Candara" w:eastAsia="Calibri" w:hAnsi="Candara" w:cs="Calibri"/>
                <w:color w:val="000000"/>
                <w:sz w:val="18"/>
                <w:szCs w:val="18"/>
              </w:rPr>
              <w:t>prompts</w:t>
            </w:r>
            <w:proofErr w:type="spellEnd"/>
            <w:r w:rsidRPr="00E34508">
              <w:rPr>
                <w:rFonts w:ascii="Candara" w:eastAsia="Calibri" w:hAnsi="Candara" w:cs="Calibri"/>
                <w:color w:val="000000"/>
                <w:sz w:val="18"/>
                <w:szCs w:val="18"/>
              </w:rPr>
              <w:t xml:space="preserve"> efectivos</w:t>
            </w:r>
          </w:p>
        </w:tc>
        <w:tc>
          <w:tcPr>
            <w:tcW w:w="0" w:type="auto"/>
            <w:tcBorders>
              <w:top w:val="single" w:sz="4" w:space="0" w:color="BFBFBF"/>
              <w:left w:val="single" w:sz="4" w:space="0" w:color="BFBFBF"/>
              <w:bottom w:val="single" w:sz="4" w:space="0" w:color="BFBFBF"/>
              <w:right w:val="single" w:sz="4" w:space="0" w:color="BFBFBF"/>
            </w:tcBorders>
            <w:vAlign w:val="center"/>
          </w:tcPr>
          <w:p w14:paraId="58B434B8" w14:textId="77777777" w:rsidR="0071460F" w:rsidRPr="00E34508" w:rsidRDefault="0071460F" w:rsidP="0071460F">
            <w:pPr>
              <w:spacing w:before="120" w:after="120" w:line="276" w:lineRule="auto"/>
              <w:jc w:val="center"/>
              <w:rPr>
                <w:rFonts w:ascii="Candara" w:hAnsi="Candara"/>
              </w:rPr>
            </w:pPr>
            <w:r w:rsidRPr="00E34508">
              <w:rPr>
                <w:rFonts w:ascii="Candara" w:eastAsia="Calibri" w:hAnsi="Candara" w:cs="Calibri"/>
                <w:b/>
                <w:bCs/>
                <w:color w:val="000000"/>
                <w:sz w:val="19"/>
                <w:szCs w:val="19"/>
              </w:rPr>
              <w:t>76,8</w:t>
            </w:r>
          </w:p>
        </w:tc>
        <w:tc>
          <w:tcPr>
            <w:tcW w:w="0" w:type="auto"/>
            <w:tcBorders>
              <w:top w:val="single" w:sz="4" w:space="0" w:color="BFBFBF"/>
              <w:left w:val="single" w:sz="4" w:space="0" w:color="BFBFBF"/>
              <w:bottom w:val="single" w:sz="4" w:space="0" w:color="BFBFBF"/>
              <w:right w:val="single" w:sz="4" w:space="0" w:color="BFBFBF"/>
            </w:tcBorders>
            <w:vAlign w:val="center"/>
          </w:tcPr>
          <w:p w14:paraId="14575F72" w14:textId="77777777" w:rsidR="0071460F" w:rsidRPr="00E34508" w:rsidRDefault="0071460F" w:rsidP="0071460F">
            <w:pPr>
              <w:spacing w:before="120" w:after="120" w:line="276" w:lineRule="auto"/>
              <w:rPr>
                <w:rFonts w:ascii="Candara" w:hAnsi="Candara"/>
              </w:rPr>
            </w:pPr>
            <w:r w:rsidRPr="00E34508">
              <w:rPr>
                <w:rFonts w:ascii="Candara" w:eastAsia="Calibri" w:hAnsi="Candara" w:cs="Calibri"/>
                <w:color w:val="000000"/>
                <w:sz w:val="18"/>
                <w:szCs w:val="18"/>
              </w:rPr>
              <w:t>Destreza aplicada media</w:t>
            </w:r>
          </w:p>
        </w:tc>
      </w:tr>
      <w:tr w:rsidR="0071460F" w:rsidRPr="00E34508" w14:paraId="2AA27B5E" w14:textId="77777777" w:rsidTr="00C11248">
        <w:tc>
          <w:tcPr>
            <w:tcW w:w="0" w:type="auto"/>
            <w:tcBorders>
              <w:top w:val="single" w:sz="4" w:space="0" w:color="BFBFBF"/>
              <w:left w:val="single" w:sz="4" w:space="0" w:color="BFBFBF"/>
              <w:bottom w:val="single" w:sz="4" w:space="0" w:color="BFBFBF"/>
              <w:right w:val="single" w:sz="4" w:space="0" w:color="BFBFBF"/>
            </w:tcBorders>
            <w:vAlign w:val="center"/>
          </w:tcPr>
          <w:p w14:paraId="3EB495BD" w14:textId="77777777" w:rsidR="0071460F" w:rsidRPr="00E34508" w:rsidRDefault="0071460F" w:rsidP="0071460F">
            <w:pPr>
              <w:spacing w:before="120" w:after="120" w:line="276" w:lineRule="auto"/>
              <w:rPr>
                <w:rFonts w:ascii="Candara" w:hAnsi="Candara"/>
              </w:rPr>
            </w:pPr>
            <w:r w:rsidRPr="00E34508">
              <w:rPr>
                <w:rFonts w:ascii="Candara" w:eastAsia="Calibri" w:hAnsi="Candara" w:cs="Calibri"/>
                <w:color w:val="000000"/>
                <w:sz w:val="18"/>
                <w:szCs w:val="18"/>
              </w:rPr>
              <w:t>Detecta errores, sesgos y «alucinaciones»</w:t>
            </w:r>
          </w:p>
        </w:tc>
        <w:tc>
          <w:tcPr>
            <w:tcW w:w="0" w:type="auto"/>
            <w:tcBorders>
              <w:top w:val="single" w:sz="4" w:space="0" w:color="BFBFBF"/>
              <w:left w:val="single" w:sz="4" w:space="0" w:color="BFBFBF"/>
              <w:bottom w:val="single" w:sz="4" w:space="0" w:color="BFBFBF"/>
              <w:right w:val="single" w:sz="4" w:space="0" w:color="BFBFBF"/>
            </w:tcBorders>
            <w:vAlign w:val="center"/>
          </w:tcPr>
          <w:p w14:paraId="30E13F1D" w14:textId="77777777" w:rsidR="0071460F" w:rsidRPr="00E34508" w:rsidRDefault="0071460F" w:rsidP="0071460F">
            <w:pPr>
              <w:spacing w:before="120" w:after="120" w:line="276" w:lineRule="auto"/>
              <w:jc w:val="center"/>
              <w:rPr>
                <w:rFonts w:ascii="Candara" w:hAnsi="Candara"/>
              </w:rPr>
            </w:pPr>
            <w:r w:rsidRPr="00E34508">
              <w:rPr>
                <w:rFonts w:ascii="Candara" w:eastAsia="Calibri" w:hAnsi="Candara" w:cs="Calibri"/>
                <w:b/>
                <w:bCs/>
                <w:color w:val="000000"/>
                <w:sz w:val="19"/>
                <w:szCs w:val="19"/>
              </w:rPr>
              <w:t>75,0</w:t>
            </w:r>
          </w:p>
        </w:tc>
        <w:tc>
          <w:tcPr>
            <w:tcW w:w="0" w:type="auto"/>
            <w:tcBorders>
              <w:top w:val="single" w:sz="4" w:space="0" w:color="BFBFBF"/>
              <w:left w:val="single" w:sz="4" w:space="0" w:color="BFBFBF"/>
              <w:bottom w:val="single" w:sz="4" w:space="0" w:color="BFBFBF"/>
              <w:right w:val="single" w:sz="4" w:space="0" w:color="BFBFBF"/>
            </w:tcBorders>
            <w:vAlign w:val="center"/>
          </w:tcPr>
          <w:p w14:paraId="4C3F1201" w14:textId="77777777" w:rsidR="0071460F" w:rsidRPr="00E34508" w:rsidRDefault="0071460F" w:rsidP="0071460F">
            <w:pPr>
              <w:spacing w:before="120" w:after="120" w:line="276" w:lineRule="auto"/>
              <w:rPr>
                <w:rFonts w:ascii="Candara" w:hAnsi="Candara"/>
              </w:rPr>
            </w:pPr>
            <w:r w:rsidRPr="00E34508">
              <w:rPr>
                <w:rFonts w:ascii="Candara" w:eastAsia="Calibri" w:hAnsi="Candara" w:cs="Calibri"/>
                <w:color w:val="000000"/>
                <w:sz w:val="18"/>
                <w:szCs w:val="18"/>
              </w:rPr>
              <w:t>Criterio crítico a reforzar</w:t>
            </w:r>
          </w:p>
        </w:tc>
      </w:tr>
      <w:tr w:rsidR="0071460F" w:rsidRPr="00E34508" w14:paraId="74BB7C16" w14:textId="77777777" w:rsidTr="00C11248">
        <w:tc>
          <w:tcPr>
            <w:tcW w:w="0" w:type="auto"/>
            <w:tcBorders>
              <w:top w:val="single" w:sz="4" w:space="0" w:color="BFBFBF"/>
              <w:left w:val="single" w:sz="4" w:space="0" w:color="BFBFBF"/>
              <w:bottom w:val="single" w:sz="4" w:space="0" w:color="BFBFBF"/>
              <w:right w:val="single" w:sz="4" w:space="0" w:color="BFBFBF"/>
            </w:tcBorders>
            <w:vAlign w:val="center"/>
          </w:tcPr>
          <w:p w14:paraId="3663982B" w14:textId="77777777" w:rsidR="0071460F" w:rsidRPr="00E34508" w:rsidRDefault="0071460F" w:rsidP="0071460F">
            <w:pPr>
              <w:spacing w:before="120" w:after="120" w:line="276" w:lineRule="auto"/>
              <w:rPr>
                <w:rFonts w:ascii="Candara" w:hAnsi="Candara"/>
              </w:rPr>
            </w:pPr>
            <w:r w:rsidRPr="00E34508">
              <w:rPr>
                <w:rFonts w:ascii="Candara" w:eastAsia="Calibri" w:hAnsi="Candara" w:cs="Calibri"/>
                <w:color w:val="000000"/>
                <w:sz w:val="18"/>
                <w:szCs w:val="18"/>
              </w:rPr>
              <w:t>Diseña actividades con IA</w:t>
            </w:r>
          </w:p>
        </w:tc>
        <w:tc>
          <w:tcPr>
            <w:tcW w:w="0" w:type="auto"/>
            <w:tcBorders>
              <w:top w:val="single" w:sz="4" w:space="0" w:color="BFBFBF"/>
              <w:left w:val="single" w:sz="4" w:space="0" w:color="BFBFBF"/>
              <w:bottom w:val="single" w:sz="4" w:space="0" w:color="BFBFBF"/>
              <w:right w:val="single" w:sz="4" w:space="0" w:color="BFBFBF"/>
            </w:tcBorders>
            <w:vAlign w:val="center"/>
          </w:tcPr>
          <w:p w14:paraId="25D18D5A" w14:textId="77777777" w:rsidR="0071460F" w:rsidRPr="00E34508" w:rsidRDefault="0071460F" w:rsidP="0071460F">
            <w:pPr>
              <w:spacing w:before="120" w:after="120" w:line="276" w:lineRule="auto"/>
              <w:jc w:val="center"/>
              <w:rPr>
                <w:rFonts w:ascii="Candara" w:hAnsi="Candara"/>
              </w:rPr>
            </w:pPr>
            <w:r w:rsidRPr="00E34508">
              <w:rPr>
                <w:rFonts w:ascii="Candara" w:eastAsia="Calibri" w:hAnsi="Candara" w:cs="Calibri"/>
                <w:b/>
                <w:bCs/>
                <w:color w:val="000000"/>
                <w:sz w:val="19"/>
                <w:szCs w:val="19"/>
              </w:rPr>
              <w:t>71,4</w:t>
            </w:r>
          </w:p>
        </w:tc>
        <w:tc>
          <w:tcPr>
            <w:tcW w:w="0" w:type="auto"/>
            <w:tcBorders>
              <w:top w:val="single" w:sz="4" w:space="0" w:color="BFBFBF"/>
              <w:left w:val="single" w:sz="4" w:space="0" w:color="BFBFBF"/>
              <w:bottom w:val="single" w:sz="4" w:space="0" w:color="BFBFBF"/>
              <w:right w:val="single" w:sz="4" w:space="0" w:color="BFBFBF"/>
            </w:tcBorders>
            <w:vAlign w:val="center"/>
          </w:tcPr>
          <w:p w14:paraId="73288677" w14:textId="77777777" w:rsidR="0071460F" w:rsidRPr="00E34508" w:rsidRDefault="0071460F" w:rsidP="0071460F">
            <w:pPr>
              <w:spacing w:before="120" w:after="120" w:line="276" w:lineRule="auto"/>
              <w:rPr>
                <w:rFonts w:ascii="Candara" w:hAnsi="Candara"/>
              </w:rPr>
            </w:pPr>
            <w:r w:rsidRPr="00E34508">
              <w:rPr>
                <w:rFonts w:ascii="Candara" w:eastAsia="Calibri" w:hAnsi="Candara" w:cs="Calibri"/>
                <w:color w:val="000000"/>
                <w:sz w:val="18"/>
                <w:szCs w:val="18"/>
              </w:rPr>
              <w:t>Diseño didáctico: foco</w:t>
            </w:r>
          </w:p>
        </w:tc>
      </w:tr>
      <w:tr w:rsidR="0071460F" w:rsidRPr="00E34508" w14:paraId="54AC8D40" w14:textId="77777777" w:rsidTr="00C11248">
        <w:tc>
          <w:tcPr>
            <w:tcW w:w="0" w:type="auto"/>
            <w:tcBorders>
              <w:top w:val="single" w:sz="4" w:space="0" w:color="BFBFBF"/>
              <w:left w:val="single" w:sz="4" w:space="0" w:color="BFBFBF"/>
              <w:bottom w:val="single" w:sz="4" w:space="0" w:color="BFBFBF"/>
              <w:right w:val="single" w:sz="4" w:space="0" w:color="BFBFBF"/>
            </w:tcBorders>
            <w:vAlign w:val="center"/>
          </w:tcPr>
          <w:p w14:paraId="579457BE" w14:textId="77777777" w:rsidR="0071460F" w:rsidRPr="00E34508" w:rsidRDefault="0071460F" w:rsidP="0071460F">
            <w:pPr>
              <w:spacing w:before="120" w:after="120" w:line="276" w:lineRule="auto"/>
              <w:rPr>
                <w:rFonts w:ascii="Candara" w:hAnsi="Candara"/>
              </w:rPr>
            </w:pPr>
            <w:r w:rsidRPr="00E34508">
              <w:rPr>
                <w:rFonts w:ascii="Candara" w:eastAsia="Calibri" w:hAnsi="Candara" w:cs="Calibri"/>
                <w:color w:val="000000"/>
                <w:sz w:val="18"/>
                <w:szCs w:val="18"/>
              </w:rPr>
              <w:t>Se siente preparado para orientar a colegas</w:t>
            </w:r>
          </w:p>
        </w:tc>
        <w:tc>
          <w:tcPr>
            <w:tcW w:w="0" w:type="auto"/>
            <w:tcBorders>
              <w:top w:val="single" w:sz="4" w:space="0" w:color="BFBFBF"/>
              <w:left w:val="single" w:sz="4" w:space="0" w:color="BFBFBF"/>
              <w:bottom w:val="single" w:sz="4" w:space="0" w:color="BFBFBF"/>
              <w:right w:val="single" w:sz="4" w:space="0" w:color="BFBFBF"/>
            </w:tcBorders>
            <w:vAlign w:val="center"/>
          </w:tcPr>
          <w:p w14:paraId="70F708AF" w14:textId="77777777" w:rsidR="0071460F" w:rsidRPr="00E34508" w:rsidRDefault="0071460F" w:rsidP="0071460F">
            <w:pPr>
              <w:spacing w:before="120" w:after="120" w:line="276" w:lineRule="auto"/>
              <w:jc w:val="center"/>
              <w:rPr>
                <w:rFonts w:ascii="Candara" w:hAnsi="Candara"/>
              </w:rPr>
            </w:pPr>
            <w:r w:rsidRPr="00E34508">
              <w:rPr>
                <w:rFonts w:ascii="Candara" w:eastAsia="Calibri" w:hAnsi="Candara" w:cs="Calibri"/>
                <w:b/>
                <w:bCs/>
                <w:color w:val="000000"/>
                <w:sz w:val="19"/>
                <w:szCs w:val="19"/>
              </w:rPr>
              <w:t>51,8</w:t>
            </w:r>
          </w:p>
        </w:tc>
        <w:tc>
          <w:tcPr>
            <w:tcW w:w="0" w:type="auto"/>
            <w:tcBorders>
              <w:top w:val="single" w:sz="4" w:space="0" w:color="BFBFBF"/>
              <w:left w:val="single" w:sz="4" w:space="0" w:color="BFBFBF"/>
              <w:bottom w:val="single" w:sz="4" w:space="0" w:color="BFBFBF"/>
              <w:right w:val="single" w:sz="4" w:space="0" w:color="BFBFBF"/>
            </w:tcBorders>
            <w:vAlign w:val="center"/>
          </w:tcPr>
          <w:p w14:paraId="50151AA8" w14:textId="77777777" w:rsidR="0071460F" w:rsidRPr="00E34508" w:rsidRDefault="0071460F" w:rsidP="0071460F">
            <w:pPr>
              <w:spacing w:before="120" w:after="120" w:line="276" w:lineRule="auto"/>
              <w:rPr>
                <w:rFonts w:ascii="Candara" w:hAnsi="Candara"/>
              </w:rPr>
            </w:pPr>
            <w:r w:rsidRPr="00E34508">
              <w:rPr>
                <w:rFonts w:ascii="Candara" w:eastAsia="Calibri" w:hAnsi="Candara" w:cs="Calibri"/>
                <w:color w:val="000000"/>
                <w:sz w:val="18"/>
                <w:szCs w:val="18"/>
              </w:rPr>
              <w:t>Capacidad multiplicadora: la más baja</w:t>
            </w:r>
          </w:p>
        </w:tc>
      </w:tr>
    </w:tbl>
    <w:p w14:paraId="7AB3B181" w14:textId="77777777" w:rsidR="0071460F" w:rsidRPr="00E34508" w:rsidRDefault="0071460F" w:rsidP="0071460F">
      <w:pPr>
        <w:spacing w:before="80" w:after="120" w:line="276" w:lineRule="auto"/>
        <w:jc w:val="both"/>
        <w:rPr>
          <w:rFonts w:ascii="Candara" w:hAnsi="Candara"/>
        </w:rPr>
      </w:pPr>
      <w:r w:rsidRPr="00E34508">
        <w:rPr>
          <w:rFonts w:ascii="Candara" w:eastAsia="Calibri" w:hAnsi="Candara" w:cs="Calibri"/>
          <w:b/>
          <w:bCs/>
          <w:color w:val="000000"/>
          <w:sz w:val="22"/>
          <w:szCs w:val="22"/>
        </w:rPr>
        <w:t xml:space="preserve">La brecha central. </w:t>
      </w:r>
      <w:r w:rsidRPr="00E34508">
        <w:rPr>
          <w:rFonts w:ascii="Candara" w:eastAsia="Calibri" w:hAnsi="Candara" w:cs="Calibri"/>
          <w:color w:val="000000"/>
          <w:sz w:val="22"/>
          <w:szCs w:val="22"/>
        </w:rPr>
        <w:t xml:space="preserve">El interés por formarse (92,0) supera en 23 puntos a la destreza aplicada media (68,8, promedio de </w:t>
      </w:r>
      <w:proofErr w:type="spellStart"/>
      <w:r w:rsidRPr="00E34508">
        <w:rPr>
          <w:rFonts w:ascii="Candara" w:eastAsia="Calibri" w:hAnsi="Candara" w:cs="Calibri"/>
          <w:color w:val="000000"/>
          <w:sz w:val="22"/>
          <w:szCs w:val="22"/>
        </w:rPr>
        <w:t>prompts</w:t>
      </w:r>
      <w:proofErr w:type="spellEnd"/>
      <w:r w:rsidRPr="00E34508">
        <w:rPr>
          <w:rFonts w:ascii="Candara" w:eastAsia="Calibri" w:hAnsi="Candara" w:cs="Calibri"/>
          <w:color w:val="000000"/>
          <w:sz w:val="22"/>
          <w:szCs w:val="22"/>
        </w:rPr>
        <w:t>, detección de alucinaciones, diseño de actividades y mentoría). La capacidad de orientar a colegas (51,8) es la más baja del bloque. En síntesis: hay muchos usuarios dispuestos, pocos diseñadores críticos y muy pocos multiplicadores.</w:t>
      </w:r>
    </w:p>
    <w:p w14:paraId="5AAD9939" w14:textId="77777777" w:rsidR="0071460F" w:rsidRPr="00E34508" w:rsidRDefault="0071460F" w:rsidP="0071460F">
      <w:pPr>
        <w:spacing w:after="120" w:line="276" w:lineRule="auto"/>
        <w:jc w:val="both"/>
        <w:rPr>
          <w:rFonts w:ascii="Candara" w:hAnsi="Candara"/>
        </w:rPr>
      </w:pPr>
      <w:r w:rsidRPr="00E34508">
        <w:rPr>
          <w:rFonts w:ascii="Candara" w:eastAsia="Calibri" w:hAnsi="Candara" w:cs="Calibri"/>
          <w:b/>
          <w:bCs/>
          <w:color w:val="000000"/>
          <w:sz w:val="22"/>
          <w:szCs w:val="22"/>
        </w:rPr>
        <w:t xml:space="preserve">Temas que los propios docentes quieren priorizar. </w:t>
      </w:r>
      <w:r w:rsidRPr="00E34508">
        <w:rPr>
          <w:rFonts w:ascii="Candara" w:eastAsia="Calibri" w:hAnsi="Candara" w:cs="Calibri"/>
          <w:color w:val="000000"/>
          <w:sz w:val="22"/>
          <w:szCs w:val="22"/>
        </w:rPr>
        <w:t>Creación de materiales (82 %), uso con estudiantes (71 %) y herramientas específicas (71 %) encabezan la demanda, por encima de fundamentos (36 %). La ética la solicita la mitad del grupo (50 %). Esto sugiere un Diplomado eminentemente práctico y aplicado, con los fundamentos y la ética integrados de forma transversal —no como módulos aislados— y sin descuidar la ética aunque la demanda espontánea sea menor.</w:t>
      </w:r>
    </w:p>
    <w:p w14:paraId="50DC072F" w14:textId="77777777" w:rsidR="0071460F" w:rsidRPr="00E34508" w:rsidRDefault="0071460F" w:rsidP="0071460F">
      <w:pPr>
        <w:spacing w:after="120" w:line="276" w:lineRule="auto"/>
        <w:jc w:val="both"/>
        <w:rPr>
          <w:rFonts w:ascii="Candara" w:hAnsi="Candara"/>
        </w:rPr>
      </w:pPr>
      <w:r w:rsidRPr="00E34508">
        <w:rPr>
          <w:rFonts w:ascii="Candara" w:eastAsia="Calibri" w:hAnsi="Candara" w:cs="Calibri"/>
          <w:b/>
          <w:bCs/>
          <w:color w:val="1F4E79"/>
          <w:sz w:val="22"/>
          <w:szCs w:val="22"/>
        </w:rPr>
        <w:t xml:space="preserve">Implicación para el Diplomado (F6). </w:t>
      </w:r>
      <w:r w:rsidRPr="00E34508">
        <w:rPr>
          <w:rFonts w:ascii="Candara" w:eastAsia="Calibri" w:hAnsi="Candara" w:cs="Calibri"/>
          <w:color w:val="000000"/>
          <w:sz w:val="22"/>
          <w:szCs w:val="22"/>
        </w:rPr>
        <w:t>El diseño puede plantear una progresión de usuario incipiente a diseñador crítico de experiencias con IA y, en un subgrupo, a multiplicador institucional; anclar la IA en el cuidado y el desarrollo integral (identidad salesiana); y partir de la creación de materiales y el uso con estudiantes como puerta de entrada.</w:t>
      </w:r>
    </w:p>
    <w:p w14:paraId="240C69FF" w14:textId="77777777" w:rsidR="0071460F" w:rsidRPr="00E34508" w:rsidRDefault="0071460F" w:rsidP="00223667">
      <w:pPr>
        <w:pStyle w:val="Ttulo1"/>
      </w:pPr>
      <w:bookmarkStart w:id="6" w:name="_Toc238748348"/>
      <w:r w:rsidRPr="00E34508">
        <w:t>7. Condicionantes estructurales</w:t>
      </w:r>
      <w:bookmarkEnd w:id="6"/>
    </w:p>
    <w:p w14:paraId="0B4B1FE6" w14:textId="77777777" w:rsidR="0071460F" w:rsidRPr="00E34508" w:rsidRDefault="0071460F" w:rsidP="0071460F">
      <w:pPr>
        <w:spacing w:after="120" w:line="276" w:lineRule="auto"/>
        <w:jc w:val="both"/>
        <w:rPr>
          <w:rFonts w:ascii="Candara" w:hAnsi="Candara"/>
        </w:rPr>
      </w:pPr>
      <w:r w:rsidRPr="00E34508">
        <w:rPr>
          <w:rFonts w:ascii="Candara" w:eastAsia="Calibri" w:hAnsi="Candara" w:cs="Calibri"/>
          <w:color w:val="000000"/>
          <w:sz w:val="22"/>
          <w:szCs w:val="22"/>
        </w:rPr>
        <w:t>Tres condiciones de contexto se asocian de forma descriptiva con un índice global más alto y deben acompañar cualquier estrategia formativa:</w:t>
      </w:r>
    </w:p>
    <w:p w14:paraId="5C13803D" w14:textId="77777777" w:rsidR="0071460F" w:rsidRPr="00E34508" w:rsidRDefault="0071460F" w:rsidP="0071460F">
      <w:pPr>
        <w:pStyle w:val="Prrafodelista"/>
        <w:numPr>
          <w:ilvl w:val="0"/>
          <w:numId w:val="13"/>
        </w:numPr>
        <w:spacing w:after="70" w:line="270" w:lineRule="auto"/>
        <w:contextualSpacing w:val="0"/>
        <w:jc w:val="both"/>
        <w:rPr>
          <w:rFonts w:ascii="Candara" w:hAnsi="Candara"/>
        </w:rPr>
      </w:pPr>
      <w:r w:rsidRPr="00E34508">
        <w:rPr>
          <w:rFonts w:ascii="Candara" w:eastAsia="Calibri" w:hAnsi="Candara" w:cs="Calibri"/>
          <w:b/>
          <w:bCs/>
          <w:color w:val="000000"/>
          <w:sz w:val="22"/>
          <w:szCs w:val="22"/>
        </w:rPr>
        <w:t xml:space="preserve">Formación previa. </w:t>
      </w:r>
      <w:r w:rsidRPr="00E34508">
        <w:rPr>
          <w:rFonts w:ascii="Candara" w:eastAsia="Calibri" w:hAnsi="Candara" w:cs="Calibri"/>
          <w:color w:val="000000"/>
          <w:sz w:val="22"/>
          <w:szCs w:val="22"/>
        </w:rPr>
        <w:t>Gradiente claro: sin formación 73,3 · informal 77,4 · cursos cortos 83,8 · posgrado o certificación 88,0. Los 5 docentes sin formación previa son un grupo de atención prioritaria.</w:t>
      </w:r>
    </w:p>
    <w:p w14:paraId="732B7B26" w14:textId="77777777" w:rsidR="0071460F" w:rsidRPr="00E34508" w:rsidRDefault="0071460F" w:rsidP="0071460F">
      <w:pPr>
        <w:pStyle w:val="Prrafodelista"/>
        <w:numPr>
          <w:ilvl w:val="0"/>
          <w:numId w:val="13"/>
        </w:numPr>
        <w:spacing w:after="70" w:line="270" w:lineRule="auto"/>
        <w:contextualSpacing w:val="0"/>
        <w:jc w:val="both"/>
        <w:rPr>
          <w:rFonts w:ascii="Candara" w:hAnsi="Candara"/>
        </w:rPr>
      </w:pPr>
      <w:r w:rsidRPr="00E34508">
        <w:rPr>
          <w:rFonts w:ascii="Candara" w:eastAsia="Calibri" w:hAnsi="Candara" w:cs="Calibri"/>
          <w:b/>
          <w:bCs/>
          <w:color w:val="000000"/>
          <w:sz w:val="22"/>
          <w:szCs w:val="22"/>
        </w:rPr>
        <w:t xml:space="preserve">Conectividad. </w:t>
      </w:r>
      <w:r w:rsidRPr="00E34508">
        <w:rPr>
          <w:rFonts w:ascii="Candara" w:eastAsia="Calibri" w:hAnsi="Candara" w:cs="Calibri"/>
          <w:color w:val="000000"/>
          <w:sz w:val="22"/>
          <w:szCs w:val="22"/>
        </w:rPr>
        <w:t>Estable 84,1 frente a intermitente 76,9 y limitada 76,5. La infraestructura acompaña la competencia percibida.</w:t>
      </w:r>
    </w:p>
    <w:p w14:paraId="66205C96" w14:textId="77777777" w:rsidR="0071460F" w:rsidRPr="00E34508" w:rsidRDefault="0071460F" w:rsidP="0071460F">
      <w:pPr>
        <w:pStyle w:val="Prrafodelista"/>
        <w:numPr>
          <w:ilvl w:val="0"/>
          <w:numId w:val="13"/>
        </w:numPr>
        <w:spacing w:after="70" w:line="270" w:lineRule="auto"/>
        <w:contextualSpacing w:val="0"/>
        <w:jc w:val="both"/>
        <w:rPr>
          <w:rFonts w:ascii="Candara" w:hAnsi="Candara"/>
        </w:rPr>
      </w:pPr>
      <w:r w:rsidRPr="00E34508">
        <w:rPr>
          <w:rFonts w:ascii="Candara" w:eastAsia="Calibri" w:hAnsi="Candara" w:cs="Calibri"/>
          <w:b/>
          <w:bCs/>
          <w:color w:val="000000"/>
          <w:sz w:val="22"/>
          <w:szCs w:val="22"/>
        </w:rPr>
        <w:t xml:space="preserve">Dispositivo. </w:t>
      </w:r>
      <w:r w:rsidRPr="00E34508">
        <w:rPr>
          <w:rFonts w:ascii="Candara" w:eastAsia="Calibri" w:hAnsi="Candara" w:cs="Calibri"/>
          <w:color w:val="000000"/>
          <w:sz w:val="22"/>
          <w:szCs w:val="22"/>
        </w:rPr>
        <w:t>Quienes trabajan con equipo propio (81,4) puntúan por encima de quienes dependen solo del equipo institucional (73,1).</w:t>
      </w:r>
    </w:p>
    <w:p w14:paraId="028CC308" w14:textId="77777777" w:rsidR="0071460F" w:rsidRPr="00E34508" w:rsidRDefault="0071460F" w:rsidP="0071460F">
      <w:pPr>
        <w:spacing w:after="120" w:line="276" w:lineRule="auto"/>
        <w:jc w:val="both"/>
        <w:rPr>
          <w:rFonts w:ascii="Candara" w:hAnsi="Candara"/>
        </w:rPr>
      </w:pPr>
      <w:r w:rsidRPr="00E34508">
        <w:rPr>
          <w:rFonts w:ascii="Candara" w:eastAsia="Calibri" w:hAnsi="Candara" w:cs="Calibri"/>
          <w:b/>
          <w:bCs/>
          <w:color w:val="000000"/>
          <w:sz w:val="22"/>
          <w:szCs w:val="22"/>
        </w:rPr>
        <w:t xml:space="preserve">Sin brecha generacional lineal. </w:t>
      </w:r>
      <w:r w:rsidRPr="00E34508">
        <w:rPr>
          <w:rFonts w:ascii="Candara" w:eastAsia="Calibri" w:hAnsi="Candara" w:cs="Calibri"/>
          <w:color w:val="000000"/>
          <w:sz w:val="22"/>
          <w:szCs w:val="22"/>
        </w:rPr>
        <w:t xml:space="preserve">La experiencia no explica linealmente la competencia: el grupo de 3 a 10 años (82,1) y el de más de 20 (83,5) superan al de 11 a 20 años (74,0). La adopción no depende de la edad de manera mecánica, lo que refuerza la conveniencia de una formación </w:t>
      </w:r>
      <w:r w:rsidRPr="00E34508">
        <w:rPr>
          <w:rFonts w:ascii="Candara" w:eastAsia="Calibri" w:hAnsi="Candara" w:cs="Calibri"/>
          <w:color w:val="000000"/>
          <w:sz w:val="22"/>
          <w:szCs w:val="22"/>
        </w:rPr>
        <w:lastRenderedPageBreak/>
        <w:t>diferenciada por punto de partida y no por antigüedad. Capturar la edad en el complemento del diagnóstico permitirá afinar esta lectura.</w:t>
      </w:r>
    </w:p>
    <w:p w14:paraId="6D22C9E5" w14:textId="77777777" w:rsidR="0071460F" w:rsidRPr="00E34508" w:rsidRDefault="0071460F" w:rsidP="00223667">
      <w:pPr>
        <w:pStyle w:val="Ttulo1"/>
      </w:pPr>
      <w:bookmarkStart w:id="7" w:name="_Toc238748349"/>
      <w:r w:rsidRPr="00E34508">
        <w:t>8. Conclusiones preliminares</w:t>
      </w:r>
      <w:bookmarkEnd w:id="7"/>
    </w:p>
    <w:p w14:paraId="6AA834AD" w14:textId="5D625A2C" w:rsidR="0071460F" w:rsidRPr="0071460F" w:rsidRDefault="0071460F" w:rsidP="0071460F">
      <w:pPr>
        <w:pStyle w:val="Prrafodelista"/>
        <w:numPr>
          <w:ilvl w:val="0"/>
          <w:numId w:val="17"/>
        </w:numPr>
        <w:spacing w:after="120" w:line="276" w:lineRule="auto"/>
        <w:jc w:val="both"/>
        <w:rPr>
          <w:rFonts w:ascii="Candara" w:hAnsi="Candara"/>
        </w:rPr>
      </w:pPr>
      <w:r w:rsidRPr="0071460F">
        <w:rPr>
          <w:rFonts w:ascii="Candara" w:eastAsia="Calibri" w:hAnsi="Candara" w:cs="Calibri"/>
          <w:b/>
          <w:bCs/>
          <w:color w:val="1F4E79"/>
          <w:sz w:val="22"/>
          <w:szCs w:val="22"/>
        </w:rPr>
        <w:t xml:space="preserve">Disposición alta, práctica en consolidación. </w:t>
      </w:r>
      <w:r w:rsidRPr="0071460F">
        <w:rPr>
          <w:rFonts w:ascii="Candara" w:eastAsia="Calibri" w:hAnsi="Candara" w:cs="Calibri"/>
          <w:color w:val="000000"/>
          <w:sz w:val="22"/>
          <w:szCs w:val="22"/>
        </w:rPr>
        <w:t>La institución parte de una mentalidad muy favorable y de un buen conocimiento base; el margen está en traducir esa disposición a la práctica pedagógica —metodologías activas, creación con tecnología y uso de aulas virtuales.</w:t>
      </w:r>
    </w:p>
    <w:p w14:paraId="51F9C390" w14:textId="0CA1D915" w:rsidR="0071460F" w:rsidRPr="0071460F" w:rsidRDefault="0071460F" w:rsidP="0071460F">
      <w:pPr>
        <w:pStyle w:val="Prrafodelista"/>
        <w:numPr>
          <w:ilvl w:val="0"/>
          <w:numId w:val="17"/>
        </w:numPr>
        <w:spacing w:after="120" w:line="276" w:lineRule="auto"/>
        <w:jc w:val="both"/>
        <w:rPr>
          <w:rFonts w:ascii="Candara" w:hAnsi="Candara"/>
        </w:rPr>
      </w:pPr>
      <w:r w:rsidRPr="0071460F">
        <w:rPr>
          <w:rFonts w:ascii="Candara" w:eastAsia="Calibri" w:hAnsi="Candara" w:cs="Calibri"/>
          <w:b/>
          <w:bCs/>
          <w:color w:val="1F4E79"/>
          <w:sz w:val="22"/>
          <w:szCs w:val="22"/>
        </w:rPr>
        <w:t xml:space="preserve">La IA es la oportunidad y el foco. </w:t>
      </w:r>
      <w:r w:rsidRPr="0071460F">
        <w:rPr>
          <w:rFonts w:ascii="Candara" w:eastAsia="Calibri" w:hAnsi="Candara" w:cs="Calibri"/>
          <w:color w:val="000000"/>
          <w:sz w:val="22"/>
          <w:szCs w:val="22"/>
        </w:rPr>
        <w:t>Interés altísimo y uso incipiente conviven con una destreza aplicada media y una capacidad de multiplicación baja. Es el escenario ideal para un Diplomado que forme diseñadores críticos y una primera masa de multiplicadores.</w:t>
      </w:r>
    </w:p>
    <w:p w14:paraId="75D048AC" w14:textId="7436EF2D" w:rsidR="0071460F" w:rsidRPr="0071460F" w:rsidRDefault="0071460F" w:rsidP="0071460F">
      <w:pPr>
        <w:pStyle w:val="Prrafodelista"/>
        <w:numPr>
          <w:ilvl w:val="0"/>
          <w:numId w:val="17"/>
        </w:numPr>
        <w:spacing w:after="120" w:line="276" w:lineRule="auto"/>
        <w:jc w:val="both"/>
        <w:rPr>
          <w:rFonts w:ascii="Candara" w:hAnsi="Candara"/>
        </w:rPr>
      </w:pPr>
      <w:r w:rsidRPr="0071460F">
        <w:rPr>
          <w:rFonts w:ascii="Candara" w:eastAsia="Calibri" w:hAnsi="Candara" w:cs="Calibri"/>
          <w:b/>
          <w:bCs/>
          <w:color w:val="1F4E79"/>
          <w:sz w:val="22"/>
          <w:szCs w:val="22"/>
        </w:rPr>
        <w:t xml:space="preserve">El cuidado como anclaje salesiano. </w:t>
      </w:r>
      <w:r w:rsidRPr="0071460F">
        <w:rPr>
          <w:rFonts w:ascii="Candara" w:eastAsia="Calibri" w:hAnsi="Candara" w:cs="Calibri"/>
          <w:color w:val="000000"/>
          <w:sz w:val="22"/>
          <w:szCs w:val="22"/>
        </w:rPr>
        <w:t>El valor de «la tecnología al servicio del desarrollo integral» y la dimensión de seguridad y ciudadanía digital conectan la innovación con la pedagogía preventiva; conviene hacer explícito ese anclaje en el Diplomado y en el PEI.</w:t>
      </w:r>
    </w:p>
    <w:p w14:paraId="5280D4C3" w14:textId="7E4CB410" w:rsidR="0071460F" w:rsidRPr="0071460F" w:rsidRDefault="0071460F" w:rsidP="0071460F">
      <w:pPr>
        <w:pStyle w:val="Prrafodelista"/>
        <w:numPr>
          <w:ilvl w:val="0"/>
          <w:numId w:val="17"/>
        </w:numPr>
        <w:spacing w:after="120" w:line="276" w:lineRule="auto"/>
        <w:jc w:val="both"/>
        <w:rPr>
          <w:rFonts w:ascii="Candara" w:hAnsi="Candara"/>
        </w:rPr>
      </w:pPr>
      <w:r w:rsidRPr="0071460F">
        <w:rPr>
          <w:rFonts w:ascii="Candara" w:eastAsia="Calibri" w:hAnsi="Candara" w:cs="Calibri"/>
          <w:b/>
          <w:bCs/>
          <w:color w:val="1F4E79"/>
          <w:sz w:val="22"/>
          <w:szCs w:val="22"/>
        </w:rPr>
        <w:t xml:space="preserve">Las condiciones importan. </w:t>
      </w:r>
      <w:r w:rsidRPr="0071460F">
        <w:rPr>
          <w:rFonts w:ascii="Candara" w:eastAsia="Calibri" w:hAnsi="Candara" w:cs="Calibri"/>
          <w:color w:val="000000"/>
          <w:sz w:val="22"/>
          <w:szCs w:val="22"/>
        </w:rPr>
        <w:t>Formación previa, conectividad y equipamiento acompañan los resultados; la formación debe ir junto con condiciones y con atención diferenciada a los grupos de menor punto de partida.</w:t>
      </w:r>
    </w:p>
    <w:p w14:paraId="336F146F" w14:textId="77777777" w:rsidR="0071460F" w:rsidRPr="00E34508" w:rsidRDefault="0071460F" w:rsidP="00223667">
      <w:pPr>
        <w:pStyle w:val="Ttulo1"/>
      </w:pPr>
      <w:bookmarkStart w:id="8" w:name="_Toc238748350"/>
      <w:r w:rsidRPr="00E34508">
        <w:t>9. Recomendaciones</w:t>
      </w:r>
      <w:bookmarkEnd w:id="8"/>
    </w:p>
    <w:p w14:paraId="476FA6C3" w14:textId="77777777" w:rsidR="0071460F" w:rsidRPr="00E34508" w:rsidRDefault="0071460F" w:rsidP="0071460F">
      <w:pPr>
        <w:spacing w:before="180" w:after="90"/>
        <w:rPr>
          <w:rFonts w:ascii="Candara" w:hAnsi="Candara"/>
        </w:rPr>
      </w:pPr>
      <w:r w:rsidRPr="00E34508">
        <w:rPr>
          <w:rFonts w:ascii="Candara" w:eastAsia="Calibri" w:hAnsi="Candara" w:cs="Calibri"/>
          <w:b/>
          <w:bCs/>
          <w:color w:val="2E75B6"/>
          <w:sz w:val="23"/>
          <w:szCs w:val="23"/>
        </w:rPr>
        <w:t>Para completar el diagnóstico</w:t>
      </w:r>
    </w:p>
    <w:p w14:paraId="215D68C6" w14:textId="77777777" w:rsidR="0071460F" w:rsidRPr="00E34508" w:rsidRDefault="0071460F" w:rsidP="0071460F">
      <w:pPr>
        <w:pStyle w:val="Prrafodelista"/>
        <w:numPr>
          <w:ilvl w:val="0"/>
          <w:numId w:val="13"/>
        </w:numPr>
        <w:spacing w:after="70" w:line="270" w:lineRule="auto"/>
        <w:contextualSpacing w:val="0"/>
        <w:jc w:val="both"/>
        <w:rPr>
          <w:rFonts w:ascii="Candara" w:hAnsi="Candara"/>
        </w:rPr>
      </w:pPr>
      <w:r w:rsidRPr="00E34508">
        <w:rPr>
          <w:rFonts w:ascii="Candara" w:eastAsia="Calibri" w:hAnsi="Candara" w:cs="Calibri"/>
          <w:color w:val="000000"/>
          <w:sz w:val="22"/>
          <w:szCs w:val="22"/>
        </w:rPr>
        <w:t>Incorporar en un breve complemento las variables ausentes —edad, género y tipo de vinculación— relevantes para un diseño diferenciado de la formación.</w:t>
      </w:r>
    </w:p>
    <w:p w14:paraId="178936EB" w14:textId="77777777" w:rsidR="0071460F" w:rsidRPr="00E34508" w:rsidRDefault="0071460F" w:rsidP="0071460F">
      <w:pPr>
        <w:pStyle w:val="Prrafodelista"/>
        <w:numPr>
          <w:ilvl w:val="0"/>
          <w:numId w:val="13"/>
        </w:numPr>
        <w:spacing w:after="70" w:line="270" w:lineRule="auto"/>
        <w:contextualSpacing w:val="0"/>
        <w:jc w:val="both"/>
        <w:rPr>
          <w:rFonts w:ascii="Candara" w:hAnsi="Candara"/>
        </w:rPr>
      </w:pPr>
      <w:r w:rsidRPr="00E34508">
        <w:rPr>
          <w:rFonts w:ascii="Candara" w:eastAsia="Calibri" w:hAnsi="Candara" w:cs="Calibri"/>
          <w:color w:val="000000"/>
          <w:sz w:val="22"/>
          <w:szCs w:val="22"/>
        </w:rPr>
        <w:t>Realizar seguimiento a los 5 docentes sin respuesta para alcanzar cobertura plena y reducir el sesgo de no respuesta.</w:t>
      </w:r>
    </w:p>
    <w:p w14:paraId="060C97B0" w14:textId="77777777" w:rsidR="0071460F" w:rsidRPr="00E34508" w:rsidRDefault="0071460F" w:rsidP="0071460F">
      <w:pPr>
        <w:pStyle w:val="Prrafodelista"/>
        <w:numPr>
          <w:ilvl w:val="0"/>
          <w:numId w:val="13"/>
        </w:numPr>
        <w:spacing w:after="70" w:line="270" w:lineRule="auto"/>
        <w:contextualSpacing w:val="0"/>
        <w:jc w:val="both"/>
        <w:rPr>
          <w:rFonts w:ascii="Candara" w:hAnsi="Candara"/>
        </w:rPr>
      </w:pPr>
      <w:r w:rsidRPr="00E34508">
        <w:rPr>
          <w:rFonts w:ascii="Candara" w:eastAsia="Calibri" w:hAnsi="Candara" w:cs="Calibri"/>
          <w:color w:val="000000"/>
          <w:sz w:val="22"/>
          <w:szCs w:val="22"/>
        </w:rPr>
        <w:t>Prever, en fases posteriores, una triangulación con evidencia de aula que valide la autopercepción.</w:t>
      </w:r>
    </w:p>
    <w:p w14:paraId="2C23E4E6" w14:textId="77777777" w:rsidR="0071460F" w:rsidRPr="00E34508" w:rsidRDefault="0071460F" w:rsidP="0071460F">
      <w:pPr>
        <w:spacing w:before="180" w:after="90"/>
        <w:rPr>
          <w:rFonts w:ascii="Candara" w:hAnsi="Candara"/>
        </w:rPr>
      </w:pPr>
      <w:r w:rsidRPr="00E34508">
        <w:rPr>
          <w:rFonts w:ascii="Candara" w:eastAsia="Calibri" w:hAnsi="Candara" w:cs="Calibri"/>
          <w:b/>
          <w:bCs/>
          <w:color w:val="2E75B6"/>
          <w:sz w:val="23"/>
          <w:szCs w:val="23"/>
        </w:rPr>
        <w:t>Para el Diplomado en IA (F6)</w:t>
      </w:r>
    </w:p>
    <w:p w14:paraId="78111A9A" w14:textId="77777777" w:rsidR="0071460F" w:rsidRPr="00E34508" w:rsidRDefault="0071460F" w:rsidP="0071460F">
      <w:pPr>
        <w:pStyle w:val="Prrafodelista"/>
        <w:numPr>
          <w:ilvl w:val="0"/>
          <w:numId w:val="13"/>
        </w:numPr>
        <w:spacing w:after="70" w:line="270" w:lineRule="auto"/>
        <w:contextualSpacing w:val="0"/>
        <w:jc w:val="both"/>
        <w:rPr>
          <w:rFonts w:ascii="Candara" w:hAnsi="Candara"/>
        </w:rPr>
      </w:pPr>
      <w:r w:rsidRPr="00E34508">
        <w:rPr>
          <w:rFonts w:ascii="Candara" w:eastAsia="Calibri" w:hAnsi="Candara" w:cs="Calibri"/>
          <w:color w:val="000000"/>
          <w:sz w:val="22"/>
          <w:szCs w:val="22"/>
        </w:rPr>
        <w:t>Diseño práctico y aplicado, con fundamentos y ética transversales; entrada por creación de materiales y uso con estudiantes.</w:t>
      </w:r>
    </w:p>
    <w:p w14:paraId="433677FC" w14:textId="77777777" w:rsidR="0071460F" w:rsidRPr="00E34508" w:rsidRDefault="0071460F" w:rsidP="0071460F">
      <w:pPr>
        <w:pStyle w:val="Prrafodelista"/>
        <w:numPr>
          <w:ilvl w:val="0"/>
          <w:numId w:val="13"/>
        </w:numPr>
        <w:spacing w:after="70" w:line="270" w:lineRule="auto"/>
        <w:contextualSpacing w:val="0"/>
        <w:jc w:val="both"/>
        <w:rPr>
          <w:rFonts w:ascii="Candara" w:hAnsi="Candara"/>
        </w:rPr>
      </w:pPr>
      <w:r w:rsidRPr="00E34508">
        <w:rPr>
          <w:rFonts w:ascii="Candara" w:eastAsia="Calibri" w:hAnsi="Candara" w:cs="Calibri"/>
          <w:color w:val="000000"/>
          <w:sz w:val="22"/>
          <w:szCs w:val="22"/>
        </w:rPr>
        <w:t xml:space="preserve">Progresión usuario </w:t>
      </w:r>
      <w:r w:rsidRPr="00E34508">
        <w:rPr>
          <w:rFonts w:ascii="Arial" w:eastAsia="Calibri" w:hAnsi="Arial" w:cs="Arial"/>
          <w:color w:val="000000"/>
          <w:sz w:val="22"/>
          <w:szCs w:val="22"/>
        </w:rPr>
        <w:t>→</w:t>
      </w:r>
      <w:r w:rsidRPr="00E34508">
        <w:rPr>
          <w:rFonts w:ascii="Candara" w:eastAsia="Calibri" w:hAnsi="Candara" w:cs="Calibri"/>
          <w:color w:val="000000"/>
          <w:sz w:val="22"/>
          <w:szCs w:val="22"/>
        </w:rPr>
        <w:t xml:space="preserve"> diseñador crítico </w:t>
      </w:r>
      <w:r w:rsidRPr="00E34508">
        <w:rPr>
          <w:rFonts w:ascii="Arial" w:eastAsia="Calibri" w:hAnsi="Arial" w:cs="Arial"/>
          <w:color w:val="000000"/>
          <w:sz w:val="22"/>
          <w:szCs w:val="22"/>
        </w:rPr>
        <w:t>→</w:t>
      </w:r>
      <w:r w:rsidRPr="00E34508">
        <w:rPr>
          <w:rFonts w:ascii="Candara" w:eastAsia="Calibri" w:hAnsi="Candara" w:cs="Calibri"/>
          <w:color w:val="000000"/>
          <w:sz w:val="22"/>
          <w:szCs w:val="22"/>
        </w:rPr>
        <w:t xml:space="preserve"> multiplicador, con un componente específico para formar mentores (la capacidad de orientar a colegas es hoy la más baja).</w:t>
      </w:r>
    </w:p>
    <w:p w14:paraId="1BA5EA12" w14:textId="77777777" w:rsidR="0071460F" w:rsidRPr="00E34508" w:rsidRDefault="0071460F" w:rsidP="0071460F">
      <w:pPr>
        <w:pStyle w:val="Prrafodelista"/>
        <w:numPr>
          <w:ilvl w:val="0"/>
          <w:numId w:val="13"/>
        </w:numPr>
        <w:spacing w:after="70" w:line="270" w:lineRule="auto"/>
        <w:contextualSpacing w:val="0"/>
        <w:jc w:val="both"/>
        <w:rPr>
          <w:rFonts w:ascii="Candara" w:hAnsi="Candara"/>
        </w:rPr>
      </w:pPr>
      <w:r w:rsidRPr="00E34508">
        <w:rPr>
          <w:rFonts w:ascii="Candara" w:eastAsia="Calibri" w:hAnsi="Candara" w:cs="Calibri"/>
          <w:color w:val="000000"/>
          <w:sz w:val="22"/>
          <w:szCs w:val="22"/>
        </w:rPr>
        <w:t>Ruta diferenciada para el grupo sin formación previa y para quienes dependen del equipo institucional.</w:t>
      </w:r>
    </w:p>
    <w:p w14:paraId="4711811E" w14:textId="77777777" w:rsidR="0071460F" w:rsidRPr="00E34508" w:rsidRDefault="0071460F" w:rsidP="0071460F">
      <w:pPr>
        <w:spacing w:before="180" w:after="90"/>
        <w:rPr>
          <w:rFonts w:ascii="Candara" w:hAnsi="Candara"/>
        </w:rPr>
      </w:pPr>
      <w:r w:rsidRPr="00E34508">
        <w:rPr>
          <w:rFonts w:ascii="Candara" w:eastAsia="Calibri" w:hAnsi="Candara" w:cs="Calibri"/>
          <w:b/>
          <w:bCs/>
          <w:color w:val="2E75B6"/>
          <w:sz w:val="23"/>
          <w:szCs w:val="23"/>
        </w:rPr>
        <w:t>Para el PEI</w:t>
      </w:r>
    </w:p>
    <w:p w14:paraId="059327CE" w14:textId="77777777" w:rsidR="0071460F" w:rsidRPr="00E34508" w:rsidRDefault="0071460F" w:rsidP="0071460F">
      <w:pPr>
        <w:pStyle w:val="Prrafodelista"/>
        <w:numPr>
          <w:ilvl w:val="0"/>
          <w:numId w:val="13"/>
        </w:numPr>
        <w:spacing w:after="70" w:line="270" w:lineRule="auto"/>
        <w:contextualSpacing w:val="0"/>
        <w:jc w:val="both"/>
        <w:rPr>
          <w:rFonts w:ascii="Candara" w:hAnsi="Candara"/>
        </w:rPr>
      </w:pPr>
      <w:r w:rsidRPr="00E34508">
        <w:rPr>
          <w:rFonts w:ascii="Candara" w:eastAsia="Calibri" w:hAnsi="Candara" w:cs="Calibri"/>
          <w:color w:val="000000"/>
          <w:sz w:val="22"/>
          <w:szCs w:val="22"/>
        </w:rPr>
        <w:t>Anclar el eje de innovación y tecnología en el desarrollo integral y el cuidado (identidad salesiana), con la ciudadanía digital como componente formativo explícito.</w:t>
      </w:r>
    </w:p>
    <w:p w14:paraId="796ABD62" w14:textId="77777777" w:rsidR="0071460F" w:rsidRPr="00E34508" w:rsidRDefault="0071460F" w:rsidP="0071460F">
      <w:pPr>
        <w:pStyle w:val="Prrafodelista"/>
        <w:numPr>
          <w:ilvl w:val="0"/>
          <w:numId w:val="13"/>
        </w:numPr>
        <w:spacing w:after="70" w:line="270" w:lineRule="auto"/>
        <w:contextualSpacing w:val="0"/>
        <w:jc w:val="both"/>
        <w:rPr>
          <w:rFonts w:ascii="Candara" w:hAnsi="Candara"/>
        </w:rPr>
      </w:pPr>
      <w:r w:rsidRPr="00E34508">
        <w:rPr>
          <w:rFonts w:ascii="Candara" w:eastAsia="Calibri" w:hAnsi="Candara" w:cs="Calibri"/>
          <w:color w:val="000000"/>
          <w:sz w:val="22"/>
          <w:szCs w:val="22"/>
        </w:rPr>
        <w:lastRenderedPageBreak/>
        <w:t>Aprovechar la alta disposición institucional para instalar la innovación como responsabilidad compartida, no de unas pocas personas.</w:t>
      </w:r>
    </w:p>
    <w:p w14:paraId="0EF0579C" w14:textId="77777777" w:rsidR="0071460F" w:rsidRPr="00E34508" w:rsidRDefault="0071460F" w:rsidP="0071460F">
      <w:pPr>
        <w:spacing w:before="140" w:after="120" w:line="276" w:lineRule="auto"/>
        <w:jc w:val="both"/>
        <w:rPr>
          <w:rFonts w:ascii="Candara" w:hAnsi="Candara"/>
        </w:rPr>
      </w:pPr>
      <w:r w:rsidRPr="00E34508">
        <w:rPr>
          <w:rFonts w:ascii="Candara" w:eastAsia="Calibri" w:hAnsi="Candara" w:cs="Calibri"/>
          <w:i/>
          <w:iCs/>
          <w:color w:val="595959"/>
          <w:sz w:val="19"/>
          <w:szCs w:val="19"/>
        </w:rPr>
        <w:t>Estas recomendaciones se presentan como propuesta de EICIT para consideración de la ENSMA, a quien corresponde su deliberación y adopción.</w:t>
      </w:r>
    </w:p>
    <w:p w14:paraId="355DAAA7" w14:textId="77777777" w:rsidR="0071460F" w:rsidRPr="00E34508" w:rsidRDefault="0071460F" w:rsidP="0071460F">
      <w:pPr>
        <w:spacing w:before="200"/>
        <w:rPr>
          <w:rFonts w:ascii="Candara" w:hAnsi="Candara"/>
        </w:rPr>
      </w:pPr>
      <w:r w:rsidRPr="00E34508">
        <w:rPr>
          <w:rFonts w:ascii="Candara" w:eastAsia="Calibri" w:hAnsi="Candara" w:cs="Calibri"/>
          <w:i/>
          <w:iCs/>
          <w:color w:val="595959"/>
          <w:sz w:val="19"/>
          <w:szCs w:val="19"/>
        </w:rPr>
        <w:t>Documento acompañado del libro de análisis en Excel (tablero, perfil por dimensión, segmentos, detalle de IA, perfiles individuales y cruce con la nómina).</w:t>
      </w:r>
    </w:p>
    <w:p w14:paraId="4812D7E3" w14:textId="77777777" w:rsidR="00DD167D" w:rsidRPr="0071460F" w:rsidRDefault="00DD167D" w:rsidP="00E767CA">
      <w:pPr>
        <w:spacing w:before="120"/>
        <w:jc w:val="both"/>
        <w:rPr>
          <w:rFonts w:ascii="Candara" w:hAnsi="Candara"/>
          <w:lang w:val="es-ES_tradnl"/>
        </w:rPr>
      </w:pPr>
    </w:p>
    <w:p w14:paraId="15F0F137" w14:textId="77777777" w:rsidR="00DD167D" w:rsidRPr="0071460F" w:rsidRDefault="00DD167D" w:rsidP="00E767CA">
      <w:pPr>
        <w:spacing w:before="120"/>
        <w:jc w:val="both"/>
        <w:rPr>
          <w:rFonts w:ascii="Candara" w:hAnsi="Candara"/>
          <w:lang w:val="es-ES_tradnl"/>
        </w:rPr>
      </w:pPr>
    </w:p>
    <w:sectPr w:rsidR="00DD167D" w:rsidRPr="0071460F">
      <w:headerReference w:type="defaul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6E03CEE" w14:textId="77777777" w:rsidR="00962DCD" w:rsidRDefault="00962DCD" w:rsidP="00E767CA">
      <w:pPr>
        <w:spacing w:after="0" w:line="240" w:lineRule="auto"/>
      </w:pPr>
      <w:r>
        <w:separator/>
      </w:r>
    </w:p>
  </w:endnote>
  <w:endnote w:type="continuationSeparator" w:id="0">
    <w:p w14:paraId="61FF75EF" w14:textId="77777777" w:rsidR="00962DCD" w:rsidRDefault="00962DCD" w:rsidP="00E767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Bk">
    <w:altName w:val="Arial"/>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373615340"/>
      <w:docPartObj>
        <w:docPartGallery w:val="Page Numbers (Bottom of Page)"/>
        <w:docPartUnique/>
      </w:docPartObj>
    </w:sdtPr>
    <w:sdtContent>
      <w:p w14:paraId="57C7E909" w14:textId="77777777" w:rsidR="00E767CA" w:rsidRDefault="00E767CA" w:rsidP="00631070">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2B43E140" w14:textId="77777777" w:rsidR="00E767CA" w:rsidRDefault="00E767CA" w:rsidP="00E767CA">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157823755"/>
      <w:docPartObj>
        <w:docPartGallery w:val="Page Numbers (Bottom of Page)"/>
        <w:docPartUnique/>
      </w:docPartObj>
    </w:sdtPr>
    <w:sdtContent>
      <w:p w14:paraId="3B185D85" w14:textId="77777777" w:rsidR="00E767CA" w:rsidRDefault="00E767CA" w:rsidP="00631070">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14:paraId="30C88CE3" w14:textId="77777777" w:rsidR="00E767CA" w:rsidRDefault="00E767CA" w:rsidP="00E767CA">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D9258C6" w14:textId="77777777" w:rsidR="00962DCD" w:rsidRDefault="00962DCD" w:rsidP="00E767CA">
      <w:pPr>
        <w:spacing w:after="0" w:line="240" w:lineRule="auto"/>
      </w:pPr>
      <w:r>
        <w:separator/>
      </w:r>
    </w:p>
  </w:footnote>
  <w:footnote w:type="continuationSeparator" w:id="0">
    <w:p w14:paraId="555C132D" w14:textId="77777777" w:rsidR="00962DCD" w:rsidRDefault="00962DCD" w:rsidP="00E767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A37983" w14:textId="77777777" w:rsidR="00E767CA" w:rsidRDefault="00E767CA">
    <w:pPr>
      <w:pStyle w:val="Encabezado"/>
    </w:pPr>
    <w:r w:rsidRPr="00FD5F6D">
      <w:rPr>
        <w:rFonts w:ascii="Roboto Bk" w:hAnsi="Roboto Bk"/>
        <w:b/>
        <w:bCs/>
        <w:noProof/>
        <w:sz w:val="44"/>
        <w:szCs w:val="40"/>
      </w:rPr>
      <w:drawing>
        <wp:anchor distT="0" distB="0" distL="114300" distR="114300" simplePos="0" relativeHeight="251661312" behindDoc="0" locked="0" layoutInCell="1" allowOverlap="1" wp14:anchorId="096B1886" wp14:editId="6C988E64">
          <wp:simplePos x="0" y="0"/>
          <wp:positionH relativeFrom="column">
            <wp:posOffset>0</wp:posOffset>
          </wp:positionH>
          <wp:positionV relativeFrom="paragraph">
            <wp:posOffset>-635</wp:posOffset>
          </wp:positionV>
          <wp:extent cx="1256323" cy="482600"/>
          <wp:effectExtent l="0" t="0" r="1270" b="0"/>
          <wp:wrapNone/>
          <wp:docPr id="833578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64124" name="Imagen 152364124"/>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56323" cy="4826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6E3AF1"/>
    <w:multiLevelType w:val="hybridMultilevel"/>
    <w:tmpl w:val="C2C6DD8C"/>
    <w:lvl w:ilvl="0" w:tplc="F4364338">
      <w:start w:val="1"/>
      <w:numFmt w:val="bullet"/>
      <w:lvlText w:val="●"/>
      <w:lvlJc w:val="left"/>
      <w:pPr>
        <w:ind w:left="720" w:hanging="360"/>
      </w:pPr>
    </w:lvl>
    <w:lvl w:ilvl="1" w:tplc="2D44CDF0">
      <w:start w:val="1"/>
      <w:numFmt w:val="bullet"/>
      <w:lvlText w:val="○"/>
      <w:lvlJc w:val="left"/>
      <w:pPr>
        <w:ind w:left="1440" w:hanging="360"/>
      </w:pPr>
    </w:lvl>
    <w:lvl w:ilvl="2" w:tplc="0DC22E70">
      <w:start w:val="1"/>
      <w:numFmt w:val="bullet"/>
      <w:lvlText w:val="■"/>
      <w:lvlJc w:val="left"/>
      <w:pPr>
        <w:ind w:left="2160" w:hanging="360"/>
      </w:pPr>
    </w:lvl>
    <w:lvl w:ilvl="3" w:tplc="C9A2C372">
      <w:start w:val="1"/>
      <w:numFmt w:val="bullet"/>
      <w:lvlText w:val="●"/>
      <w:lvlJc w:val="left"/>
      <w:pPr>
        <w:ind w:left="2880" w:hanging="360"/>
      </w:pPr>
    </w:lvl>
    <w:lvl w:ilvl="4" w:tplc="A3B4A4DA">
      <w:start w:val="1"/>
      <w:numFmt w:val="bullet"/>
      <w:lvlText w:val="○"/>
      <w:lvlJc w:val="left"/>
      <w:pPr>
        <w:ind w:left="3600" w:hanging="360"/>
      </w:pPr>
    </w:lvl>
    <w:lvl w:ilvl="5" w:tplc="E0CECF0E">
      <w:start w:val="1"/>
      <w:numFmt w:val="bullet"/>
      <w:lvlText w:val="■"/>
      <w:lvlJc w:val="left"/>
      <w:pPr>
        <w:ind w:left="4320" w:hanging="360"/>
      </w:pPr>
    </w:lvl>
    <w:lvl w:ilvl="6" w:tplc="DB7C9D2A">
      <w:start w:val="1"/>
      <w:numFmt w:val="bullet"/>
      <w:lvlText w:val="●"/>
      <w:lvlJc w:val="left"/>
      <w:pPr>
        <w:ind w:left="5040" w:hanging="360"/>
      </w:pPr>
    </w:lvl>
    <w:lvl w:ilvl="7" w:tplc="FBCC71DA">
      <w:start w:val="1"/>
      <w:numFmt w:val="bullet"/>
      <w:lvlText w:val="●"/>
      <w:lvlJc w:val="left"/>
      <w:pPr>
        <w:ind w:left="5760" w:hanging="360"/>
      </w:pPr>
    </w:lvl>
    <w:lvl w:ilvl="8" w:tplc="59D84160">
      <w:start w:val="1"/>
      <w:numFmt w:val="bullet"/>
      <w:lvlText w:val="●"/>
      <w:lvlJc w:val="left"/>
      <w:pPr>
        <w:ind w:left="6480" w:hanging="360"/>
      </w:pPr>
    </w:lvl>
  </w:abstractNum>
  <w:abstractNum w:abstractNumId="1" w15:restartNumberingAfterBreak="0">
    <w:nsid w:val="14AD59F8"/>
    <w:multiLevelType w:val="hybridMultilevel"/>
    <w:tmpl w:val="D5AA8DD0"/>
    <w:lvl w:ilvl="0" w:tplc="CF04556A">
      <w:start w:val="1"/>
      <w:numFmt w:val="decimal"/>
      <w:lvlText w:val="%1."/>
      <w:lvlJc w:val="left"/>
      <w:pPr>
        <w:ind w:left="680" w:hanging="480"/>
      </w:pPr>
      <w:rPr>
        <w:rFont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7D62A69"/>
    <w:multiLevelType w:val="hybridMultilevel"/>
    <w:tmpl w:val="84B808EA"/>
    <w:lvl w:ilvl="0" w:tplc="7B12EA26">
      <w:start w:val="1"/>
      <w:numFmt w:val="lowerLetter"/>
      <w:lvlText w:val="%1)"/>
      <w:lvlJc w:val="left"/>
      <w:pPr>
        <w:ind w:left="820" w:hanging="300"/>
      </w:pPr>
    </w:lvl>
    <w:lvl w:ilvl="1" w:tplc="4C0CD1BE">
      <w:numFmt w:val="decimal"/>
      <w:lvlText w:val=""/>
      <w:lvlJc w:val="left"/>
    </w:lvl>
    <w:lvl w:ilvl="2" w:tplc="194CCA9C">
      <w:numFmt w:val="decimal"/>
      <w:lvlText w:val=""/>
      <w:lvlJc w:val="left"/>
    </w:lvl>
    <w:lvl w:ilvl="3" w:tplc="7C345044">
      <w:numFmt w:val="decimal"/>
      <w:lvlText w:val=""/>
      <w:lvlJc w:val="left"/>
    </w:lvl>
    <w:lvl w:ilvl="4" w:tplc="C7C0CCCE">
      <w:numFmt w:val="decimal"/>
      <w:lvlText w:val=""/>
      <w:lvlJc w:val="left"/>
    </w:lvl>
    <w:lvl w:ilvl="5" w:tplc="B25AAC42">
      <w:numFmt w:val="decimal"/>
      <w:lvlText w:val=""/>
      <w:lvlJc w:val="left"/>
    </w:lvl>
    <w:lvl w:ilvl="6" w:tplc="0FE40F54">
      <w:numFmt w:val="decimal"/>
      <w:lvlText w:val=""/>
      <w:lvlJc w:val="left"/>
    </w:lvl>
    <w:lvl w:ilvl="7" w:tplc="4DA28D5C">
      <w:numFmt w:val="decimal"/>
      <w:lvlText w:val=""/>
      <w:lvlJc w:val="left"/>
    </w:lvl>
    <w:lvl w:ilvl="8" w:tplc="87346CB8">
      <w:numFmt w:val="decimal"/>
      <w:lvlText w:val=""/>
      <w:lvlJc w:val="left"/>
    </w:lvl>
  </w:abstractNum>
  <w:abstractNum w:abstractNumId="3" w15:restartNumberingAfterBreak="0">
    <w:nsid w:val="19463653"/>
    <w:multiLevelType w:val="hybridMultilevel"/>
    <w:tmpl w:val="8B465D1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288D613C"/>
    <w:multiLevelType w:val="hybridMultilevel"/>
    <w:tmpl w:val="5E74E578"/>
    <w:lvl w:ilvl="0" w:tplc="080A0001">
      <w:start w:val="1"/>
      <w:numFmt w:val="bullet"/>
      <w:lvlText w:val=""/>
      <w:lvlJc w:val="left"/>
      <w:pPr>
        <w:ind w:left="720" w:hanging="360"/>
      </w:pPr>
      <w:rPr>
        <w:rFonts w:ascii="Symbol" w:hAnsi="Symbol" w:hint="default"/>
        <w:b/>
        <w:color w:val="1F4E79"/>
        <w:sz w:val="22"/>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28AF7F0A"/>
    <w:multiLevelType w:val="hybridMultilevel"/>
    <w:tmpl w:val="D3FC11D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8C37EA0"/>
    <w:multiLevelType w:val="hybridMultilevel"/>
    <w:tmpl w:val="8DE63270"/>
    <w:lvl w:ilvl="0" w:tplc="88DE2910">
      <w:start w:val="8"/>
      <w:numFmt w:val="bullet"/>
      <w:lvlText w:val="·"/>
      <w:lvlJc w:val="left"/>
      <w:pPr>
        <w:ind w:left="360" w:hanging="360"/>
      </w:pPr>
      <w:rPr>
        <w:rFonts w:ascii="Candara" w:eastAsia="Calibri" w:hAnsi="Candara" w:cs="Calibri" w:hint="default"/>
        <w:b/>
        <w:color w:val="1F4E79"/>
        <w:sz w:val="22"/>
      </w:rPr>
    </w:lvl>
    <w:lvl w:ilvl="1" w:tplc="080A0003" w:tentative="1">
      <w:start w:val="1"/>
      <w:numFmt w:val="bullet"/>
      <w:lvlText w:val="o"/>
      <w:lvlJc w:val="left"/>
      <w:pPr>
        <w:ind w:left="1080" w:hanging="360"/>
      </w:pPr>
      <w:rPr>
        <w:rFonts w:ascii="Courier New" w:hAnsi="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7" w15:restartNumberingAfterBreak="0">
    <w:nsid w:val="368F52C5"/>
    <w:multiLevelType w:val="hybridMultilevel"/>
    <w:tmpl w:val="1632C55C"/>
    <w:lvl w:ilvl="0" w:tplc="06122AAA">
      <w:start w:val="1"/>
      <w:numFmt w:val="lowerLetter"/>
      <w:lvlText w:val="%1)"/>
      <w:lvlJc w:val="left"/>
      <w:pPr>
        <w:ind w:left="820" w:hanging="300"/>
      </w:pPr>
    </w:lvl>
    <w:lvl w:ilvl="1" w:tplc="1EE20D4E">
      <w:numFmt w:val="decimal"/>
      <w:lvlText w:val=""/>
      <w:lvlJc w:val="left"/>
    </w:lvl>
    <w:lvl w:ilvl="2" w:tplc="E18EC610">
      <w:numFmt w:val="decimal"/>
      <w:lvlText w:val=""/>
      <w:lvlJc w:val="left"/>
    </w:lvl>
    <w:lvl w:ilvl="3" w:tplc="107CB46C">
      <w:numFmt w:val="decimal"/>
      <w:lvlText w:val=""/>
      <w:lvlJc w:val="left"/>
    </w:lvl>
    <w:lvl w:ilvl="4" w:tplc="04CA06EC">
      <w:numFmt w:val="decimal"/>
      <w:lvlText w:val=""/>
      <w:lvlJc w:val="left"/>
    </w:lvl>
    <w:lvl w:ilvl="5" w:tplc="0F6A9F4E">
      <w:numFmt w:val="decimal"/>
      <w:lvlText w:val=""/>
      <w:lvlJc w:val="left"/>
    </w:lvl>
    <w:lvl w:ilvl="6" w:tplc="D9763B88">
      <w:numFmt w:val="decimal"/>
      <w:lvlText w:val=""/>
      <w:lvlJc w:val="left"/>
    </w:lvl>
    <w:lvl w:ilvl="7" w:tplc="5004139A">
      <w:numFmt w:val="decimal"/>
      <w:lvlText w:val=""/>
      <w:lvlJc w:val="left"/>
    </w:lvl>
    <w:lvl w:ilvl="8" w:tplc="81C03FC4">
      <w:numFmt w:val="decimal"/>
      <w:lvlText w:val=""/>
      <w:lvlJc w:val="left"/>
    </w:lvl>
  </w:abstractNum>
  <w:abstractNum w:abstractNumId="8" w15:restartNumberingAfterBreak="0">
    <w:nsid w:val="3B684DAF"/>
    <w:multiLevelType w:val="hybridMultilevel"/>
    <w:tmpl w:val="F9EA1C06"/>
    <w:lvl w:ilvl="0" w:tplc="7D9895D4">
      <w:start w:val="1"/>
      <w:numFmt w:val="decimal"/>
      <w:lvlText w:val="%1."/>
      <w:lvlJc w:val="left"/>
      <w:pPr>
        <w:ind w:left="460" w:hanging="260"/>
      </w:pPr>
    </w:lvl>
    <w:lvl w:ilvl="1" w:tplc="70A87784">
      <w:numFmt w:val="decimal"/>
      <w:lvlText w:val=""/>
      <w:lvlJc w:val="left"/>
    </w:lvl>
    <w:lvl w:ilvl="2" w:tplc="7AFA471E">
      <w:numFmt w:val="decimal"/>
      <w:lvlText w:val=""/>
      <w:lvlJc w:val="left"/>
    </w:lvl>
    <w:lvl w:ilvl="3" w:tplc="96443672">
      <w:numFmt w:val="decimal"/>
      <w:lvlText w:val=""/>
      <w:lvlJc w:val="left"/>
    </w:lvl>
    <w:lvl w:ilvl="4" w:tplc="1E6C69C2">
      <w:numFmt w:val="decimal"/>
      <w:lvlText w:val=""/>
      <w:lvlJc w:val="left"/>
    </w:lvl>
    <w:lvl w:ilvl="5" w:tplc="CC9025BA">
      <w:numFmt w:val="decimal"/>
      <w:lvlText w:val=""/>
      <w:lvlJc w:val="left"/>
    </w:lvl>
    <w:lvl w:ilvl="6" w:tplc="D64249BA">
      <w:numFmt w:val="decimal"/>
      <w:lvlText w:val=""/>
      <w:lvlJc w:val="left"/>
    </w:lvl>
    <w:lvl w:ilvl="7" w:tplc="C81449BA">
      <w:numFmt w:val="decimal"/>
      <w:lvlText w:val=""/>
      <w:lvlJc w:val="left"/>
    </w:lvl>
    <w:lvl w:ilvl="8" w:tplc="CFA2225E">
      <w:numFmt w:val="decimal"/>
      <w:lvlText w:val=""/>
      <w:lvlJc w:val="left"/>
    </w:lvl>
  </w:abstractNum>
  <w:abstractNum w:abstractNumId="9" w15:restartNumberingAfterBreak="0">
    <w:nsid w:val="49951EFC"/>
    <w:multiLevelType w:val="hybridMultilevel"/>
    <w:tmpl w:val="BB8EEB20"/>
    <w:lvl w:ilvl="0" w:tplc="E72E756E">
      <w:start w:val="1"/>
      <w:numFmt w:val="lowerLetter"/>
      <w:lvlText w:val="%1)"/>
      <w:lvlJc w:val="left"/>
      <w:pPr>
        <w:ind w:left="820" w:hanging="300"/>
      </w:pPr>
    </w:lvl>
    <w:lvl w:ilvl="1" w:tplc="90DE2768">
      <w:numFmt w:val="decimal"/>
      <w:lvlText w:val=""/>
      <w:lvlJc w:val="left"/>
    </w:lvl>
    <w:lvl w:ilvl="2" w:tplc="43CEA1DC">
      <w:numFmt w:val="decimal"/>
      <w:lvlText w:val=""/>
      <w:lvlJc w:val="left"/>
    </w:lvl>
    <w:lvl w:ilvl="3" w:tplc="1E16BAEC">
      <w:numFmt w:val="decimal"/>
      <w:lvlText w:val=""/>
      <w:lvlJc w:val="left"/>
    </w:lvl>
    <w:lvl w:ilvl="4" w:tplc="88D6FD32">
      <w:numFmt w:val="decimal"/>
      <w:lvlText w:val=""/>
      <w:lvlJc w:val="left"/>
    </w:lvl>
    <w:lvl w:ilvl="5" w:tplc="2820C5E8">
      <w:numFmt w:val="decimal"/>
      <w:lvlText w:val=""/>
      <w:lvlJc w:val="left"/>
    </w:lvl>
    <w:lvl w:ilvl="6" w:tplc="D1D802E6">
      <w:numFmt w:val="decimal"/>
      <w:lvlText w:val=""/>
      <w:lvlJc w:val="left"/>
    </w:lvl>
    <w:lvl w:ilvl="7" w:tplc="93E673DE">
      <w:numFmt w:val="decimal"/>
      <w:lvlText w:val=""/>
      <w:lvlJc w:val="left"/>
    </w:lvl>
    <w:lvl w:ilvl="8" w:tplc="6AC2F33E">
      <w:numFmt w:val="decimal"/>
      <w:lvlText w:val=""/>
      <w:lvlJc w:val="left"/>
    </w:lvl>
  </w:abstractNum>
  <w:abstractNum w:abstractNumId="10" w15:restartNumberingAfterBreak="0">
    <w:nsid w:val="4ACD689B"/>
    <w:multiLevelType w:val="hybridMultilevel"/>
    <w:tmpl w:val="C04EFE0A"/>
    <w:lvl w:ilvl="0" w:tplc="632AB7B2">
      <w:start w:val="1"/>
      <w:numFmt w:val="lowerLetter"/>
      <w:lvlText w:val="%1)"/>
      <w:lvlJc w:val="left"/>
      <w:pPr>
        <w:ind w:left="820" w:hanging="300"/>
      </w:pPr>
    </w:lvl>
    <w:lvl w:ilvl="1" w:tplc="A96E650E">
      <w:numFmt w:val="decimal"/>
      <w:lvlText w:val=""/>
      <w:lvlJc w:val="left"/>
    </w:lvl>
    <w:lvl w:ilvl="2" w:tplc="4A808644">
      <w:numFmt w:val="decimal"/>
      <w:lvlText w:val=""/>
      <w:lvlJc w:val="left"/>
    </w:lvl>
    <w:lvl w:ilvl="3" w:tplc="45C4D64A">
      <w:numFmt w:val="decimal"/>
      <w:lvlText w:val=""/>
      <w:lvlJc w:val="left"/>
    </w:lvl>
    <w:lvl w:ilvl="4" w:tplc="85660D36">
      <w:numFmt w:val="decimal"/>
      <w:lvlText w:val=""/>
      <w:lvlJc w:val="left"/>
    </w:lvl>
    <w:lvl w:ilvl="5" w:tplc="19764994">
      <w:numFmt w:val="decimal"/>
      <w:lvlText w:val=""/>
      <w:lvlJc w:val="left"/>
    </w:lvl>
    <w:lvl w:ilvl="6" w:tplc="4B625E94">
      <w:numFmt w:val="decimal"/>
      <w:lvlText w:val=""/>
      <w:lvlJc w:val="left"/>
    </w:lvl>
    <w:lvl w:ilvl="7" w:tplc="A76665A0">
      <w:numFmt w:val="decimal"/>
      <w:lvlText w:val=""/>
      <w:lvlJc w:val="left"/>
    </w:lvl>
    <w:lvl w:ilvl="8" w:tplc="1226BD8A">
      <w:numFmt w:val="decimal"/>
      <w:lvlText w:val=""/>
      <w:lvlJc w:val="left"/>
    </w:lvl>
  </w:abstractNum>
  <w:abstractNum w:abstractNumId="11" w15:restartNumberingAfterBreak="0">
    <w:nsid w:val="4B06600B"/>
    <w:multiLevelType w:val="hybridMultilevel"/>
    <w:tmpl w:val="AAE6E2AC"/>
    <w:lvl w:ilvl="0" w:tplc="7098F8E0">
      <w:start w:val="1"/>
      <w:numFmt w:val="lowerLetter"/>
      <w:lvlText w:val="%1)"/>
      <w:lvlJc w:val="left"/>
      <w:pPr>
        <w:ind w:left="820" w:hanging="300"/>
      </w:pPr>
    </w:lvl>
    <w:lvl w:ilvl="1" w:tplc="6D2499D8">
      <w:numFmt w:val="decimal"/>
      <w:lvlText w:val=""/>
      <w:lvlJc w:val="left"/>
    </w:lvl>
    <w:lvl w:ilvl="2" w:tplc="9AFAF9CC">
      <w:numFmt w:val="decimal"/>
      <w:lvlText w:val=""/>
      <w:lvlJc w:val="left"/>
    </w:lvl>
    <w:lvl w:ilvl="3" w:tplc="9516F820">
      <w:numFmt w:val="decimal"/>
      <w:lvlText w:val=""/>
      <w:lvlJc w:val="left"/>
    </w:lvl>
    <w:lvl w:ilvl="4" w:tplc="92E85CE4">
      <w:numFmt w:val="decimal"/>
      <w:lvlText w:val=""/>
      <w:lvlJc w:val="left"/>
    </w:lvl>
    <w:lvl w:ilvl="5" w:tplc="33443B44">
      <w:numFmt w:val="decimal"/>
      <w:lvlText w:val=""/>
      <w:lvlJc w:val="left"/>
    </w:lvl>
    <w:lvl w:ilvl="6" w:tplc="308833E0">
      <w:numFmt w:val="decimal"/>
      <w:lvlText w:val=""/>
      <w:lvlJc w:val="left"/>
    </w:lvl>
    <w:lvl w:ilvl="7" w:tplc="754EA5B8">
      <w:numFmt w:val="decimal"/>
      <w:lvlText w:val=""/>
      <w:lvlJc w:val="left"/>
    </w:lvl>
    <w:lvl w:ilvl="8" w:tplc="37C28876">
      <w:numFmt w:val="decimal"/>
      <w:lvlText w:val=""/>
      <w:lvlJc w:val="left"/>
    </w:lvl>
  </w:abstractNum>
  <w:abstractNum w:abstractNumId="12" w15:restartNumberingAfterBreak="0">
    <w:nsid w:val="6B0861CA"/>
    <w:multiLevelType w:val="hybridMultilevel"/>
    <w:tmpl w:val="B9C2FDD6"/>
    <w:lvl w:ilvl="0" w:tplc="AC7A5D80">
      <w:start w:val="1"/>
      <w:numFmt w:val="lowerLetter"/>
      <w:lvlText w:val="%1)"/>
      <w:lvlJc w:val="left"/>
      <w:pPr>
        <w:ind w:left="820" w:hanging="300"/>
      </w:pPr>
    </w:lvl>
    <w:lvl w:ilvl="1" w:tplc="67C8E50A">
      <w:numFmt w:val="decimal"/>
      <w:lvlText w:val=""/>
      <w:lvlJc w:val="left"/>
    </w:lvl>
    <w:lvl w:ilvl="2" w:tplc="715EBD3A">
      <w:numFmt w:val="decimal"/>
      <w:lvlText w:val=""/>
      <w:lvlJc w:val="left"/>
    </w:lvl>
    <w:lvl w:ilvl="3" w:tplc="12C8C166">
      <w:numFmt w:val="decimal"/>
      <w:lvlText w:val=""/>
      <w:lvlJc w:val="left"/>
    </w:lvl>
    <w:lvl w:ilvl="4" w:tplc="DDA6A76A">
      <w:numFmt w:val="decimal"/>
      <w:lvlText w:val=""/>
      <w:lvlJc w:val="left"/>
    </w:lvl>
    <w:lvl w:ilvl="5" w:tplc="2B1E69EC">
      <w:numFmt w:val="decimal"/>
      <w:lvlText w:val=""/>
      <w:lvlJc w:val="left"/>
    </w:lvl>
    <w:lvl w:ilvl="6" w:tplc="24D4422E">
      <w:numFmt w:val="decimal"/>
      <w:lvlText w:val=""/>
      <w:lvlJc w:val="left"/>
    </w:lvl>
    <w:lvl w:ilvl="7" w:tplc="50B801FA">
      <w:numFmt w:val="decimal"/>
      <w:lvlText w:val=""/>
      <w:lvlJc w:val="left"/>
    </w:lvl>
    <w:lvl w:ilvl="8" w:tplc="1DB287D0">
      <w:numFmt w:val="decimal"/>
      <w:lvlText w:val=""/>
      <w:lvlJc w:val="left"/>
    </w:lvl>
  </w:abstractNum>
  <w:abstractNum w:abstractNumId="13" w15:restartNumberingAfterBreak="0">
    <w:nsid w:val="6C054CAC"/>
    <w:multiLevelType w:val="hybridMultilevel"/>
    <w:tmpl w:val="35544C5A"/>
    <w:lvl w:ilvl="0" w:tplc="98046EFE">
      <w:start w:val="1"/>
      <w:numFmt w:val="lowerLetter"/>
      <w:lvlText w:val="%1)"/>
      <w:lvlJc w:val="left"/>
      <w:pPr>
        <w:ind w:left="820" w:hanging="300"/>
      </w:pPr>
    </w:lvl>
    <w:lvl w:ilvl="1" w:tplc="63563198">
      <w:numFmt w:val="decimal"/>
      <w:lvlText w:val=""/>
      <w:lvlJc w:val="left"/>
    </w:lvl>
    <w:lvl w:ilvl="2" w:tplc="E3561D6C">
      <w:numFmt w:val="decimal"/>
      <w:lvlText w:val=""/>
      <w:lvlJc w:val="left"/>
    </w:lvl>
    <w:lvl w:ilvl="3" w:tplc="18B2E85C">
      <w:numFmt w:val="decimal"/>
      <w:lvlText w:val=""/>
      <w:lvlJc w:val="left"/>
    </w:lvl>
    <w:lvl w:ilvl="4" w:tplc="95D23A1A">
      <w:numFmt w:val="decimal"/>
      <w:lvlText w:val=""/>
      <w:lvlJc w:val="left"/>
    </w:lvl>
    <w:lvl w:ilvl="5" w:tplc="56C8BE78">
      <w:numFmt w:val="decimal"/>
      <w:lvlText w:val=""/>
      <w:lvlJc w:val="left"/>
    </w:lvl>
    <w:lvl w:ilvl="6" w:tplc="9EFA8E00">
      <w:numFmt w:val="decimal"/>
      <w:lvlText w:val=""/>
      <w:lvlJc w:val="left"/>
    </w:lvl>
    <w:lvl w:ilvl="7" w:tplc="30AECE06">
      <w:numFmt w:val="decimal"/>
      <w:lvlText w:val=""/>
      <w:lvlJc w:val="left"/>
    </w:lvl>
    <w:lvl w:ilvl="8" w:tplc="69D0EB2E">
      <w:numFmt w:val="decimal"/>
      <w:lvlText w:val=""/>
      <w:lvlJc w:val="left"/>
    </w:lvl>
  </w:abstractNum>
  <w:abstractNum w:abstractNumId="14" w15:restartNumberingAfterBreak="0">
    <w:nsid w:val="6D8902DE"/>
    <w:multiLevelType w:val="hybridMultilevel"/>
    <w:tmpl w:val="3F2CF000"/>
    <w:lvl w:ilvl="0" w:tplc="BC382F56">
      <w:start w:val="1"/>
      <w:numFmt w:val="bullet"/>
      <w:lvlText w:val="•"/>
      <w:lvlJc w:val="left"/>
      <w:pPr>
        <w:ind w:left="460" w:hanging="260"/>
      </w:pPr>
      <w:rPr>
        <w:color w:val="2E75B6"/>
      </w:rPr>
    </w:lvl>
    <w:lvl w:ilvl="1" w:tplc="622CD0D8">
      <w:numFmt w:val="decimal"/>
      <w:lvlText w:val=""/>
      <w:lvlJc w:val="left"/>
    </w:lvl>
    <w:lvl w:ilvl="2" w:tplc="864451B6">
      <w:numFmt w:val="decimal"/>
      <w:lvlText w:val=""/>
      <w:lvlJc w:val="left"/>
    </w:lvl>
    <w:lvl w:ilvl="3" w:tplc="132026EA">
      <w:numFmt w:val="decimal"/>
      <w:lvlText w:val=""/>
      <w:lvlJc w:val="left"/>
    </w:lvl>
    <w:lvl w:ilvl="4" w:tplc="43241138">
      <w:numFmt w:val="decimal"/>
      <w:lvlText w:val=""/>
      <w:lvlJc w:val="left"/>
    </w:lvl>
    <w:lvl w:ilvl="5" w:tplc="FF12FD56">
      <w:numFmt w:val="decimal"/>
      <w:lvlText w:val=""/>
      <w:lvlJc w:val="left"/>
    </w:lvl>
    <w:lvl w:ilvl="6" w:tplc="563C9D54">
      <w:numFmt w:val="decimal"/>
      <w:lvlText w:val=""/>
      <w:lvlJc w:val="left"/>
    </w:lvl>
    <w:lvl w:ilvl="7" w:tplc="075CD250">
      <w:numFmt w:val="decimal"/>
      <w:lvlText w:val=""/>
      <w:lvlJc w:val="left"/>
    </w:lvl>
    <w:lvl w:ilvl="8" w:tplc="ED36FA1A">
      <w:numFmt w:val="decimal"/>
      <w:lvlText w:val=""/>
      <w:lvlJc w:val="left"/>
    </w:lvl>
  </w:abstractNum>
  <w:abstractNum w:abstractNumId="15" w15:restartNumberingAfterBreak="0">
    <w:nsid w:val="734F615D"/>
    <w:multiLevelType w:val="hybridMultilevel"/>
    <w:tmpl w:val="E8521A0C"/>
    <w:lvl w:ilvl="0" w:tplc="92D22A98">
      <w:start w:val="1"/>
      <w:numFmt w:val="lowerLetter"/>
      <w:lvlText w:val="%1)"/>
      <w:lvlJc w:val="left"/>
      <w:pPr>
        <w:ind w:left="820" w:hanging="300"/>
      </w:pPr>
    </w:lvl>
    <w:lvl w:ilvl="1" w:tplc="7EAE6C5E">
      <w:numFmt w:val="decimal"/>
      <w:lvlText w:val=""/>
      <w:lvlJc w:val="left"/>
    </w:lvl>
    <w:lvl w:ilvl="2" w:tplc="AA9469CA">
      <w:numFmt w:val="decimal"/>
      <w:lvlText w:val=""/>
      <w:lvlJc w:val="left"/>
    </w:lvl>
    <w:lvl w:ilvl="3" w:tplc="CB8E86C4">
      <w:numFmt w:val="decimal"/>
      <w:lvlText w:val=""/>
      <w:lvlJc w:val="left"/>
    </w:lvl>
    <w:lvl w:ilvl="4" w:tplc="7F7667A0">
      <w:numFmt w:val="decimal"/>
      <w:lvlText w:val=""/>
      <w:lvlJc w:val="left"/>
    </w:lvl>
    <w:lvl w:ilvl="5" w:tplc="FEB8A1B2">
      <w:numFmt w:val="decimal"/>
      <w:lvlText w:val=""/>
      <w:lvlJc w:val="left"/>
    </w:lvl>
    <w:lvl w:ilvl="6" w:tplc="D3B2EC40">
      <w:numFmt w:val="decimal"/>
      <w:lvlText w:val=""/>
      <w:lvlJc w:val="left"/>
    </w:lvl>
    <w:lvl w:ilvl="7" w:tplc="177EA43A">
      <w:numFmt w:val="decimal"/>
      <w:lvlText w:val=""/>
      <w:lvlJc w:val="left"/>
    </w:lvl>
    <w:lvl w:ilvl="8" w:tplc="C76E72D0">
      <w:numFmt w:val="decimal"/>
      <w:lvlText w:val=""/>
      <w:lvlJc w:val="left"/>
    </w:lvl>
  </w:abstractNum>
  <w:abstractNum w:abstractNumId="16" w15:restartNumberingAfterBreak="0">
    <w:nsid w:val="7DF866FF"/>
    <w:multiLevelType w:val="hybridMultilevel"/>
    <w:tmpl w:val="425E6EF4"/>
    <w:lvl w:ilvl="0" w:tplc="DE02A008">
      <w:start w:val="1"/>
      <w:numFmt w:val="lowerLetter"/>
      <w:lvlText w:val="%1)"/>
      <w:lvlJc w:val="left"/>
      <w:pPr>
        <w:ind w:left="820" w:hanging="300"/>
      </w:pPr>
    </w:lvl>
    <w:lvl w:ilvl="1" w:tplc="CD8646F6">
      <w:numFmt w:val="decimal"/>
      <w:lvlText w:val=""/>
      <w:lvlJc w:val="left"/>
    </w:lvl>
    <w:lvl w:ilvl="2" w:tplc="B5DC31EA">
      <w:numFmt w:val="decimal"/>
      <w:lvlText w:val=""/>
      <w:lvlJc w:val="left"/>
    </w:lvl>
    <w:lvl w:ilvl="3" w:tplc="2DB25D8C">
      <w:numFmt w:val="decimal"/>
      <w:lvlText w:val=""/>
      <w:lvlJc w:val="left"/>
    </w:lvl>
    <w:lvl w:ilvl="4" w:tplc="31107F82">
      <w:numFmt w:val="decimal"/>
      <w:lvlText w:val=""/>
      <w:lvlJc w:val="left"/>
    </w:lvl>
    <w:lvl w:ilvl="5" w:tplc="1A1CF452">
      <w:numFmt w:val="decimal"/>
      <w:lvlText w:val=""/>
      <w:lvlJc w:val="left"/>
    </w:lvl>
    <w:lvl w:ilvl="6" w:tplc="921A8884">
      <w:numFmt w:val="decimal"/>
      <w:lvlText w:val=""/>
      <w:lvlJc w:val="left"/>
    </w:lvl>
    <w:lvl w:ilvl="7" w:tplc="DAB860F4">
      <w:numFmt w:val="decimal"/>
      <w:lvlText w:val=""/>
      <w:lvlJc w:val="left"/>
    </w:lvl>
    <w:lvl w:ilvl="8" w:tplc="EC2AC21E">
      <w:numFmt w:val="decimal"/>
      <w:lvlText w:val=""/>
      <w:lvlJc w:val="left"/>
    </w:lvl>
  </w:abstractNum>
  <w:num w:numId="1" w16cid:durableId="207885749">
    <w:abstractNumId w:val="14"/>
    <w:lvlOverride w:ilvl="0">
      <w:startOverride w:val="1"/>
    </w:lvlOverride>
  </w:num>
  <w:num w:numId="2" w16cid:durableId="131482081">
    <w:abstractNumId w:val="8"/>
    <w:lvlOverride w:ilvl="0">
      <w:startOverride w:val="1"/>
    </w:lvlOverride>
  </w:num>
  <w:num w:numId="3" w16cid:durableId="1218974547">
    <w:abstractNumId w:val="9"/>
    <w:lvlOverride w:ilvl="0">
      <w:startOverride w:val="1"/>
    </w:lvlOverride>
  </w:num>
  <w:num w:numId="4" w16cid:durableId="2031832467">
    <w:abstractNumId w:val="2"/>
    <w:lvlOverride w:ilvl="0">
      <w:startOverride w:val="1"/>
    </w:lvlOverride>
  </w:num>
  <w:num w:numId="5" w16cid:durableId="1903783583">
    <w:abstractNumId w:val="11"/>
    <w:lvlOverride w:ilvl="0">
      <w:startOverride w:val="1"/>
    </w:lvlOverride>
  </w:num>
  <w:num w:numId="6" w16cid:durableId="2118868490">
    <w:abstractNumId w:val="12"/>
    <w:lvlOverride w:ilvl="0">
      <w:startOverride w:val="1"/>
    </w:lvlOverride>
  </w:num>
  <w:num w:numId="7" w16cid:durableId="599802340">
    <w:abstractNumId w:val="7"/>
    <w:lvlOverride w:ilvl="0">
      <w:startOverride w:val="1"/>
    </w:lvlOverride>
  </w:num>
  <w:num w:numId="8" w16cid:durableId="441264106">
    <w:abstractNumId w:val="13"/>
    <w:lvlOverride w:ilvl="0">
      <w:startOverride w:val="1"/>
    </w:lvlOverride>
  </w:num>
  <w:num w:numId="9" w16cid:durableId="750345686">
    <w:abstractNumId w:val="15"/>
    <w:lvlOverride w:ilvl="0">
      <w:startOverride w:val="1"/>
    </w:lvlOverride>
  </w:num>
  <w:num w:numId="10" w16cid:durableId="375474092">
    <w:abstractNumId w:val="16"/>
    <w:lvlOverride w:ilvl="0">
      <w:startOverride w:val="1"/>
    </w:lvlOverride>
  </w:num>
  <w:num w:numId="11" w16cid:durableId="161244501">
    <w:abstractNumId w:val="10"/>
    <w:lvlOverride w:ilvl="0">
      <w:startOverride w:val="1"/>
    </w:lvlOverride>
  </w:num>
  <w:num w:numId="12" w16cid:durableId="966663072">
    <w:abstractNumId w:val="1"/>
  </w:num>
  <w:num w:numId="13" w16cid:durableId="707220381">
    <w:abstractNumId w:val="0"/>
    <w:lvlOverride w:ilvl="0">
      <w:startOverride w:val="1"/>
    </w:lvlOverride>
  </w:num>
  <w:num w:numId="14" w16cid:durableId="674767123">
    <w:abstractNumId w:val="3"/>
  </w:num>
  <w:num w:numId="15" w16cid:durableId="350690359">
    <w:abstractNumId w:val="5"/>
  </w:num>
  <w:num w:numId="16" w16cid:durableId="2063483332">
    <w:abstractNumId w:val="6"/>
  </w:num>
  <w:num w:numId="17" w16cid:durableId="294721654">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8"/>
  <w:proofState w:spelling="clean"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60F"/>
    <w:rsid w:val="001730CA"/>
    <w:rsid w:val="00223667"/>
    <w:rsid w:val="002461F4"/>
    <w:rsid w:val="00390F98"/>
    <w:rsid w:val="004024F0"/>
    <w:rsid w:val="005B7F9B"/>
    <w:rsid w:val="006043F1"/>
    <w:rsid w:val="0071460F"/>
    <w:rsid w:val="00850F4D"/>
    <w:rsid w:val="00962DCD"/>
    <w:rsid w:val="00A1559B"/>
    <w:rsid w:val="00A45C57"/>
    <w:rsid w:val="00B205C6"/>
    <w:rsid w:val="00B227C3"/>
    <w:rsid w:val="00CA3FFE"/>
    <w:rsid w:val="00DD167D"/>
    <w:rsid w:val="00E35231"/>
    <w:rsid w:val="00E767C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F6929"/>
  <w15:chartTrackingRefBased/>
  <w15:docId w15:val="{9CC63236-5012-1248-B537-2CC00F3BB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23667"/>
    <w:pPr>
      <w:pBdr>
        <w:bottom w:val="single" w:sz="6" w:space="0" w:color="BF9000"/>
      </w:pBdr>
      <w:spacing w:before="260" w:after="130"/>
      <w:outlineLvl w:val="0"/>
    </w:pPr>
    <w:rPr>
      <w:rFonts w:ascii="Candara" w:eastAsia="Calibri" w:hAnsi="Candara" w:cs="Calibri"/>
      <w:b/>
      <w:bCs/>
      <w:color w:val="1F4E79"/>
      <w:sz w:val="26"/>
      <w:szCs w:val="26"/>
    </w:rPr>
  </w:style>
  <w:style w:type="paragraph" w:styleId="Ttulo2">
    <w:name w:val="heading 2"/>
    <w:basedOn w:val="Normal"/>
    <w:next w:val="Normal"/>
    <w:link w:val="Ttulo2Car"/>
    <w:uiPriority w:val="9"/>
    <w:unhideWhenUsed/>
    <w:qFormat/>
    <w:rsid w:val="00E767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767C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767C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767C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767C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767C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767C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767C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23667"/>
    <w:rPr>
      <w:rFonts w:ascii="Candara" w:eastAsia="Calibri" w:hAnsi="Candara" w:cs="Calibri"/>
      <w:b/>
      <w:bCs/>
      <w:color w:val="1F4E79"/>
      <w:sz w:val="26"/>
      <w:szCs w:val="26"/>
    </w:rPr>
  </w:style>
  <w:style w:type="character" w:customStyle="1" w:styleId="Ttulo2Car">
    <w:name w:val="Título 2 Car"/>
    <w:basedOn w:val="Fuentedeprrafopredeter"/>
    <w:link w:val="Ttulo2"/>
    <w:uiPriority w:val="9"/>
    <w:semiHidden/>
    <w:rsid w:val="00E767C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767C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767C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767C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767C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767C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767C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767CA"/>
    <w:rPr>
      <w:rFonts w:eastAsiaTheme="majorEastAsia" w:cstheme="majorBidi"/>
      <w:color w:val="272727" w:themeColor="text1" w:themeTint="D8"/>
    </w:rPr>
  </w:style>
  <w:style w:type="paragraph" w:styleId="Ttulo">
    <w:name w:val="Title"/>
    <w:basedOn w:val="Normal"/>
    <w:next w:val="Normal"/>
    <w:link w:val="TtuloCar"/>
    <w:uiPriority w:val="10"/>
    <w:qFormat/>
    <w:rsid w:val="00E767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67C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767C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767C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767CA"/>
    <w:pPr>
      <w:spacing w:before="160"/>
      <w:jc w:val="center"/>
    </w:pPr>
    <w:rPr>
      <w:i/>
      <w:iCs/>
      <w:color w:val="404040" w:themeColor="text1" w:themeTint="BF"/>
    </w:rPr>
  </w:style>
  <w:style w:type="character" w:customStyle="1" w:styleId="CitaCar">
    <w:name w:val="Cita Car"/>
    <w:basedOn w:val="Fuentedeprrafopredeter"/>
    <w:link w:val="Cita"/>
    <w:uiPriority w:val="29"/>
    <w:rsid w:val="00E767CA"/>
    <w:rPr>
      <w:i/>
      <w:iCs/>
      <w:color w:val="404040" w:themeColor="text1" w:themeTint="BF"/>
    </w:rPr>
  </w:style>
  <w:style w:type="paragraph" w:styleId="Prrafodelista">
    <w:name w:val="List Paragraph"/>
    <w:basedOn w:val="Normal"/>
    <w:qFormat/>
    <w:rsid w:val="00E767CA"/>
    <w:pPr>
      <w:ind w:left="720"/>
      <w:contextualSpacing/>
    </w:pPr>
  </w:style>
  <w:style w:type="character" w:styleId="nfasisintenso">
    <w:name w:val="Intense Emphasis"/>
    <w:basedOn w:val="Fuentedeprrafopredeter"/>
    <w:uiPriority w:val="21"/>
    <w:qFormat/>
    <w:rsid w:val="00E767CA"/>
    <w:rPr>
      <w:i/>
      <w:iCs/>
      <w:color w:val="0F4761" w:themeColor="accent1" w:themeShade="BF"/>
    </w:rPr>
  </w:style>
  <w:style w:type="paragraph" w:styleId="Citadestacada">
    <w:name w:val="Intense Quote"/>
    <w:basedOn w:val="Normal"/>
    <w:next w:val="Normal"/>
    <w:link w:val="CitadestacadaCar"/>
    <w:uiPriority w:val="30"/>
    <w:qFormat/>
    <w:rsid w:val="00E767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767CA"/>
    <w:rPr>
      <w:i/>
      <w:iCs/>
      <w:color w:val="0F4761" w:themeColor="accent1" w:themeShade="BF"/>
    </w:rPr>
  </w:style>
  <w:style w:type="character" w:styleId="Referenciaintensa">
    <w:name w:val="Intense Reference"/>
    <w:basedOn w:val="Fuentedeprrafopredeter"/>
    <w:uiPriority w:val="32"/>
    <w:qFormat/>
    <w:rsid w:val="00E767CA"/>
    <w:rPr>
      <w:b/>
      <w:bCs/>
      <w:smallCaps/>
      <w:color w:val="0F4761" w:themeColor="accent1" w:themeShade="BF"/>
      <w:spacing w:val="5"/>
    </w:rPr>
  </w:style>
  <w:style w:type="paragraph" w:styleId="Encabezado">
    <w:name w:val="header"/>
    <w:basedOn w:val="Normal"/>
    <w:link w:val="EncabezadoCar"/>
    <w:uiPriority w:val="99"/>
    <w:unhideWhenUsed/>
    <w:rsid w:val="00E767C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767CA"/>
  </w:style>
  <w:style w:type="paragraph" w:styleId="Piedepgina">
    <w:name w:val="footer"/>
    <w:basedOn w:val="Normal"/>
    <w:link w:val="PiedepginaCar"/>
    <w:uiPriority w:val="99"/>
    <w:unhideWhenUsed/>
    <w:rsid w:val="00E767C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767CA"/>
  </w:style>
  <w:style w:type="character" w:styleId="Nmerodepgina">
    <w:name w:val="page number"/>
    <w:basedOn w:val="Fuentedeprrafopredeter"/>
    <w:uiPriority w:val="99"/>
    <w:semiHidden/>
    <w:unhideWhenUsed/>
    <w:rsid w:val="00E767CA"/>
  </w:style>
  <w:style w:type="paragraph" w:styleId="Sinespaciado">
    <w:name w:val="No Spacing"/>
    <w:link w:val="SinespaciadoCar"/>
    <w:uiPriority w:val="1"/>
    <w:qFormat/>
    <w:rsid w:val="00E767CA"/>
    <w:pPr>
      <w:spacing w:after="0" w:line="240" w:lineRule="auto"/>
    </w:pPr>
    <w:rPr>
      <w:rFonts w:eastAsiaTheme="minorEastAsia"/>
      <w:kern w:val="0"/>
      <w:sz w:val="22"/>
      <w:szCs w:val="22"/>
      <w:lang w:val="en-US" w:eastAsia="zh-CN"/>
      <w14:ligatures w14:val="none"/>
    </w:rPr>
  </w:style>
  <w:style w:type="character" w:customStyle="1" w:styleId="SinespaciadoCar">
    <w:name w:val="Sin espaciado Car"/>
    <w:basedOn w:val="Fuentedeprrafopredeter"/>
    <w:link w:val="Sinespaciado"/>
    <w:uiPriority w:val="1"/>
    <w:rsid w:val="00E767CA"/>
    <w:rPr>
      <w:rFonts w:eastAsiaTheme="minorEastAsia"/>
      <w:kern w:val="0"/>
      <w:sz w:val="22"/>
      <w:szCs w:val="22"/>
      <w:lang w:val="en-US" w:eastAsia="zh-CN"/>
      <w14:ligatures w14:val="none"/>
    </w:rPr>
  </w:style>
  <w:style w:type="character" w:styleId="Hipervnculo">
    <w:name w:val="Hyperlink"/>
    <w:uiPriority w:val="99"/>
    <w:unhideWhenUsed/>
    <w:rsid w:val="0071460F"/>
    <w:rPr>
      <w:color w:val="0563C1"/>
      <w:u w:val="single"/>
    </w:rPr>
  </w:style>
  <w:style w:type="paragraph" w:styleId="TtuloTDC">
    <w:name w:val="TOC Heading"/>
    <w:basedOn w:val="Ttulo1"/>
    <w:next w:val="Normal"/>
    <w:uiPriority w:val="39"/>
    <w:unhideWhenUsed/>
    <w:qFormat/>
    <w:rsid w:val="00223667"/>
    <w:pPr>
      <w:spacing w:before="480" w:after="0" w:line="276" w:lineRule="auto"/>
      <w:outlineLvl w:val="9"/>
    </w:pPr>
    <w:rPr>
      <w:b w:val="0"/>
      <w:bCs w:val="0"/>
      <w:kern w:val="0"/>
      <w:sz w:val="28"/>
      <w:szCs w:val="28"/>
      <w:lang w:eastAsia="es-MX"/>
      <w14:ligatures w14:val="none"/>
    </w:rPr>
  </w:style>
  <w:style w:type="paragraph" w:styleId="TDC1">
    <w:name w:val="toc 1"/>
    <w:basedOn w:val="Normal"/>
    <w:next w:val="Normal"/>
    <w:autoRedefine/>
    <w:uiPriority w:val="39"/>
    <w:unhideWhenUsed/>
    <w:rsid w:val="00223667"/>
    <w:pPr>
      <w:spacing w:before="120" w:after="0"/>
    </w:pPr>
    <w:rPr>
      <w:b/>
      <w:bCs/>
      <w:i/>
      <w:iCs/>
    </w:rPr>
  </w:style>
  <w:style w:type="paragraph" w:styleId="TDC2">
    <w:name w:val="toc 2"/>
    <w:basedOn w:val="Normal"/>
    <w:next w:val="Normal"/>
    <w:autoRedefine/>
    <w:uiPriority w:val="39"/>
    <w:semiHidden/>
    <w:unhideWhenUsed/>
    <w:rsid w:val="00223667"/>
    <w:pPr>
      <w:spacing w:before="120" w:after="0"/>
      <w:ind w:left="240"/>
    </w:pPr>
    <w:rPr>
      <w:b/>
      <w:bCs/>
      <w:sz w:val="22"/>
      <w:szCs w:val="22"/>
    </w:rPr>
  </w:style>
  <w:style w:type="paragraph" w:styleId="TDC3">
    <w:name w:val="toc 3"/>
    <w:basedOn w:val="Normal"/>
    <w:next w:val="Normal"/>
    <w:autoRedefine/>
    <w:uiPriority w:val="39"/>
    <w:semiHidden/>
    <w:unhideWhenUsed/>
    <w:rsid w:val="00223667"/>
    <w:pPr>
      <w:spacing w:after="0"/>
      <w:ind w:left="480"/>
    </w:pPr>
    <w:rPr>
      <w:sz w:val="20"/>
      <w:szCs w:val="20"/>
    </w:rPr>
  </w:style>
  <w:style w:type="paragraph" w:styleId="TDC4">
    <w:name w:val="toc 4"/>
    <w:basedOn w:val="Normal"/>
    <w:next w:val="Normal"/>
    <w:autoRedefine/>
    <w:uiPriority w:val="39"/>
    <w:semiHidden/>
    <w:unhideWhenUsed/>
    <w:rsid w:val="00223667"/>
    <w:pPr>
      <w:spacing w:after="0"/>
      <w:ind w:left="720"/>
    </w:pPr>
    <w:rPr>
      <w:sz w:val="20"/>
      <w:szCs w:val="20"/>
    </w:rPr>
  </w:style>
  <w:style w:type="paragraph" w:styleId="TDC5">
    <w:name w:val="toc 5"/>
    <w:basedOn w:val="Normal"/>
    <w:next w:val="Normal"/>
    <w:autoRedefine/>
    <w:uiPriority w:val="39"/>
    <w:semiHidden/>
    <w:unhideWhenUsed/>
    <w:rsid w:val="00223667"/>
    <w:pPr>
      <w:spacing w:after="0"/>
      <w:ind w:left="960"/>
    </w:pPr>
    <w:rPr>
      <w:sz w:val="20"/>
      <w:szCs w:val="20"/>
    </w:rPr>
  </w:style>
  <w:style w:type="paragraph" w:styleId="TDC6">
    <w:name w:val="toc 6"/>
    <w:basedOn w:val="Normal"/>
    <w:next w:val="Normal"/>
    <w:autoRedefine/>
    <w:uiPriority w:val="39"/>
    <w:semiHidden/>
    <w:unhideWhenUsed/>
    <w:rsid w:val="00223667"/>
    <w:pPr>
      <w:spacing w:after="0"/>
      <w:ind w:left="1200"/>
    </w:pPr>
    <w:rPr>
      <w:sz w:val="20"/>
      <w:szCs w:val="20"/>
    </w:rPr>
  </w:style>
  <w:style w:type="paragraph" w:styleId="TDC7">
    <w:name w:val="toc 7"/>
    <w:basedOn w:val="Normal"/>
    <w:next w:val="Normal"/>
    <w:autoRedefine/>
    <w:uiPriority w:val="39"/>
    <w:semiHidden/>
    <w:unhideWhenUsed/>
    <w:rsid w:val="00223667"/>
    <w:pPr>
      <w:spacing w:after="0"/>
      <w:ind w:left="1440"/>
    </w:pPr>
    <w:rPr>
      <w:sz w:val="20"/>
      <w:szCs w:val="20"/>
    </w:rPr>
  </w:style>
  <w:style w:type="paragraph" w:styleId="TDC8">
    <w:name w:val="toc 8"/>
    <w:basedOn w:val="Normal"/>
    <w:next w:val="Normal"/>
    <w:autoRedefine/>
    <w:uiPriority w:val="39"/>
    <w:semiHidden/>
    <w:unhideWhenUsed/>
    <w:rsid w:val="00223667"/>
    <w:pPr>
      <w:spacing w:after="0"/>
      <w:ind w:left="1680"/>
    </w:pPr>
    <w:rPr>
      <w:sz w:val="20"/>
      <w:szCs w:val="20"/>
    </w:rPr>
  </w:style>
  <w:style w:type="paragraph" w:styleId="TDC9">
    <w:name w:val="toc 9"/>
    <w:basedOn w:val="Normal"/>
    <w:next w:val="Normal"/>
    <w:autoRedefine/>
    <w:uiPriority w:val="39"/>
    <w:semiHidden/>
    <w:unhideWhenUsed/>
    <w:rsid w:val="00223667"/>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henryossa/Library/Group%20Containers/UBF8T346G9.Office/User%20Content.localized/Templates.localized/ENSM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2228FB-4B97-8343-AD78-30A75F04B7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ENSMA.dotx</Template>
  <TotalTime>33</TotalTime>
  <Pages>9</Pages>
  <Words>2013</Words>
  <Characters>11077</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A DE LA OSSA S</dc:creator>
  <cp:keywords/>
  <dc:description/>
  <cp:lastModifiedBy>MIREYA CASTILLO</cp:lastModifiedBy>
  <cp:revision>3</cp:revision>
  <dcterms:created xsi:type="dcterms:W3CDTF">2026-08-27T23:25:00Z</dcterms:created>
  <dcterms:modified xsi:type="dcterms:W3CDTF">2026-08-31T16:42:00Z</dcterms:modified>
</cp:coreProperties>
</file>