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803191782"/>
        <w:docPartObj>
          <w:docPartGallery w:val="Cover Pages"/>
          <w:docPartUnique/>
        </w:docPartObj>
      </w:sdtPr>
      <w:sdtEndPr>
        <w:rPr>
          <w:rFonts w:ascii="Calibri" w:eastAsia="Calibri" w:hAnsi="Calibri" w:cs="Calibri"/>
          <w:b/>
          <w:bCs/>
          <w:color w:val="1F4E79"/>
          <w:sz w:val="44"/>
          <w:szCs w:val="44"/>
        </w:rPr>
      </w:sdtEndPr>
      <w:sdtContent>
        <w:p w14:paraId="49520CE3" w14:textId="2CCE0479" w:rsidR="003243E0" w:rsidRDefault="003243E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BC53116" wp14:editId="5389FFCF">
                    <wp:simplePos x="0" y="0"/>
                    <wp:positionH relativeFrom="page">
                      <wp:posOffset>-18661</wp:posOffset>
                    </wp:positionH>
                    <wp:positionV relativeFrom="page">
                      <wp:posOffset>-55984</wp:posOffset>
                    </wp:positionV>
                    <wp:extent cx="7875037" cy="11401568"/>
                    <wp:effectExtent l="0" t="0" r="0" b="3175"/>
                    <wp:wrapNone/>
                    <wp:docPr id="193" name="Grupo 1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875037" cy="11401568"/>
                              <a:chOff x="-49151" y="0"/>
                              <a:chExt cx="6913975" cy="9123434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-49151" y="0"/>
                                <a:ext cx="6906888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CF32C36" w14:textId="77777777" w:rsidR="003243E0" w:rsidRPr="00DD167D" w:rsidRDefault="003243E0" w:rsidP="003243E0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DD167D">
                                    <w:rPr>
                                      <w:rFonts w:ascii="Candara" w:hAnsi="Candara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 xml:space="preserve">Acompañamiento de EICIT </w:t>
                                  </w:r>
                                </w:p>
                                <w:p w14:paraId="37F3E00B" w14:textId="77777777" w:rsidR="003243E0" w:rsidRPr="00DD167D" w:rsidRDefault="003243E0" w:rsidP="003243E0">
                                  <w:pPr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</w:pPr>
                                  <w:r w:rsidRPr="00DD167D">
                                    <w:rPr>
                                      <w:rFonts w:ascii="Candara" w:hAnsi="Candara"/>
                                      <w:b/>
                                      <w:bCs/>
                                      <w:sz w:val="52"/>
                                      <w:szCs w:val="52"/>
                                    </w:rPr>
                                    <w:t>a la actualización del PEI de la ENSMA</w:t>
                                  </w:r>
                                </w:p>
                                <w:p w14:paraId="5BAC85A3" w14:textId="77777777" w:rsidR="003243E0" w:rsidRDefault="003243E0" w:rsidP="003243E0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-49151" y="4094234"/>
                                <a:ext cx="6906798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13582E" w14:textId="77777777" w:rsidR="003243E0" w:rsidRDefault="003243E0" w:rsidP="003243E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7C5EADF1" w14:textId="03A86ABC" w:rsidR="003243E0" w:rsidRPr="00DD167D" w:rsidRDefault="003243E0" w:rsidP="003243E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ES_tradnl"/>
                                    </w:rPr>
                                  </w:pPr>
                                  <w:r w:rsidRPr="003243E0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DD167D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36"/>
                                      <w:szCs w:val="36"/>
                                      <w:lang w:val="es-ES_tradnl"/>
                                    </w:rPr>
                                    <w:t>Documento Técnico</w:t>
                                  </w:r>
                                </w:p>
                                <w:p w14:paraId="5744025E" w14:textId="77777777" w:rsidR="003243E0" w:rsidRPr="00850F4D" w:rsidRDefault="003243E0" w:rsidP="003243E0">
                                  <w:pPr>
                                    <w:pStyle w:val="Sinespaciado"/>
                                    <w:jc w:val="center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4"/>
                                      <w:lang w:val="es-ES_tradnl"/>
                                    </w:rPr>
                                  </w:pPr>
                                  <w:r w:rsidRPr="00850F4D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4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4"/>
                                      </w:rPr>
                                      <w:alias w:val="Dirección"/>
                                      <w:tag w:val=""/>
                                      <w:id w:val="-53173073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850F4D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4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Pr="00850F4D">
                                    <w:rPr>
                                      <w:rFonts w:ascii="Candara" w:hAnsi="Candara" w:cs="Segoe UI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lang w:val="es-ES_tradnl"/>
                                    </w:rPr>
                                    <w:t xml:space="preserve"> </w:t>
                                  </w:r>
                                  <w:r w:rsidRPr="00850F4D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4"/>
                                      <w:lang w:val="es-ES_tradnl"/>
                                    </w:rPr>
                                    <w:t>Carrera 7 #15-10 Soacha (Cundinamarca) Teléfono 6017211601</w:t>
                                  </w:r>
                                </w:p>
                                <w:p w14:paraId="536DFE05" w14:textId="671BA7E3" w:rsidR="003243E0" w:rsidRDefault="003243E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A13F433" w14:textId="4B0FD31D" w:rsidR="003243E0" w:rsidRDefault="003243E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Fichas de implicaciones para el PEI — ENSMA (1.3.4)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BC53116" id="Grupo 16" o:spid="_x0000_s1026" style="position:absolute;margin-left:-1.45pt;margin-top:-4.4pt;width:620.1pt;height:897.75pt;z-index:-251657216;mso-position-horizontal-relative:page;mso-position-vertical-relative:page" coordorigin="-491" coordsize="69139,9123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">
                    <v:rect id="Rectángulo 194" o:spid="_x0000_s1027" style="position:absolute;left:-491;width:69068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" fillcolor="#156082 [3204]" stroked="f" strokeweight="1.5pt">
                      <v:textbox>
                        <w:txbxContent>
                          <w:p w14:paraId="1CF32C36" w14:textId="77777777" w:rsidR="003243E0" w:rsidRPr="00DD167D" w:rsidRDefault="003243E0" w:rsidP="003243E0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D167D">
                              <w:rPr>
                                <w:rFonts w:ascii="Candara" w:hAnsi="Candar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Acompañamiento de EICIT </w:t>
                            </w:r>
                          </w:p>
                          <w:p w14:paraId="37F3E00B" w14:textId="77777777" w:rsidR="003243E0" w:rsidRPr="00DD167D" w:rsidRDefault="003243E0" w:rsidP="003243E0">
                            <w:pPr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D167D">
                              <w:rPr>
                                <w:rFonts w:ascii="Candara" w:hAnsi="Candara"/>
                                <w:b/>
                                <w:bCs/>
                                <w:sz w:val="52"/>
                                <w:szCs w:val="52"/>
                              </w:rPr>
                              <w:t>a la actualización del PEI de la ENSMA</w:t>
                            </w:r>
                          </w:p>
                          <w:p w14:paraId="5BAC85A3" w14:textId="77777777" w:rsidR="003243E0" w:rsidRDefault="003243E0" w:rsidP="003243E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rect id="Rectángulo 195" o:spid="_x0000_s1028" style="position:absolute;left:-491;top:40942;width:69067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" fillcolor="#156082 [3204]" stroked="f" strokeweight="1.5pt">
                      <v:textbox inset="36pt,57.6pt,36pt,36pt">
                        <w:txbxContent>
                          <w:p w14:paraId="6F13582E" w14:textId="77777777" w:rsidR="003243E0" w:rsidRDefault="003243E0" w:rsidP="003243E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7C5EADF1" w14:textId="03A86ABC" w:rsidR="003243E0" w:rsidRPr="00DD167D" w:rsidRDefault="003243E0" w:rsidP="003243E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_tradnl"/>
                              </w:rPr>
                            </w:pPr>
                            <w:r w:rsidRPr="003243E0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_tradnl"/>
                              </w:rPr>
                              <w:t xml:space="preserve"> </w:t>
                            </w:r>
                            <w:r w:rsidRPr="00DD167D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s-ES_tradnl"/>
                              </w:rPr>
                              <w:t>Documento Técnico</w:t>
                            </w:r>
                          </w:p>
                          <w:p w14:paraId="5744025E" w14:textId="77777777" w:rsidR="003243E0" w:rsidRPr="00850F4D" w:rsidRDefault="003243E0" w:rsidP="003243E0">
                            <w:pPr>
                              <w:pStyle w:val="Sinespaciado"/>
                              <w:jc w:val="center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_tradnl"/>
                              </w:rPr>
                            </w:pPr>
                            <w:r w:rsidRPr="00850F4D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</w:rPr>
                              <w:t>  </w:t>
                            </w: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alias w:val="Dirección"/>
                                <w:tag w:val=""/>
                                <w:id w:val="-53173073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850F4D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4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Pr="00850F4D">
                              <w:rPr>
                                <w:rFonts w:ascii="Candara" w:hAnsi="Candara" w:cs="Segoe UI"/>
                                <w:b/>
                                <w:bCs/>
                                <w:color w:val="FFFFFF" w:themeColor="background1"/>
                                <w:sz w:val="28"/>
                                <w:lang w:val="es-ES_tradnl"/>
                              </w:rPr>
                              <w:t xml:space="preserve"> </w:t>
                            </w:r>
                            <w:r w:rsidRPr="00850F4D"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28"/>
                                <w:szCs w:val="24"/>
                                <w:lang w:val="es-ES_tradnl"/>
                              </w:rPr>
                              <w:t>Carrera 7 #15-10 Soacha (Cundinamarca) Teléfono 6017211601</w:t>
                            </w:r>
                          </w:p>
                          <w:p w14:paraId="536DFE05" w14:textId="671BA7E3" w:rsidR="003243E0" w:rsidRDefault="003243E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A13F433" w14:textId="4B0FD31D" w:rsidR="003243E0" w:rsidRDefault="003243E0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Fichas de implicaciones para el PEI — ENSMA (1.3.4)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5BC637B" w14:textId="768E732A" w:rsidR="003243E0" w:rsidRDefault="003243E0">
          <w:pPr>
            <w:rPr>
              <w:rFonts w:ascii="Calibri" w:eastAsia="Calibri" w:hAnsi="Calibri" w:cs="Calibri"/>
              <w:b/>
              <w:bCs/>
              <w:color w:val="1F4E79"/>
              <w:sz w:val="44"/>
              <w:szCs w:val="44"/>
            </w:rPr>
          </w:pPr>
          <w:r>
            <w:rPr>
              <w:rFonts w:ascii="Roboto Bk" w:hAnsi="Roboto Bk"/>
              <w:b/>
              <w:bCs/>
              <w:noProof/>
              <w:sz w:val="44"/>
              <w:szCs w:val="40"/>
            </w:rPr>
            <w:drawing>
              <wp:anchor distT="0" distB="0" distL="114300" distR="114300" simplePos="0" relativeHeight="251661312" behindDoc="0" locked="0" layoutInCell="1" allowOverlap="1" wp14:anchorId="22F3450D" wp14:editId="17AFA1C7">
                <wp:simplePos x="0" y="0"/>
                <wp:positionH relativeFrom="column">
                  <wp:posOffset>596265</wp:posOffset>
                </wp:positionH>
                <wp:positionV relativeFrom="paragraph">
                  <wp:posOffset>5265316</wp:posOffset>
                </wp:positionV>
                <wp:extent cx="5612130" cy="2161540"/>
                <wp:effectExtent l="0" t="0" r="1270" b="0"/>
                <wp:wrapThrough wrapText="bothSides">
                  <wp:wrapPolygon edited="0">
                    <wp:start x="13051" y="0"/>
                    <wp:lineTo x="0" y="0"/>
                    <wp:lineTo x="0" y="12564"/>
                    <wp:lineTo x="9092" y="14214"/>
                    <wp:lineTo x="10802" y="14214"/>
                    <wp:lineTo x="0" y="14848"/>
                    <wp:lineTo x="0" y="17006"/>
                    <wp:lineTo x="147" y="17133"/>
                    <wp:lineTo x="782" y="17387"/>
                    <wp:lineTo x="21409" y="17387"/>
                    <wp:lineTo x="21556" y="17006"/>
                    <wp:lineTo x="21556" y="15991"/>
                    <wp:lineTo x="21507" y="14975"/>
                    <wp:lineTo x="10802" y="14214"/>
                    <wp:lineTo x="12269" y="14214"/>
                    <wp:lineTo x="19992" y="12564"/>
                    <wp:lineTo x="20041" y="4061"/>
                    <wp:lineTo x="21556" y="2031"/>
                    <wp:lineTo x="21556" y="0"/>
                    <wp:lineTo x="14322" y="0"/>
                    <wp:lineTo x="13051" y="0"/>
                  </wp:wrapPolygon>
                </wp:wrapThrough>
                <wp:docPr id="172139018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390181" name="Imagen 1721390181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2161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rFonts w:ascii="Calibri" w:eastAsia="Calibri" w:hAnsi="Calibri" w:cs="Calibri"/>
              <w:b/>
              <w:bCs/>
              <w:color w:val="1F4E79"/>
              <w:sz w:val="44"/>
              <w:szCs w:val="44"/>
            </w:rPr>
            <w:br w:type="page"/>
          </w:r>
        </w:p>
      </w:sdtContent>
    </w:sdt>
    <w:p w14:paraId="257A9B1B" w14:textId="7244D56B" w:rsidR="005349AA" w:rsidRDefault="00000000">
      <w:pPr>
        <w:spacing w:before="1400" w:after="20"/>
        <w:jc w:val="center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lastRenderedPageBreak/>
        <w:t>EICIT</w:t>
      </w:r>
    </w:p>
    <w:p w14:paraId="6B9D176C" w14:textId="77777777" w:rsidR="005349AA" w:rsidRDefault="00000000">
      <w:pPr>
        <w:spacing w:after="500"/>
        <w:jc w:val="center"/>
      </w:pPr>
      <w:r>
        <w:rPr>
          <w:rFonts w:ascii="Calibri" w:eastAsia="Calibri" w:hAnsi="Calibri" w:cs="Calibri"/>
          <w:color w:val="2E75B6"/>
        </w:rPr>
        <w:t>Escuela Iberoamericana de Ciencias Técnicas</w:t>
      </w:r>
    </w:p>
    <w:p w14:paraId="0498886B" w14:textId="77777777" w:rsidR="005349AA" w:rsidRDefault="005349AA">
      <w:pPr>
        <w:pBdr>
          <w:top w:val="single" w:sz="6" w:space="0" w:color="BF9000"/>
          <w:bottom w:val="single" w:sz="6" w:space="0" w:color="BF9000"/>
        </w:pBdr>
        <w:spacing w:after="80"/>
        <w:jc w:val="center"/>
      </w:pPr>
    </w:p>
    <w:p w14:paraId="6AB61FD9" w14:textId="77777777" w:rsidR="005349AA" w:rsidRDefault="00000000">
      <w:pPr>
        <w:spacing w:before="200" w:after="60"/>
        <w:jc w:val="center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FICHAS DE IMPLICACIONES PARA EL PEI</w:t>
      </w:r>
    </w:p>
    <w:p w14:paraId="67F0C3C3" w14:textId="77777777" w:rsidR="005349AA" w:rsidRDefault="00000000">
      <w:pPr>
        <w:spacing w:after="40"/>
        <w:jc w:val="center"/>
      </w:pPr>
      <w:r>
        <w:rPr>
          <w:rFonts w:ascii="Calibri" w:eastAsia="Calibri" w:hAnsi="Calibri" w:cs="Calibri"/>
          <w:color w:val="2E75B6"/>
        </w:rPr>
        <w:t>Referentes normativos 2024–2026 · Tarea 1.3.4</w:t>
      </w:r>
    </w:p>
    <w:p w14:paraId="1A92FA51" w14:textId="77777777" w:rsidR="005349AA" w:rsidRDefault="00000000">
      <w:pPr>
        <w:spacing w:after="400"/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Escuela Normal Superior María Auxiliadora de Soacha (ENSMA)</w:t>
      </w:r>
    </w:p>
    <w:p w14:paraId="1399AD2D" w14:textId="77777777" w:rsidR="005349AA" w:rsidRDefault="00000000">
      <w:pPr>
        <w:spacing w:after="70" w:line="250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Documento maestro · 33 fichas. </w:t>
      </w:r>
      <w:r>
        <w:rPr>
          <w:rFonts w:ascii="Calibri" w:eastAsia="Calibri" w:hAnsi="Calibri" w:cs="Calibri"/>
          <w:color w:val="000000"/>
          <w:sz w:val="18"/>
          <w:szCs w:val="18"/>
        </w:rPr>
        <w:t>Cada ficha ocupa una página: al exportar a PDF puede separarse por página para su reparto por equipos de área.</w:t>
      </w:r>
    </w:p>
    <w:p w14:paraId="09955039" w14:textId="77777777" w:rsidR="005349AA" w:rsidRDefault="00000000">
      <w:pPr>
        <w:spacing w:after="200" w:line="250" w:lineRule="auto"/>
        <w:jc w:val="center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Estados: </w:t>
      </w:r>
      <w:r>
        <w:rPr>
          <w:rFonts w:ascii="Calibri" w:eastAsia="Calibri" w:hAnsi="Calibri" w:cs="Calibri"/>
          <w:color w:val="000000"/>
          <w:sz w:val="18"/>
          <w:szCs w:val="18"/>
        </w:rPr>
        <w:t>Pendiente / En curso / Cumplido. Fechas ancladas al cronograma (hito PEI ajustado: 07/10/26).</w:t>
      </w:r>
    </w:p>
    <w:p w14:paraId="40334903" w14:textId="77777777" w:rsidR="005349AA" w:rsidRDefault="00000000">
      <w:pPr>
        <w:spacing w:after="70" w:line="250" w:lineRule="auto"/>
        <w:jc w:val="center"/>
      </w:pP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EICIT propone y acompaña; la deliberación, decisión y adopción corresponden a la ENSMA.</w:t>
      </w:r>
    </w:p>
    <w:p w14:paraId="0A84DBAC" w14:textId="77777777" w:rsidR="005349AA" w:rsidRDefault="00000000">
      <w:pPr>
        <w:pageBreakBefore/>
        <w:spacing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lastRenderedPageBreak/>
        <w:t>Índice de fichas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  <w:gridCol w:w="1700"/>
      </w:tblGrid>
      <w:tr w:rsidR="005349AA" w14:paraId="09A7D2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5EC185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Código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6DDC8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AB1FF9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Clasif.</w:t>
            </w:r>
          </w:p>
        </w:tc>
      </w:tr>
      <w:tr w:rsidR="005349AA" w14:paraId="56DFF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34CFE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F-010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19505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6"/>
                <w:szCs w:val="16"/>
              </w:rPr>
              <w:t>Ley 2491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D2C485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0F327A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C2819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F1E26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Decreto 459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0B8883B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015D86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9BB4C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71E88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2383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AF2D83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62CAC6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0D2C5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F-006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6B49C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2394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4EF9DE1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6392D5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26EBB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F-007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2DA09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2427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7976F49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26B223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07C99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F-008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CD042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2414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5024969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627561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192BB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F-009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AEE58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2420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3A8EC1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5B124D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3AB6C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840AC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2503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7B9D42A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2B563A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3C51E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D1EDE6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2460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5446632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073C0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11820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B6069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2489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4A284DC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06F39C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42A7C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F-016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2AC5C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2511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48F1FFE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6B43FF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CEB5E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F-019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25079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2563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2A190F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25FF50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9D221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F-020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32A4F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2564 de 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56EEE62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2446F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BBBBF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F-017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277A1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Resolución 006519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C84233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5"/>
                <w:szCs w:val="15"/>
              </w:rPr>
              <w:t>Obligatorio</w:t>
            </w:r>
          </w:p>
        </w:tc>
      </w:tr>
      <w:tr w:rsidR="005349AA" w14:paraId="33B45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7CE0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AF5A5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Lineamientos de Formación Integral («Un viaje curricular»)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1F2A456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5004A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B144A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A3D2E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Lineamientos de Formación Ciudadana y Desarrollo Socioemocional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EDF852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5D8569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DBAB0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F-026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3DA53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Lineamientos de Ciencias Sociales (actualización)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53F79E6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79F7384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31270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B297C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MEN 14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875602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3B118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36A96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0E85E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MEN 31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033B77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5650E9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E8DA7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11588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Directiva MEN 01 de 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E7EECD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6F1DE9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0FDF8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FE7A1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MEN 24 de 2026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D9E5B3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30730C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4C1D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F-018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DC972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2555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B9F119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1B128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AF7B8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F-023a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228EB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Enseñanza de la Historia — marco (Directiva 003 + Recomendaciones)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3BC8A29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663CDB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832F0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F-023b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B0D83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Colección Bicentenario «Historia Hoy» (guías y materiales)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263B5A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359C4E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C3658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F-p1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1B511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Ampliación y armonización curricular (trayectoria educativa)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903107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203C9A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6FC1C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F-p2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68E5C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Desarrollo socioemocional y salud mental (educación inicial)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0D44B76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7034D9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F8491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F-p3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17D84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Condiciones de calidad de la educación inicial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4CFBA8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485FEE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82C3D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F-c1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9FAB8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técnicas ESA con TIC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758347A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344439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4EF22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F-c2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ABDF9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Abordaje pedagógico de situaciones de riesgo (PEQ)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AAC6FA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299E1F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5BE9A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af</w:t>
            </w:r>
            <w:proofErr w:type="spellEnd"/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20A5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Alianza Familia-Escuela (colección: orientaciones + kit + 23 fascículos + anexos)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34728D2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0341C3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3DC1F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pegr</w:t>
            </w:r>
            <w:proofErr w:type="spellEnd"/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46FC2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Guía del Plan Escolar de Gestión del Riesgo (PEGR)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C43E1F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Recomendado</w:t>
            </w:r>
          </w:p>
        </w:tc>
      </w:tr>
      <w:tr w:rsidR="005349AA" w14:paraId="1CF0A0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EAC4D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8F086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MEN 25 de 2024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7B418DF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No aplica</w:t>
            </w:r>
          </w:p>
        </w:tc>
      </w:tr>
      <w:tr w:rsidR="005349AA" w14:paraId="0DAE04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4932B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F-012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2BCB3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2507 de 2025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81F8E9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No aplica</w:t>
            </w:r>
          </w:p>
        </w:tc>
      </w:tr>
    </w:tbl>
    <w:p w14:paraId="67F48328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F-010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E700D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A587A3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vAlign w:val="center"/>
          </w:tcPr>
          <w:p w14:paraId="1F562E6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2491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48401B9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700EE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BD070C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82B96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2443CE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7F0930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461FE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23/07/2025  ·  Vigente. Reglamentación MEN a 6 meses (Art. 8) — verificar.</w:t>
            </w:r>
          </w:p>
        </w:tc>
      </w:tr>
      <w:tr w:rsidR="005349AA" w14:paraId="2CC6E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63F99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6AA84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Incorpora a los PEI el componente de competencias socioemocionales.</w:t>
            </w:r>
          </w:p>
        </w:tc>
      </w:tr>
      <w:tr w:rsidR="005349AA" w14:paraId="3E90D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66EF7D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2668D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IE públicas y privadas de primaria, básica y media (Art. 9). Aplica a la ENSMA.</w:t>
            </w:r>
          </w:p>
        </w:tc>
      </w:tr>
      <w:tr w:rsidR="005349AA" w14:paraId="76530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6AF82F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3FBD6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</w:t>
            </w:r>
          </w:p>
        </w:tc>
      </w:tr>
    </w:tbl>
    <w:p w14:paraId="6A983E0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6D90DDAC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Art. 1 — Incorporar el componente socioemocional al PEI, transversal en currículo y actividades.</w:t>
      </w:r>
    </w:p>
    <w:p w14:paraId="6994F9BB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Art. 4 y 6 — Educación emocional en la formación docente.</w:t>
      </w:r>
    </w:p>
    <w:p w14:paraId="133D6AA8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Art. 7 — Rutas de caracterización, atención y seguimiento en salud mental.</w:t>
      </w:r>
    </w:p>
    <w:p w14:paraId="36315BD7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Art. 5 — Evaluar lo socioemocional dentro de la autoevaluación institucional.</w:t>
      </w:r>
    </w:p>
    <w:p w14:paraId="1E9D126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AD80EA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Horizonte · Modelo pedagógico · Plan de estudios · SIEE · Manual de Convivencia · Comunidad · Transverso de calidad.</w:t>
      </w:r>
    </w:p>
    <w:p w14:paraId="1DB7D61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2"/>
        <w:gridCol w:w="2018"/>
        <w:gridCol w:w="1838"/>
        <w:gridCol w:w="1068"/>
        <w:gridCol w:w="974"/>
      </w:tblGrid>
      <w:tr w:rsidR="005349AA" w14:paraId="0E6487D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9D28F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83A5CB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202793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F041E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1D84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77C82FF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BC269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Crear el componente socioemocional del PEI (transversal).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2210E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EF4CC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Capítulo del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61467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D9D4D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192DC0F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E54FC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Definirlo en el modelo pedagógico y el perfil.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335E7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BCB44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Modelo validado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5D03F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6D5A4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09/09/26</w:t>
            </w:r>
          </w:p>
        </w:tc>
      </w:tr>
      <w:tr w:rsidR="005349AA" w14:paraId="685D5A9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51B0A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Transversalizar en el plan de estudios (con Ley 2503).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F200F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Jefes de área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1B832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C8277D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3B0C8E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47CCD011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68EC6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su evaluación al SIEE y a la autoevaluación.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442294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Académica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37287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SIEE · autoevaluación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175D1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5B976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59A5BEC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57011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Rutas de salud mental (caracterización y seguimiento).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D235F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6DE1D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Protocolo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7D87C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CE267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4693B5B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2BAE67B9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Llave del clúster socioemocional: integra las leyes 2383, 2414, 2503, 2460 y 2564 y los Lineamientos de Formación Ciudadana y Socioemocional. Respuesta única, no por norma.</w:t>
      </w:r>
    </w:p>
    <w:p w14:paraId="5CCDF9EC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 xml:space="preserve">Norma </w:t>
      </w:r>
      <w:proofErr w:type="spellStart"/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keystone</w:t>
      </w:r>
      <w:proofErr w:type="spellEnd"/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. Avanzar en el marco de la autonomía (Art. 9).</w:t>
      </w:r>
    </w:p>
    <w:p w14:paraId="64F9CB24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38D096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F3204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2B56A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Decreto 459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40A9453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24284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5214EE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DD919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Decreto · Presidencia</w:t>
            </w:r>
          </w:p>
        </w:tc>
      </w:tr>
      <w:tr w:rsidR="005349AA" w14:paraId="4BF87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8D5926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5DC26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10/04/2024  ·  Vigente.</w:t>
            </w:r>
          </w:p>
        </w:tc>
      </w:tr>
      <w:tr w:rsidR="005349AA" w14:paraId="2FE20B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5EC171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3FB3D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Reglamenta la participación de las familias en los procesos educativos.</w:t>
            </w:r>
          </w:p>
        </w:tc>
      </w:tr>
      <w:tr w:rsidR="005349AA" w14:paraId="3767E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D49F2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EAB67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Establecimientos oficiales y NO oficiales de preescolar, básica y media. Aplica a la ENSMA.</w:t>
            </w:r>
          </w:p>
        </w:tc>
      </w:tr>
      <w:tr w:rsidR="005349AA" w14:paraId="5730E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3069E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5AE5D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Familias</w:t>
            </w:r>
          </w:p>
        </w:tc>
      </w:tr>
    </w:tbl>
    <w:p w14:paraId="0AD42C1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08AC1C71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Vincular a las familias al PEI y a la marcha del establecimiento.</w:t>
      </w:r>
    </w:p>
    <w:p w14:paraId="4DCBC35D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Desarrollar las temáticas de la Escuela de Padres, Madres y Cuidadores.</w:t>
      </w:r>
    </w:p>
    <w:p w14:paraId="1D1295FD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Articular con el Manual de Convivencia y el comité escolar de convivencia.</w:t>
      </w:r>
    </w:p>
    <w:p w14:paraId="6D10BE2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365C0E0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directiva · Gobierno Escolar · Manual de Convivencia · Gestión de la comunidad.</w:t>
      </w:r>
    </w:p>
    <w:p w14:paraId="0492E20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2"/>
        <w:gridCol w:w="2024"/>
        <w:gridCol w:w="1828"/>
        <w:gridCol w:w="1070"/>
        <w:gridCol w:w="976"/>
      </w:tblGrid>
      <w:tr w:rsidR="005349AA" w14:paraId="059F17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1F53AC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7DD764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610722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FF7A6D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C794A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6A88D2A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535A9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Formalizar mecanismos de participación de familias.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C7151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Gestión de Comunidad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81031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Acta / reglamento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5FC32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CE5B1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689FF6B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070A7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Estructurar la Escuela de Padres con las temáticas del decreto.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296C5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2E422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Plan Escuela de Padres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AC0E3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A9EAC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0A3F0F5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C85C9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Enlazar con el Gobierno Escolar y el comité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95CB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Rectoría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A241E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C6AF2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3A579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303BCA5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0CDD6EE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Se apoya en la colección Alianza Familia-Escuela (grupo 6) como material operativo.</w:t>
      </w:r>
    </w:p>
    <w:p w14:paraId="73BB16D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Insumo directo del componente de comunidad del PEI.</w:t>
      </w:r>
    </w:p>
    <w:p w14:paraId="6B6820A7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063DF5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B9974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EDA5A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2383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DF90B9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25351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206974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E6902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3FDB3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FCE3F0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655AD0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19/07/2024  ·  Vigente.</w:t>
            </w:r>
          </w:p>
        </w:tc>
      </w:tr>
      <w:tr w:rsidR="005349AA" w14:paraId="41DB4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D1848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D5EC6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Promueve la educación socioemocional de NNA de forma transversal.</w:t>
            </w:r>
          </w:p>
        </w:tc>
      </w:tr>
      <w:tr w:rsidR="005349AA" w14:paraId="27B1A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89320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50AAB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IE formales de preescolar, primaria, básica y media del país.</w:t>
            </w:r>
          </w:p>
        </w:tc>
      </w:tr>
      <w:tr w:rsidR="005349AA" w14:paraId="070AE6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471764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D2DA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</w:t>
            </w:r>
          </w:p>
        </w:tc>
      </w:tr>
    </w:tbl>
    <w:p w14:paraId="4847BFF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039C677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Promover transversalmente la educación socioemocional en el marco del desarrollo integral.</w:t>
      </w:r>
    </w:p>
    <w:p w14:paraId="2239CF98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Incorporarla en el currículo y las actividades escolares.</w:t>
      </w:r>
    </w:p>
    <w:p w14:paraId="1EDDB6C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3AB927B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Modelo pedagógico · Plan de estudios (transversal).</w:t>
      </w:r>
    </w:p>
    <w:p w14:paraId="6C34646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30"/>
        <w:gridCol w:w="1069"/>
        <w:gridCol w:w="975"/>
      </w:tblGrid>
      <w:tr w:rsidR="005349AA" w14:paraId="5D6EA6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FC989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57786B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578FA5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D28DB3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6E66E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0B94BD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F37CC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al componente socioemocional (ver Ley 2491).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06248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B400D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Componente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923CD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349EB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572998A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9E3E1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Reflejarla en el modelo pedagógico.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C17FF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568E1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Modelo validado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995785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35C09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09/09/26</w:t>
            </w:r>
          </w:p>
        </w:tc>
      </w:tr>
    </w:tbl>
    <w:p w14:paraId="71D1081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7B2F5B20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Se responde junto con las leyes 2491, 2414 y 2503 (clúster socioemocional).</w:t>
      </w:r>
    </w:p>
    <w:p w14:paraId="62C7CAA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No requiere respuesta separada de la Ley 2491.</w:t>
      </w:r>
    </w:p>
    <w:p w14:paraId="25B5E4B3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F-006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15859E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E1368D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A8DFD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2394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3E9FDA4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2AC00C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22BC87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B7659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0996A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4A66D4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BBFAF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26/07/2024  ·  Vigente.</w:t>
            </w:r>
          </w:p>
        </w:tc>
      </w:tr>
      <w:tr w:rsidR="005349AA" w14:paraId="07D05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6344E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57D69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Protege los derechos de estudiantes gestantes, en lactancia y en licencia de paternidad.</w:t>
            </w:r>
          </w:p>
        </w:tc>
      </w:tr>
      <w:tr w:rsidR="005349AA" w14:paraId="5E2487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F7418C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E75E9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Establecimientos educativos del país.</w:t>
            </w:r>
          </w:p>
        </w:tc>
      </w:tr>
      <w:tr w:rsidR="005349AA" w14:paraId="44487B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A72A9A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BE3914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Inclusión/Derechos</w:t>
            </w:r>
          </w:p>
        </w:tc>
      </w:tr>
    </w:tbl>
    <w:p w14:paraId="2BA9496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1871E424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Garantizar la permanencia y continuidad académica sin discriminación.</w:t>
      </w:r>
    </w:p>
    <w:p w14:paraId="6449E5E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Flexibilizar evaluación y asistencia para estos casos.</w:t>
      </w:r>
    </w:p>
    <w:p w14:paraId="020500C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4FB4E1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Manual de Convivencia · SIEE · Gestión de la comunidad.</w:t>
      </w:r>
    </w:p>
    <w:p w14:paraId="07EFE855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2022"/>
        <w:gridCol w:w="1825"/>
        <w:gridCol w:w="1069"/>
        <w:gridCol w:w="975"/>
      </w:tblGrid>
      <w:tr w:rsidR="005349AA" w14:paraId="187D4B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9B0C7C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DED721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93EB0C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11772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14BC0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73BF78EF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9D898F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Ajustar el Manual de Convivencia (permanencia, no discriminación).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70880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Rectoría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1F680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E5EB0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76E86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5F2E37C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8F52C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Prever flexibilización en el SIEE.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6749C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Académica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86149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SIEE ajustado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D0887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0F61F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0B1F325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6DB64BC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Se articula con la ruta de inclusión (Circular 24/2026).</w:t>
      </w:r>
    </w:p>
    <w:p w14:paraId="69B4696B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Verificar coherencia con el Manual vigente.</w:t>
      </w:r>
    </w:p>
    <w:p w14:paraId="493D2801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F-007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03CC6C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348B0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C73FA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2427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2E1998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11B71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64652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8A2B9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02801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89B10C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DE697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09/09/2024  ·  Vigente. Modifica el plan de estudios de la Ley 115.</w:t>
            </w:r>
          </w:p>
        </w:tc>
      </w:tr>
      <w:tr w:rsidR="005349AA" w14:paraId="7AAE4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F7BA6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B6B0E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Fortalece la formación en sostenibilidad ambiental, cambio climático y gestión del riesgo de desastres.</w:t>
            </w:r>
          </w:p>
        </w:tc>
      </w:tr>
      <w:tr w:rsidR="005349AA" w14:paraId="7F348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A8ED5C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AC408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Establecimientos educativos a nivel nacional.</w:t>
            </w:r>
          </w:p>
        </w:tc>
      </w:tr>
      <w:tr w:rsidR="005349AA" w14:paraId="7257B4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DAAB79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50F87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Ambiental/Riesgo</w:t>
            </w:r>
          </w:p>
        </w:tc>
      </w:tr>
    </w:tbl>
    <w:p w14:paraId="29B2C93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4ADD2ACD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Fortalecer la enseñanza de sostenibilidad ambiental, cambio climático y GRD.</w:t>
      </w:r>
    </w:p>
    <w:p w14:paraId="21BFD7B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Integrar estos contenidos al plan de estudios (modifica Ley 115).</w:t>
      </w:r>
    </w:p>
    <w:p w14:paraId="57C22CE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F41ECC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Plan de estudios · PRAE · Gestión de la comunidad.</w:t>
      </w:r>
    </w:p>
    <w:p w14:paraId="2F24FA4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  <w:gridCol w:w="2025"/>
        <w:gridCol w:w="1828"/>
        <w:gridCol w:w="1070"/>
        <w:gridCol w:w="976"/>
      </w:tblGrid>
      <w:tr w:rsidR="005349AA" w14:paraId="07EB71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8A2AF9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3805D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458B0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AF2AD8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F72FA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2CA1D4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5FF4E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Actualizar el PRAE con cambio climático y GRD.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43FE3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Líder PRAE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7B6C6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PRAE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FA73B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3664E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13103665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D2167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los contenidos a la malla de ciencias naturales.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B3CB3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 de área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88A30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E2078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4869D1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36A2454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036E6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Enlazar con el PEGR (Resolución 006519).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AF114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Comité de Riesgo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35A8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PEGR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7FD8B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A9154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07/10/26</w:t>
            </w:r>
          </w:p>
        </w:tc>
      </w:tr>
    </w:tbl>
    <w:p w14:paraId="0A493BC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687A3A7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ambiental/riesgo con la Ley 2563 y la Resolución 006519.</w:t>
      </w:r>
    </w:p>
    <w:p w14:paraId="0C9E0D65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Ciencias Naturales es área foco en Saber 11 — oportunidad de mejora.</w:t>
      </w:r>
    </w:p>
    <w:p w14:paraId="2674995C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F-008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7369E7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22C24B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88F5C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2414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6B493B0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40CB58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0F59F2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E7E86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272E37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04E51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D48CE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2024  ·  Vigente. Se articula con la Ruta de Atención Integral para la Convivencia Escolar.</w:t>
            </w:r>
          </w:p>
        </w:tc>
      </w:tr>
      <w:tr w:rsidR="005349AA" w14:paraId="1454A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173BC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5D03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Fortalece la educación en habilidades sociales y emocionales; abordaje de situaciones de riesgo.</w:t>
            </w:r>
          </w:p>
        </w:tc>
      </w:tr>
      <w:tr w:rsidR="005349AA" w14:paraId="78B69C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DD6B5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6BB2C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Educación básica y media.</w:t>
            </w:r>
          </w:p>
        </w:tc>
      </w:tr>
      <w:tr w:rsidR="005349AA" w14:paraId="46EF6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08FEF3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D9B48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</w:t>
            </w:r>
          </w:p>
        </w:tc>
      </w:tr>
    </w:tbl>
    <w:p w14:paraId="6AA17792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4F75034A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Fortalecer habilidades sociales y emocionales para prevenir situaciones de riesgo.</w:t>
      </w:r>
    </w:p>
    <w:p w14:paraId="570C134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Abordar pedagógicamente las situaciones de riesgo (RAI Convivencia).</w:t>
      </w:r>
    </w:p>
    <w:p w14:paraId="054BC1F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65CE54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Modelo pedagógico · Manual de Convivencia · Comunidad.</w:t>
      </w:r>
    </w:p>
    <w:p w14:paraId="74D5297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30"/>
        <w:gridCol w:w="1069"/>
        <w:gridCol w:w="975"/>
      </w:tblGrid>
      <w:tr w:rsidR="005349AA" w14:paraId="3D23AA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A39A8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6D36F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BE190F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78356A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9F44E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0DB0F32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4F487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al componente socioemocional y a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9B97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086D4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Componente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54B30E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65E28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1196779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6BCA1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Incorporar el abordaje de riesgo al Manual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33A24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Rectoría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E5C43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A4D82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0450A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54760DA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FF5C16A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socioemocional (Ley 2491). Material: PEQ Abordaje de situaciones de riesgo (grupo 5).</w:t>
      </w:r>
    </w:p>
    <w:p w14:paraId="2209D6E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</w:p>
    <w:p w14:paraId="6E852145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F-009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1A66E87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5A425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B0ABA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2420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35B5CC2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5896E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8F1CCD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F4C2E3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17584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13AD16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7FBBE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15/08/2024  ·  Vigente. Alcance coyuntural.</w:t>
            </w:r>
          </w:p>
        </w:tc>
      </w:tr>
      <w:tr w:rsidR="005349AA" w14:paraId="281757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A2693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AC3FC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Estrategias de nivelación escolar para superar rezagos por aislamientos.</w:t>
            </w:r>
          </w:p>
        </w:tc>
      </w:tr>
      <w:tr w:rsidR="005349AA" w14:paraId="7134EF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71DDE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5A387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Preescolar, básica y media.</w:t>
            </w:r>
          </w:p>
        </w:tc>
      </w:tr>
      <w:tr w:rsidR="005349AA" w14:paraId="13652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D0B81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32AEB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Nivelación</w:t>
            </w:r>
          </w:p>
        </w:tc>
      </w:tr>
    </w:tbl>
    <w:p w14:paraId="2BBA4D9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253EC2A4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Definir estrategias diferenciales para superar brechas y rezago de aprendizaje.</w:t>
      </w:r>
    </w:p>
    <w:p w14:paraId="73BDD6E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54EB61F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SIEE · Planes de mejoramiento.</w:t>
      </w:r>
    </w:p>
    <w:p w14:paraId="651B3F1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2"/>
        <w:gridCol w:w="2026"/>
        <w:gridCol w:w="1825"/>
        <w:gridCol w:w="1071"/>
        <w:gridCol w:w="976"/>
      </w:tblGrid>
      <w:tr w:rsidR="005349AA" w14:paraId="63429B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1502BD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BAE08A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E8EE80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B691E7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AC218E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470063F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547D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Prever estrategias de nivelación en el SIEE.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5314F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Académica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583DF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SIEE ajustado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4E1ED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0236E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7507580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5C94DA7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Se articula con los planes de mejoramiento del SIEE.</w:t>
      </w:r>
    </w:p>
    <w:p w14:paraId="06B4C73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Aplicación según necesidad; enlaza con resultados Saber.</w:t>
      </w:r>
    </w:p>
    <w:p w14:paraId="604BC174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396905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549609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0C99A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2503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2D6FE9C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64408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FBA02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3ABBB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16750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C9AC8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EC549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28/07/2025  ·  Vigente.</w:t>
            </w:r>
          </w:p>
        </w:tc>
      </w:tr>
      <w:tr w:rsidR="005349AA" w14:paraId="4A3C49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BC2E5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4A6CC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Crea e implementa la Cátedra de Educación Emocional.</w:t>
            </w:r>
          </w:p>
        </w:tc>
      </w:tr>
      <w:tr w:rsidR="005349AA" w14:paraId="31C30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CFAA8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CE91F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IE de preescolar, básica y media del país.</w:t>
            </w:r>
          </w:p>
        </w:tc>
      </w:tr>
      <w:tr w:rsidR="005349AA" w14:paraId="67EA5B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83F74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B3485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</w:t>
            </w:r>
          </w:p>
        </w:tc>
      </w:tr>
    </w:tbl>
    <w:p w14:paraId="24C8759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3954E5FF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Crear la Cátedra de Educación Emocional en el PEI de todas las IE.</w:t>
      </w:r>
    </w:p>
    <w:p w14:paraId="090838F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Incluir en los currículos formativos cátedras sobre educación emocional.</w:t>
      </w:r>
    </w:p>
    <w:p w14:paraId="1B7D05BD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Fomentar la participación de familias y estudiantes.</w:t>
      </w:r>
    </w:p>
    <w:p w14:paraId="2651E02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2E101BD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Plan de estudios · PEI · Comunidad.</w:t>
      </w:r>
    </w:p>
    <w:p w14:paraId="3B09F13C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30"/>
        <w:gridCol w:w="1069"/>
        <w:gridCol w:w="975"/>
      </w:tblGrid>
      <w:tr w:rsidR="005349AA" w14:paraId="08C231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7785F9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FF8FB8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DD731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868D3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BE3AF2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6577EC9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E06BB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Incorporar la cátedra al plan de estudios (o transversalizar).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90CA2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Jefes de área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A749D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 con cátedra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C8FF5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F7BF7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6074B8E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BBA8C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Definir su lugar en el componente socioemocional del PEI.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46D14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D77BB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Componente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1FD1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480F0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78E5AB4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1DE91305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Par de la Ley 2491: el componente socioemocional se operacionaliza con esta cátedra.</w:t>
      </w:r>
    </w:p>
    <w:p w14:paraId="118B784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Decidir cátedra propia vs. transversalización (intensidad horaria).</w:t>
      </w:r>
    </w:p>
    <w:p w14:paraId="2E918D30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7B702B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E2450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7EE82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2460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569DB68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151AC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92F075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39EBE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75A7A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EF4DB5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28FE74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16/06/2025  ·  Vigente.</w:t>
            </w:r>
          </w:p>
        </w:tc>
      </w:tr>
      <w:tr w:rsidR="005349AA" w14:paraId="533C2C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D06DE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15F3F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Modifica la Ley 1616/2013 (salud mental): prevención, atención y promoción del cuidado.</w:t>
            </w:r>
          </w:p>
        </w:tc>
      </w:tr>
      <w:tr w:rsidR="005349AA" w14:paraId="7B7BD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7213A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6A06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IE públicas y privadas (prioridad en implementación).</w:t>
            </w:r>
          </w:p>
        </w:tc>
      </w:tr>
      <w:tr w:rsidR="005349AA" w14:paraId="0E8439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2F5CE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0D1FA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Salud mental</w:t>
            </w:r>
          </w:p>
        </w:tc>
      </w:tr>
    </w:tbl>
    <w:p w14:paraId="01AE7D3C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1E071541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Implementar acciones de promoción y prevención en salud mental.</w:t>
      </w:r>
    </w:p>
    <w:p w14:paraId="10C729C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Sensibilizar a la comunidad educativa.</w:t>
      </w:r>
    </w:p>
    <w:p w14:paraId="439A3C2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F02E9AF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de la comunidad · Orientación · Bienestar.</w:t>
      </w:r>
    </w:p>
    <w:p w14:paraId="7DCB8A8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19"/>
        <w:gridCol w:w="1069"/>
        <w:gridCol w:w="986"/>
      </w:tblGrid>
      <w:tr w:rsidR="005349AA" w14:paraId="11467A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8F5B5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AAF752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82EA95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22793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9034C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739E59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E2307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salud mental al componente socioemocional.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6A8F4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07559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Ruta / protocolo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6B173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66438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10896F1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28BCD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Definir acciones de promoción y prevención.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E0B9A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3E1A3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Plan de bienestar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D7FDFA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B414A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Permanente (07/10/26)</w:t>
            </w:r>
          </w:p>
        </w:tc>
      </w:tr>
    </w:tbl>
    <w:p w14:paraId="0376803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7421C227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socioemocional/salud mental con las leyes 2491 y 2564.</w:t>
      </w:r>
    </w:p>
    <w:p w14:paraId="4E223BE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</w:p>
    <w:p w14:paraId="12607F0F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31FC6A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F7252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587C8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2489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5BADB4C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695A1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8A581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625B6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2502E5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0E73C3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FEBF7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17/07/2025  ·  Vigente.</w:t>
            </w:r>
          </w:p>
        </w:tc>
      </w:tr>
      <w:tr w:rsidR="005349AA" w14:paraId="61791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B3AD44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EF180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Promueve entornos digitales sanos y seguros para NNA.</w:t>
            </w:r>
          </w:p>
        </w:tc>
      </w:tr>
      <w:tr w:rsidR="005349AA" w14:paraId="46056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CB8D95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77EE7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NNA del país.</w:t>
            </w:r>
          </w:p>
        </w:tc>
      </w:tr>
      <w:tr w:rsidR="005349AA" w14:paraId="5DDC4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7407D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65CB6C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Digital/TIC</w:t>
            </w:r>
          </w:p>
        </w:tc>
      </w:tr>
    </w:tbl>
    <w:p w14:paraId="67CAC0E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6857AD2B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Promover entornos digitales sanos y seguros.</w:t>
      </w:r>
    </w:p>
    <w:p w14:paraId="069B348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Formar en ciudadanía y seguridad digital.</w:t>
      </w:r>
    </w:p>
    <w:p w14:paraId="0B39B8D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075D02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Plan de estudios · Manual de Convivencia · EJE de innovación/tecnología.</w:t>
      </w:r>
    </w:p>
    <w:p w14:paraId="02BE2D4D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024"/>
        <w:gridCol w:w="1827"/>
        <w:gridCol w:w="1070"/>
        <w:gridCol w:w="976"/>
      </w:tblGrid>
      <w:tr w:rsidR="005349AA" w14:paraId="23584E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DC95F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D734C3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402FD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8779AE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7F57C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1A7AB906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BFEED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Incorporar ciudadanía digital a la línea transversal de TIC.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3A309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Líder de Tecnología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66776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Línea TIC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FEA75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67A6E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21/09/26</w:t>
            </w:r>
          </w:p>
        </w:tc>
      </w:tr>
      <w:tr w:rsidR="005349AA" w14:paraId="1FCCAE2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18CB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Reflejar seguridad digital en el Manual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35BAC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Rectoría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4B65F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94AB3A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797D6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5A7AC832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4146C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Vincular al Diplomado en IA (uso seguro).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5447CB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EICIT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710BB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Módulo del Diplomado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DC1F4A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A9144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23/09/26</w:t>
            </w:r>
          </w:p>
        </w:tc>
      </w:tr>
    </w:tbl>
    <w:p w14:paraId="335F043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5F30F0CB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digital con la Ley 2564 y la Directiva 01/2026. Respalda el eje del proyecto.</w:t>
      </w:r>
    </w:p>
    <w:p w14:paraId="73927489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Respaldo normativo directo del eje de innovación/tecnología.</w:t>
      </w:r>
    </w:p>
    <w:p w14:paraId="548D8EF9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F-016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76A9502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5B2D3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5C54B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2511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1929E0F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667196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75E1B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61A7D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63D578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EA60A2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E0597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31/07/2025  ·  Vigente. Marco de desarrollo progresivo.</w:t>
            </w:r>
          </w:p>
        </w:tc>
      </w:tr>
      <w:tr w:rsidR="005349AA" w14:paraId="00631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8E2E7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994E7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Lineamientos de la Política Pública de Educación para la Salud y la Vida (EPSV).</w:t>
            </w:r>
          </w:p>
        </w:tc>
      </w:tr>
      <w:tr w:rsidR="005349AA" w14:paraId="7ABC0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540470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F1A7B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Nacional (política pública).</w:t>
            </w:r>
          </w:p>
        </w:tc>
      </w:tr>
      <w:tr w:rsidR="005349AA" w14:paraId="20742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B58B81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9B435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Salud/Vida</w:t>
            </w:r>
          </w:p>
        </w:tc>
      </w:tr>
    </w:tbl>
    <w:p w14:paraId="2416F4A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1FB454EE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Implementar progresivamente la educación para la salud y la vida.</w:t>
      </w:r>
    </w:p>
    <w:p w14:paraId="642AF305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Transversalizarla en los proyectos institucionales.</w:t>
      </w:r>
    </w:p>
    <w:p w14:paraId="5EB9E85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D147163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Proyectos transversales · Plan de estudios.</w:t>
      </w:r>
    </w:p>
    <w:p w14:paraId="344E9385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9"/>
        <w:gridCol w:w="2022"/>
        <w:gridCol w:w="1824"/>
        <w:gridCol w:w="1070"/>
        <w:gridCol w:w="975"/>
      </w:tblGrid>
      <w:tr w:rsidR="005349AA" w14:paraId="164743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7E23C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32EF6D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BC13BE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23C89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D2064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C5359B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EC0BD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Transversalizar la EPSV en los proyectos institucionales.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8E771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7C8F1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Proyecto transversal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8A535A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AC700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14A5CE2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7E169C8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Se articula con salud mental (2460) y estilos de vida saludable.</w:t>
      </w:r>
    </w:p>
    <w:p w14:paraId="5DA3F46C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Desarrollo progresivo; priorizar según reglamentación.</w:t>
      </w:r>
    </w:p>
    <w:p w14:paraId="75E4BA1C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F-019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6DAA26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2C4AD1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3070C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2563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1362F841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3042C5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C959D5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C0F9F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44E5C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A2D63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0019A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29/12/2025  ·  Vigente.</w:t>
            </w:r>
          </w:p>
        </w:tc>
      </w:tr>
      <w:tr w:rsidR="005349AA" w14:paraId="04A9E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F5DD54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CCCB8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«Ley Empatía»: integra bienestar animal y biodiversidad a la educación ambiental (PRAE).</w:t>
            </w:r>
          </w:p>
        </w:tc>
      </w:tr>
      <w:tr w:rsidR="005349AA" w14:paraId="1E3C6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D9DE5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33C5E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Establecimientos educativos privados y públicos.</w:t>
            </w:r>
          </w:p>
        </w:tc>
      </w:tr>
      <w:tr w:rsidR="005349AA" w14:paraId="47FB4D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CA6F2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16CE7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Ambiental/Riesgo</w:t>
            </w:r>
          </w:p>
        </w:tc>
      </w:tr>
    </w:tbl>
    <w:p w14:paraId="0EDAD50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7C2BD10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Integrar bienestar animal y conservación de la biodiversidad a los PRAES.</w:t>
      </w:r>
    </w:p>
    <w:p w14:paraId="37FEBEB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2E6CC0B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PRAE · Plan de estudios (ciencias naturales).</w:t>
      </w:r>
    </w:p>
    <w:p w14:paraId="2B2E94D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3"/>
        <w:gridCol w:w="1826"/>
        <w:gridCol w:w="1070"/>
        <w:gridCol w:w="975"/>
      </w:tblGrid>
      <w:tr w:rsidR="005349AA" w14:paraId="09A251C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511DE7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98F6E1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E7E53E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F66651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64113D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12E55F4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282E1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Actualizar el PRAE con bienestar animal y biodiversidad.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7DDAD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Líder PRAE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4033F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PRAE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6020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5910C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048547D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820DDAB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ambiental con la Ley 2427 y la Resolución 006519.</w:t>
      </w:r>
    </w:p>
    <w:p w14:paraId="6FE49A32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</w:p>
    <w:p w14:paraId="2FFC6F65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F-020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19CFA5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24A39A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928BD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2564 de 2026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350B9E9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08344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DFBC54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ECC21A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77A51E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994B44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D5A84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08/01/2026  ·  Vigente. Ver Decreto Nacional 769 de 2026.</w:t>
            </w:r>
          </w:p>
        </w:tc>
      </w:tr>
      <w:tr w:rsidR="005349AA" w14:paraId="05BEF1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96DB3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64BD4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Medidas frente a la salud mental y la violencia en el entorno digital de NNA.</w:t>
            </w:r>
          </w:p>
        </w:tc>
      </w:tr>
      <w:tr w:rsidR="005349AA" w14:paraId="1FE834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936A91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024A4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NNA del país. Modifica la Ley 1616/2013.</w:t>
            </w:r>
          </w:p>
        </w:tc>
      </w:tr>
      <w:tr w:rsidR="005349AA" w14:paraId="05D7D5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A37A5C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DECFD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Digital/Salud mental</w:t>
            </w:r>
          </w:p>
        </w:tc>
      </w:tr>
    </w:tbl>
    <w:p w14:paraId="4421AA2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5A8971AF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Sensibilizar, prevenir y atender frente a la salud mental y la violencia digital.</w:t>
      </w:r>
    </w:p>
    <w:p w14:paraId="65DB2668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Proteger a NNA en el entorno digital.</w:t>
      </w:r>
    </w:p>
    <w:p w14:paraId="235D49D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CE6595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Manual de Convivencia · Comunidad · EJE de innovación/tecnología.</w:t>
      </w:r>
    </w:p>
    <w:p w14:paraId="3BFEBDE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024"/>
        <w:gridCol w:w="1827"/>
        <w:gridCol w:w="1070"/>
        <w:gridCol w:w="976"/>
      </w:tblGrid>
      <w:tr w:rsidR="005349AA" w14:paraId="0819FE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6C7B8C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707B7A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E1D5EF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7D095F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81566E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2E4CD7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46E4A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Integrar prevención de violencia digital al Manual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BF93F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Rectoría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9B6F4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07B6E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00A5C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  <w:tr w:rsidR="005349AA" w14:paraId="70FB947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AC139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Vincular a ciudadanía digital y salud mental.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7795B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B85B5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Ruta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95C13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236C3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7E7C215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7B185E78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Clúster digital + salud mental (leyes 2489 y 2460).</w:t>
      </w:r>
    </w:p>
    <w:p w14:paraId="70ED2DA2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Revisar el Decreto 769/2026 que la reglamenta.</w:t>
      </w:r>
    </w:p>
    <w:p w14:paraId="55FC8C6C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F-017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0B6881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A3ECB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BD0E6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Resolución 006519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F9000"/>
            <w:vAlign w:val="center"/>
          </w:tcPr>
          <w:p w14:paraId="02DDA0A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OBLIGATORIO</w:t>
            </w:r>
          </w:p>
        </w:tc>
      </w:tr>
      <w:tr w:rsidR="005349AA" w14:paraId="4E898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42C7D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F9BB0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Resolución · MEN</w:t>
            </w:r>
          </w:p>
        </w:tc>
      </w:tr>
      <w:tr w:rsidR="005349AA" w14:paraId="7A2B5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78D68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CA690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2025  ·  Vigente.</w:t>
            </w:r>
          </w:p>
        </w:tc>
      </w:tr>
      <w:tr w:rsidR="005349AA" w14:paraId="7A3EAA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BC82C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F33B8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Adopta los lineamientos de la Política de Gestión Integral del Riesgo Escolar y Educación en Emergencias.</w:t>
            </w:r>
          </w:p>
        </w:tc>
      </w:tr>
      <w:tr w:rsidR="005349AA" w14:paraId="5124A3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12BDD6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DAA62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El texto prioriza EE oficiales; el PEGR es exigible a todo EE (Ley 1523/2012, Decreto 1075). Verificar alcance.</w:t>
            </w:r>
          </w:p>
        </w:tc>
      </w:tr>
      <w:tr w:rsidR="005349AA" w14:paraId="0466E1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A01E1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AB0317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Ambiental/Riesgo</w:t>
            </w:r>
          </w:p>
        </w:tc>
      </w:tr>
    </w:tbl>
    <w:p w14:paraId="79DB219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66A5A96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Adoptar los lineamientos de gestión integral del riesgo escolar.</w:t>
      </w:r>
    </w:p>
    <w:p w14:paraId="7C60A9C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Contar con el Plan Escolar de Gestión del Riesgo (PEGR).</w:t>
      </w:r>
    </w:p>
    <w:p w14:paraId="235D736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5321476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directiva · PEGR · Comunidad.</w:t>
      </w:r>
    </w:p>
    <w:p w14:paraId="3EBD267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7"/>
        <w:gridCol w:w="2020"/>
        <w:gridCol w:w="1819"/>
        <w:gridCol w:w="1069"/>
        <w:gridCol w:w="975"/>
      </w:tblGrid>
      <w:tr w:rsidR="005349AA" w14:paraId="5FBC08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9797A3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452B22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88522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C4D54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35B06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4218AF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9459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Elaborar/actualizar el PEGR con los lineamientos.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52C52C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Comité de Riesgo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71806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PEGR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58BC6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4076F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07/10/26</w:t>
            </w:r>
          </w:p>
        </w:tc>
      </w:tr>
      <w:tr w:rsidR="005349AA" w14:paraId="16A3A50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DD3BB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Enlazar con la Ley 2427 (GRD en el currículo).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3498DD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Líder PRAE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D426B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DDDC4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58403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1EFF598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51A9BA2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Material operativo: guía PEGR (grupo 7). Clúster ambiental/riesgo.</w:t>
      </w:r>
    </w:p>
    <w:p w14:paraId="28D17EE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El PEGR es exigible a colegios privados vía Ley 1523/2012.</w:t>
      </w:r>
    </w:p>
    <w:p w14:paraId="07FE30B9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F-024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39AB65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D9FE3A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9ED4B3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Lineamientos de Formación Integral («Un viaje curricular»)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5F6B7D1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65329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F701FE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84155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 curricular · MEN</w:t>
            </w:r>
          </w:p>
        </w:tc>
      </w:tr>
      <w:tr w:rsidR="005349AA" w14:paraId="301F96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5BFA7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A51B9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2024–25  ·  Vigente como referente de consulta.</w:t>
            </w:r>
          </w:p>
        </w:tc>
      </w:tr>
      <w:tr w:rsidR="005349AA" w14:paraId="4856A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DF188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BDD30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Marco de transformación curricular para la formación integral.</w:t>
            </w:r>
          </w:p>
        </w:tc>
      </w:tr>
      <w:tr w:rsidR="005349AA" w14:paraId="1BCC9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F5B93D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42E15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Referente curricular oficial EPBM. Autonomía (Ley 115 art. 77).</w:t>
            </w:r>
          </w:p>
        </w:tc>
      </w:tr>
      <w:tr w:rsidR="005349AA" w14:paraId="4A4D7E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238641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63DE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Currículo</w:t>
            </w:r>
          </w:p>
        </w:tc>
      </w:tr>
    </w:tbl>
    <w:p w14:paraId="1A05ED5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706DFF69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el rediseño curricular hacia la formación integral (ser y saber).</w:t>
      </w:r>
    </w:p>
    <w:p w14:paraId="46EC47D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Referente central para el modelo pedagógico y las mallas.</w:t>
      </w:r>
    </w:p>
    <w:p w14:paraId="718C13A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25DC1CF5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Horizonte · Modelo pedagógico · Mallas.</w:t>
      </w:r>
    </w:p>
    <w:p w14:paraId="084FAA9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4"/>
        <w:gridCol w:w="2025"/>
        <w:gridCol w:w="1824"/>
        <w:gridCol w:w="1071"/>
        <w:gridCol w:w="976"/>
      </w:tblGrid>
      <w:tr w:rsidR="005349AA" w14:paraId="34C923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34F1BB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CE65D2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C903A6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1DFCE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D7B0DB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3343D32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74392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Usar como referente del rediseño del modelo (F3).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C06E6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57F68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Modelo validado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98763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FC4DD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09/09/26</w:t>
            </w:r>
          </w:p>
        </w:tc>
      </w:tr>
      <w:tr w:rsidR="005349AA" w14:paraId="5693621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C085E0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Aplicar en la arquitectura de mallas (F4).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0C0AB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Jefes de área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04A01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97F863A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4D250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6F26DFE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169D899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Marco de los otros dos lineamientos (ciudadana/socioemocional y sociales).</w:t>
      </w:r>
    </w:p>
    <w:p w14:paraId="14A73A5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Referente, no norma vinculante; se adapta con autonomía.</w:t>
      </w:r>
    </w:p>
    <w:p w14:paraId="6E756CB3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F-025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0949A0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D7F41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BC8AF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Lineamientos de Formación Ciudadana y Desarrollo Socioemocional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82D34A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7901FF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8953F7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0B19DD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 curricular · MEN</w:t>
            </w:r>
          </w:p>
        </w:tc>
      </w:tr>
      <w:tr w:rsidR="005349AA" w14:paraId="00026E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CC6DC3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FBDAB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2024–25  ·  Vigente como referente.</w:t>
            </w:r>
          </w:p>
        </w:tc>
      </w:tr>
      <w:tr w:rsidR="005349AA" w14:paraId="03F8C7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844E5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18E43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 la formación ciudadana y el desarrollo socioemocional.</w:t>
            </w:r>
          </w:p>
        </w:tc>
      </w:tr>
      <w:tr w:rsidR="005349AA" w14:paraId="0FC4D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A04EE0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2CB26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Referente curricular oficial EPBM.</w:t>
            </w:r>
          </w:p>
        </w:tc>
      </w:tr>
      <w:tr w:rsidR="005349AA" w14:paraId="11894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C12A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7BAC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Currículo/Socioemocional</w:t>
            </w:r>
          </w:p>
        </w:tc>
      </w:tr>
    </w:tbl>
    <w:p w14:paraId="5A1653B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2595A20A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Operacionalizar el desarrollo socioemocional en el currículo.</w:t>
      </w:r>
    </w:p>
    <w:p w14:paraId="7876335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Base técnica del componente que ordena la Ley 2491.</w:t>
      </w:r>
    </w:p>
    <w:p w14:paraId="699BBAE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65D7819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Modelo pedagógico · Componente socioemocional.</w:t>
      </w:r>
    </w:p>
    <w:p w14:paraId="1AD5248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30"/>
        <w:gridCol w:w="1069"/>
        <w:gridCol w:w="975"/>
      </w:tblGrid>
      <w:tr w:rsidR="005349AA" w14:paraId="28A0B5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DE854B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507F23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CE3DEC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CE5637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7266FE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03C19B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6B907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Usar como base técnica del componente socioemocional.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918C3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Consejo Académico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7BC8D7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Componente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8C019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27001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3CB3A91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536AE438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Referente técnico del clúster socioemocional (Ley 2491).</w:t>
      </w:r>
    </w:p>
    <w:p w14:paraId="46C224C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Aterriza pedagógicamente las obligaciones socioemocionales.</w:t>
      </w:r>
    </w:p>
    <w:p w14:paraId="210946AD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F-026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2641F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BE91BA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D700C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Lineamientos de Ciencias Sociales (actualización)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B46B39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AC57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612252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27B13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Lineamiento curricular · MEN</w:t>
            </w:r>
          </w:p>
        </w:tc>
      </w:tr>
      <w:tr w:rsidR="005349AA" w14:paraId="5510C7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4E0338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2596A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2024–25  ·  Vigente como referente.</w:t>
            </w:r>
          </w:p>
        </w:tc>
      </w:tr>
      <w:tr w:rsidR="005349AA" w14:paraId="26059C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FCED6F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D19E8D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Actualiza el currículo de ciencias sociales.</w:t>
            </w:r>
          </w:p>
        </w:tc>
      </w:tr>
      <w:tr w:rsidR="005349AA" w14:paraId="73700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052B18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712A4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Referente curricular oficial EPBM.</w:t>
            </w:r>
          </w:p>
        </w:tc>
      </w:tr>
      <w:tr w:rsidR="005349AA" w14:paraId="3159CA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CA5567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DF23EA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Currículo/Historia</w:t>
            </w:r>
          </w:p>
        </w:tc>
      </w:tr>
    </w:tbl>
    <w:p w14:paraId="5CB2088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34FE94EA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la actualización de la malla de ciencias sociales.</w:t>
      </w:r>
    </w:p>
    <w:p w14:paraId="25A3956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Se articula con la enseñanza de la historia (Ley 1874).</w:t>
      </w:r>
    </w:p>
    <w:p w14:paraId="0FA6387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76D1676D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Plan de estudios · Ciencias Sociales.</w:t>
      </w:r>
    </w:p>
    <w:p w14:paraId="5A79A8E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2027"/>
        <w:gridCol w:w="1827"/>
        <w:gridCol w:w="1072"/>
        <w:gridCol w:w="977"/>
      </w:tblGrid>
      <w:tr w:rsidR="005349AA" w14:paraId="1602FB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851536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2F953B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0D36E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000D25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929FA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035A5BB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66A6A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Aplicar en la malla de sociales.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130DB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 de área Sociales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02B55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F2E45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2E46AE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3C7DB23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D2B5C19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el bloque de Historia (Directiva 003, Colección Bicentenario).</w:t>
      </w:r>
    </w:p>
    <w:p w14:paraId="4378FCA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Sociales/Ciudadanas es área foco en Saber 11.</w:t>
      </w:r>
    </w:p>
    <w:p w14:paraId="138271A3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C7A13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E4E263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1C3DE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Circular MEN 14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17FBCC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B6F3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255B24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A61B3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· MEN</w:t>
            </w:r>
          </w:p>
        </w:tc>
      </w:tr>
      <w:tr w:rsidR="005349AA" w14:paraId="37EAD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D3FF9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0214F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02/04/2024  ·  Vigente.</w:t>
            </w:r>
          </w:p>
        </w:tc>
      </w:tr>
      <w:tr w:rsidR="005349AA" w14:paraId="45C868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81C46D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D5BD3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para la implementación del Decreto 1411/2022 (educación inicial).</w:t>
            </w:r>
          </w:p>
        </w:tc>
      </w:tr>
      <w:tr w:rsidR="005349AA" w14:paraId="16890B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465A22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096C3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Preescolar. Desarrolla el Decreto 1411/2022 (obligatorio).</w:t>
            </w:r>
          </w:p>
        </w:tc>
      </w:tr>
      <w:tr w:rsidR="005349AA" w14:paraId="7F460A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7D2E6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6A2CD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</w:t>
            </w:r>
          </w:p>
        </w:tc>
      </w:tr>
    </w:tbl>
    <w:p w14:paraId="3CFB2F3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0B4F434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Implementar progresivamente la educación inicial (Decreto 1411/2022).</w:t>
      </w:r>
    </w:p>
    <w:p w14:paraId="7AD3A1CC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23F30E1D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Preescolar · Plan de estudios.</w:t>
      </w:r>
    </w:p>
    <w:p w14:paraId="3E7143E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  <w:gridCol w:w="2026"/>
        <w:gridCol w:w="1826"/>
        <w:gridCol w:w="1071"/>
        <w:gridCol w:w="976"/>
      </w:tblGrid>
      <w:tr w:rsidR="005349AA" w14:paraId="10B6F0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A45E44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6546ED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02BD94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3C8AE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6AAC79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7ABE046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2A9FE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Ajustar preescolar a los referentes de educación inicial.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F467CD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Preescolar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316A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 preescolar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C3212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DBC91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66BB6165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D943D47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las orientaciones de educación inicial (grupo 3).</w:t>
      </w:r>
    </w:p>
    <w:p w14:paraId="7AFFA19C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Obligación de fondo: Decreto 1411/2022.</w:t>
      </w:r>
    </w:p>
    <w:p w14:paraId="3BE7CF30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6F0CFE7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704457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E9EF0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Circular MEN 31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6E84931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2484BB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8A7B1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A0D7D4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· MEN</w:t>
            </w:r>
          </w:p>
        </w:tc>
      </w:tr>
      <w:tr w:rsidR="005349AA" w14:paraId="0A856A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32874B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1353E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2025  ·  Vigente.</w:t>
            </w:r>
          </w:p>
        </w:tc>
      </w:tr>
      <w:tr w:rsidR="005349AA" w14:paraId="21C26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4DDE7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5BE7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para el ingreso oportuno y la permanencia en preescolar.</w:t>
            </w:r>
          </w:p>
        </w:tc>
      </w:tr>
      <w:tr w:rsidR="005349AA" w14:paraId="3D1EA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9553E4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43ABB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Educación inicial / preescolar.</w:t>
            </w:r>
          </w:p>
        </w:tc>
      </w:tr>
      <w:tr w:rsidR="005349AA" w14:paraId="4BFF7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CF0C9D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7B949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</w:t>
            </w:r>
          </w:p>
        </w:tc>
      </w:tr>
    </w:tbl>
    <w:p w14:paraId="2229812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2D4B9D84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Garantizar el ingreso oportuno y promover la permanencia.</w:t>
      </w:r>
    </w:p>
    <w:p w14:paraId="48E6923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508429D6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directiva · Cobertura · Preescolar.</w:t>
      </w:r>
    </w:p>
    <w:p w14:paraId="7945D91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4"/>
        <w:gridCol w:w="1824"/>
        <w:gridCol w:w="1070"/>
        <w:gridCol w:w="976"/>
      </w:tblGrid>
      <w:tr w:rsidR="005349AA" w14:paraId="25C4086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7A7671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C297A6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E496DA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FF736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FFB464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005522A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835CD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Revisar admisión y permanencia en preescolar.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8E776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Preescolar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86B01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Protocolo admisión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1D17E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2AB45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5D1F5195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1589B712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la Circular 14/2024 y las condiciones de calidad de educación inicial.</w:t>
      </w:r>
    </w:p>
    <w:p w14:paraId="5F40EBA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BAJA.  </w:t>
      </w:r>
    </w:p>
    <w:p w14:paraId="589D55C2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4F1C526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6EFE97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DD3D7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Directiva MEN 01 de 2026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2E8C155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D9F1F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92D79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64C9D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Directiva · MEN</w:t>
            </w:r>
          </w:p>
        </w:tc>
      </w:tr>
      <w:tr w:rsidR="005349AA" w14:paraId="047369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C7DFF3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B4A03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2026  ·  Vigente.</w:t>
            </w:r>
          </w:p>
        </w:tc>
      </w:tr>
      <w:tr w:rsidR="005349AA" w14:paraId="6540A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AB16E9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EBB9B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técnicas para el uso de las TIC por parte de NNA.</w:t>
            </w:r>
          </w:p>
        </w:tc>
      </w:tr>
      <w:tr w:rsidR="005349AA" w14:paraId="3AAD8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CCC59A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976FE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Comunidad educativa. Desarrolla las leyes 2489/2564.</w:t>
            </w:r>
          </w:p>
        </w:tc>
      </w:tr>
      <w:tr w:rsidR="005349AA" w14:paraId="612D7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D8A880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69084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Digital/TIC</w:t>
            </w:r>
          </w:p>
        </w:tc>
      </w:tr>
    </w:tbl>
    <w:p w14:paraId="27CF74D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5CC11073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el uso seguro y pedagógico de las TIC con estudiantes.</w:t>
      </w:r>
    </w:p>
    <w:p w14:paraId="75A0F12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3A505C28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EJE de innovación/tecnología · Convivencia.</w:t>
      </w:r>
    </w:p>
    <w:p w14:paraId="37EC2F1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  <w:gridCol w:w="2025"/>
        <w:gridCol w:w="1827"/>
        <w:gridCol w:w="1071"/>
        <w:gridCol w:w="976"/>
      </w:tblGrid>
      <w:tr w:rsidR="005349AA" w14:paraId="4B1509D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AD766E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493E58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8D8CFF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AE4C5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9B3356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9208CC9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1281B6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Guía operativa del eje TIC y del Diplomado.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AB0407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EICIT / Líder Tecnología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A7083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Módulo del Diplomado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F27D9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C90DBA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23/09/26</w:t>
            </w:r>
          </w:p>
        </w:tc>
      </w:tr>
    </w:tbl>
    <w:p w14:paraId="60C5CA4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1EEE7FD5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Aterriza las leyes 2489 y 2564. Insumo del eje del proyecto.</w:t>
      </w:r>
    </w:p>
    <w:p w14:paraId="3EAAC706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</w:t>
      </w:r>
      <w:r>
        <w:rPr>
          <w:rFonts w:ascii="Calibri" w:eastAsia="Calibri" w:hAnsi="Calibri" w:cs="Calibri"/>
          <w:b/>
          <w:bCs/>
          <w:color w:val="BF9000"/>
          <w:sz w:val="16"/>
          <w:szCs w:val="16"/>
        </w:rPr>
        <w:t xml:space="preserve">ALTA.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Alta relevancia pese a ser orientadora.</w:t>
      </w:r>
    </w:p>
    <w:p w14:paraId="38A2174F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293849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D64FB4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608BAD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Circular MEN 24 de 2026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77F5BBF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5472D1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F60B15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8124E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· MEN</w:t>
            </w:r>
          </w:p>
        </w:tc>
      </w:tr>
      <w:tr w:rsidR="005349AA" w14:paraId="5FB1E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3D2316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1BF371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2026  ·  Vigente.</w:t>
            </w:r>
          </w:p>
        </w:tc>
      </w:tr>
      <w:tr w:rsidR="005349AA" w14:paraId="30C430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15513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D8F88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para la atención educativa a estudiantes con discapacidad (aulas de apoyo).</w:t>
            </w:r>
          </w:p>
        </w:tc>
      </w:tr>
      <w:tr w:rsidR="005349AA" w14:paraId="6B7359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1748C6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3C682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Estudiantes con discapacidad. Desarrolla el Decreto 1421/2017 (obligatorio).</w:t>
            </w:r>
          </w:p>
        </w:tc>
      </w:tr>
      <w:tr w:rsidR="005349AA" w14:paraId="762A20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38E29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8587FC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Inclusión/Derechos</w:t>
            </w:r>
          </w:p>
        </w:tc>
      </w:tr>
    </w:tbl>
    <w:p w14:paraId="4926EAE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750E0577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los apoyos para estudiantes con discapacidad intelectual/múltiple.</w:t>
      </w:r>
    </w:p>
    <w:p w14:paraId="35F4A1DD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4F26A0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SIEE · Inclusión · Comunidad.</w:t>
      </w:r>
    </w:p>
    <w:p w14:paraId="62DAB16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9"/>
        <w:gridCol w:w="2027"/>
        <w:gridCol w:w="1826"/>
        <w:gridCol w:w="1071"/>
        <w:gridCol w:w="977"/>
      </w:tblGrid>
      <w:tr w:rsidR="005349AA" w14:paraId="4D2F1A4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AD5EB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BAC273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694B3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077358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4E416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63D004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310E3A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Ajustar la ruta de inclusión, PIAR y aulas de apoyo.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9FB26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/ Aula de apoyo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2F982F6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SIEE ajustado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21DE2E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35530C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0D3FC63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62A3BE1D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Obligación de fondo: Decreto 1421/2017.</w:t>
      </w:r>
    </w:p>
    <w:p w14:paraId="3EC136B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Portada en imagen: requiere OCR para detalle.</w:t>
      </w:r>
    </w:p>
    <w:p w14:paraId="155D4F65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F-018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419E5F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7BB96A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F710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2555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3EF72F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0E847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97063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D690F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34DBE5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B2C548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EB4B04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2025  ·  Vigente (ámbito oficial).</w:t>
            </w:r>
          </w:p>
        </w:tc>
      </w:tr>
      <w:tr w:rsidR="005349AA" w14:paraId="5D983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300E29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020C2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«Artes al Aula»: artes, cultura y transdisciplinariedad.</w:t>
            </w:r>
          </w:p>
        </w:tc>
      </w:tr>
      <w:tr w:rsidR="005349AA" w14:paraId="707BA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319EC3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8800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El objeto se dirige a instituciones OFICIALES; la ENSMA puede adoptarla.</w:t>
            </w:r>
          </w:p>
        </w:tc>
      </w:tr>
      <w:tr w:rsidR="005349AA" w14:paraId="60A6A5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25EC60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DFE6D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Artes</w:t>
            </w:r>
          </w:p>
        </w:tc>
      </w:tr>
    </w:tbl>
    <w:p w14:paraId="742668E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0094036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Fortalecer las artes, la cultura y la transdisciplinariedad.</w:t>
      </w:r>
    </w:p>
    <w:p w14:paraId="495315A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3719676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(Opcional) Plan de estudios · Artes.</w:t>
      </w:r>
    </w:p>
    <w:p w14:paraId="07A5EB1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2018"/>
        <w:gridCol w:w="1817"/>
        <w:gridCol w:w="1068"/>
        <w:gridCol w:w="974"/>
      </w:tblGrid>
      <w:tr w:rsidR="005349AA" w14:paraId="5571068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376F2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AFD05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3D82A5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6DC434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B0EE4E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4CDEFA8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1540B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Opcional: fortalecer artes y transdisciplinariedad.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61739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 de área Artes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39D500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1448B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636F12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7B6FEA5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F7E753C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—</w:t>
      </w:r>
    </w:p>
    <w:p w14:paraId="0164401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BAJA.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No obliga a un privado; adoptable por decisión institucional.</w:t>
      </w:r>
    </w:p>
    <w:p w14:paraId="7DFA614D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F-023a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7BC01B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973CFB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F497E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Enseñanza de la Historia — marco (Directiva 003 + Recomendaciones)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5473DBB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257F1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3F17CE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52973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Directiva + Doc. técnico · MEN</w:t>
            </w:r>
          </w:p>
        </w:tc>
      </w:tr>
      <w:tr w:rsidR="005349AA" w14:paraId="37B87E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8F1C04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6A07C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2024  ·  Vigente.</w:t>
            </w:r>
          </w:p>
        </w:tc>
      </w:tr>
      <w:tr w:rsidR="005349AA" w14:paraId="6A5FE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DA23A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97BDF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Enseñanza de la historia integrada a las ciencias sociales.</w:t>
            </w:r>
          </w:p>
        </w:tc>
      </w:tr>
      <w:tr w:rsidR="005349AA" w14:paraId="2EA58E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CE0123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28FE0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EPBM. Obligación de fondo: Ley 1874/2017.</w:t>
            </w:r>
          </w:p>
        </w:tc>
      </w:tr>
      <w:tr w:rsidR="005349AA" w14:paraId="0948F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4A8E6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4626B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Historia</w:t>
            </w:r>
          </w:p>
        </w:tc>
      </w:tr>
    </w:tbl>
    <w:p w14:paraId="50292D6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56BF0954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Integrar el enfoque de historia a la malla de ciencias sociales (Ley 1874/2017).</w:t>
      </w:r>
    </w:p>
    <w:p w14:paraId="79D5B79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6F171D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Plan de estudios · Ciencias Sociales.</w:t>
      </w:r>
    </w:p>
    <w:p w14:paraId="47A9890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2"/>
        <w:gridCol w:w="2026"/>
        <w:gridCol w:w="1825"/>
        <w:gridCol w:w="1071"/>
        <w:gridCol w:w="976"/>
      </w:tblGrid>
      <w:tr w:rsidR="005349AA" w14:paraId="4AFF68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DFB447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B7E381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39857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DC132C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7C566A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2221E9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574A4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Incorporar el enfoque de historia a la malla de sociales.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C8CC8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 de área Sociales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05BF96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7B45B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2DABB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01FD6CA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723D8FDD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los Lineamientos de Ciencias Sociales y la Colección Bicentenario.</w:t>
      </w:r>
    </w:p>
    <w:p w14:paraId="3EC50BA5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Obligación de fondo: Ley 1874/2017.</w:t>
      </w:r>
    </w:p>
    <w:p w14:paraId="285C9B2D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F-023b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3654D5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B9C5D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E7C7A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Colección Bicentenario «Historia Hoy» (guías y materiales)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3EE3703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7DAF9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F87FDA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1BEF1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Guías didácticas · MEN</w:t>
            </w:r>
          </w:p>
        </w:tc>
      </w:tr>
      <w:tr w:rsidR="005349AA" w14:paraId="12729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44B3D6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809F7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 como apoyo.</w:t>
            </w:r>
          </w:p>
        </w:tc>
      </w:tr>
      <w:tr w:rsidR="005349AA" w14:paraId="734F1B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134CD2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AF760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Rutas didácticas por grado (1º–11º) y materiales temáticos de historia.</w:t>
            </w:r>
          </w:p>
        </w:tc>
      </w:tr>
      <w:tr w:rsidR="005349AA" w14:paraId="5517A3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CEFD81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411D8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Material de apoyo didáctico (no vinculante).</w:t>
            </w:r>
          </w:p>
        </w:tc>
      </w:tr>
      <w:tr w:rsidR="005349AA" w14:paraId="5DE69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6E6954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FA5DA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Historia</w:t>
            </w:r>
          </w:p>
        </w:tc>
      </w:tr>
    </w:tbl>
    <w:p w14:paraId="71EA0F5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3B5C799E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Ofrecer rutas didácticas por grado y materiales de aula para sociales.</w:t>
      </w:r>
    </w:p>
    <w:p w14:paraId="65B26E9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949D95F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Aula · Ciencias Sociales.</w:t>
      </w:r>
    </w:p>
    <w:p w14:paraId="7124D9A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6"/>
        <w:gridCol w:w="2027"/>
        <w:gridCol w:w="1829"/>
        <w:gridCol w:w="1071"/>
        <w:gridCol w:w="977"/>
      </w:tblGrid>
      <w:tr w:rsidR="005349AA" w14:paraId="4B89AE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DBF4BE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ECF2A7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C9DF44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2AFF1E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2DEE1C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5974501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F15DB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Usar como apoyo del diseño de aula en sociales.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5A6600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Jefe de área Sociales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BF895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Planeación de aula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04DED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E5D132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373F090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84A77AA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Colección que operacionaliza el marco de enseñanza de la historia.</w:t>
      </w:r>
    </w:p>
    <w:p w14:paraId="2BDD5C9F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BAJA.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17 documentos consolidados en este referente.</w:t>
      </w:r>
    </w:p>
    <w:p w14:paraId="66370B83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F-p1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0BF02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8C192E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52E955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Ampliación y armonización curricular (trayectoria educativa)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724257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14D8CF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BE9E2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C68B4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Orientación · MEN</w:t>
            </w:r>
          </w:p>
        </w:tc>
      </w:tr>
      <w:tr w:rsidR="005349AA" w14:paraId="16449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C9D0C4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ED1B7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 como orientación.</w:t>
            </w:r>
          </w:p>
        </w:tc>
      </w:tr>
      <w:tr w:rsidR="005349AA" w14:paraId="63C5A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11B9CF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616DF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Armoniza la trayectoria educativa (educación inicial–primaria).</w:t>
            </w:r>
          </w:p>
        </w:tc>
      </w:tr>
      <w:tr w:rsidR="005349AA" w14:paraId="19E69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0B022E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37709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Educación inicial / preescolar.</w:t>
            </w:r>
          </w:p>
        </w:tc>
      </w:tr>
      <w:tr w:rsidR="005349AA" w14:paraId="55EEE0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E83FC1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6A6D4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</w:t>
            </w:r>
          </w:p>
        </w:tc>
      </w:tr>
    </w:tbl>
    <w:p w14:paraId="4822F42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7FFD733A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Armonizar la transición del preescolar a la primaria.</w:t>
      </w:r>
    </w:p>
    <w:p w14:paraId="393A69F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10FFDFC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Preescolar · Articulación de niveles.</w:t>
      </w:r>
    </w:p>
    <w:p w14:paraId="4339A8B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3"/>
        <w:gridCol w:w="2018"/>
        <w:gridCol w:w="1817"/>
        <w:gridCol w:w="1068"/>
        <w:gridCol w:w="974"/>
      </w:tblGrid>
      <w:tr w:rsidR="005349AA" w14:paraId="5E5205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0A6E3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33FA5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18CAA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424499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F27A0D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779AEC5B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99100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 xml:space="preserve">Armonizar la transición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preescolar→primaria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A09A96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Preescolar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B39BD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Malla articulada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6F853E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9575D1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</w:tbl>
    <w:p w14:paraId="0D6A5752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3A4ACCC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las circulares 14 y 31 y las demás orientaciones de preescolar.</w:t>
      </w:r>
    </w:p>
    <w:p w14:paraId="1F85D6F1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</w:p>
    <w:p w14:paraId="6C93A44E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F-p2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66B684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7132C7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59E7D7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Desarrollo socioemocional y salud mental (educación inicial)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1C40382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A7F45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313C63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A7DAB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Orientación · MEN</w:t>
            </w:r>
          </w:p>
        </w:tc>
      </w:tr>
      <w:tr w:rsidR="005349AA" w14:paraId="1A45C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F9368A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21BC6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 como orientación.</w:t>
            </w:r>
          </w:p>
        </w:tc>
      </w:tr>
      <w:tr w:rsidR="005349AA" w14:paraId="4EF14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2BF777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656E7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 el desarrollo socioemocional y la salud mental en la primera infancia.</w:t>
            </w:r>
          </w:p>
        </w:tc>
      </w:tr>
      <w:tr w:rsidR="005349AA" w14:paraId="757DC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9DBFE2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7B2128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Educación inicial / preescolar.</w:t>
            </w:r>
          </w:p>
        </w:tc>
      </w:tr>
      <w:tr w:rsidR="005349AA" w14:paraId="7F1546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5862DB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958B7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</w:t>
            </w:r>
          </w:p>
        </w:tc>
      </w:tr>
    </w:tbl>
    <w:p w14:paraId="6E4DD57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3B04515D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Desarrollar lo socioemocional en preescolar dentro del componente del PEI.</w:t>
      </w:r>
    </w:p>
    <w:p w14:paraId="2FB229BD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60F8000A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Preescolar · Componente socioemocional.</w:t>
      </w:r>
    </w:p>
    <w:p w14:paraId="25266B4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2020"/>
        <w:gridCol w:w="1830"/>
        <w:gridCol w:w="1069"/>
        <w:gridCol w:w="975"/>
      </w:tblGrid>
      <w:tr w:rsidR="005349AA" w14:paraId="26F899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DEF69D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BC93D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81133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FCB437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3E7998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24854D04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A150BA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Base del componente socioemocional en preescolar.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6CBD6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Preescolar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AB6AB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Componente PEI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D2ACFB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6E9CE1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28E84DD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73003F6C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Aterriza en preescolar el clúster socioemocional (Ley 2491).</w:t>
      </w:r>
    </w:p>
    <w:p w14:paraId="6B8E0326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</w:p>
    <w:p w14:paraId="421BBED1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F-p3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15FD1D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D74351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E24783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Condiciones de calidad de la educación inicial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482386F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7002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A5BCFF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45775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Orientación · MEN</w:t>
            </w:r>
          </w:p>
        </w:tc>
      </w:tr>
      <w:tr w:rsidR="005349AA" w14:paraId="719A2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C85771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736EFC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 como orientación.</w:t>
            </w:r>
          </w:p>
        </w:tc>
      </w:tr>
      <w:tr w:rsidR="005349AA" w14:paraId="1BE64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1BEEC5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7EB4A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Orientaciones para el cumplimiento de las condiciones de calidad de la educación inicial.</w:t>
            </w:r>
          </w:p>
        </w:tc>
      </w:tr>
      <w:tr w:rsidR="005349AA" w14:paraId="49F31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CEE5AD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F1F971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Prestadores de educación inicial. Desarrolla condiciones del Decreto 1411/2022.</w:t>
            </w:r>
          </w:p>
        </w:tc>
      </w:tr>
      <w:tr w:rsidR="005349AA" w14:paraId="6601B7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E3B4B6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C775D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Preescolar/Calidad</w:t>
            </w:r>
          </w:p>
        </w:tc>
      </w:tr>
    </w:tbl>
    <w:p w14:paraId="6ADF8715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1C4E2E5C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Cumplir las condiciones de calidad de la educación inicial.</w:t>
      </w:r>
    </w:p>
    <w:p w14:paraId="7E55517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2A233E7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de calidad · Preescolar.</w:t>
      </w:r>
    </w:p>
    <w:p w14:paraId="2520150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4"/>
        <w:gridCol w:w="2021"/>
        <w:gridCol w:w="1841"/>
        <w:gridCol w:w="1069"/>
        <w:gridCol w:w="975"/>
      </w:tblGrid>
      <w:tr w:rsidR="005349AA" w14:paraId="1ABF94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AD27C9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0178C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B843E2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B51CE7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C6A72B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4B23762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2BFFAD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Autoevaluar preescolar vs. condiciones de calidad.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08032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Coord. Preescolar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06D7CE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Autoevaluación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35CA6C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77988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2A77869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46734086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Enlaza con el transverso de calidad (tarea 1.2.4).</w:t>
      </w:r>
    </w:p>
    <w:p w14:paraId="4E7F1D36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</w:p>
    <w:p w14:paraId="7D9073DC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F-c1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5AF026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B9B78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C3AD8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Orientaciones técnicas ESA con TIC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71E435C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65C3D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A02E00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B598EA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Orientación técnica · MEN</w:t>
            </w:r>
          </w:p>
        </w:tc>
      </w:tr>
      <w:tr w:rsidR="005349AA" w14:paraId="475A7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46E526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5B5F0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2026  ·  Vigente.</w:t>
            </w:r>
          </w:p>
        </w:tc>
      </w:tr>
      <w:tr w:rsidR="005349AA" w14:paraId="52784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4149AA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7DB43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Entornos escolares seguros con uso de TIC.</w:t>
            </w:r>
          </w:p>
        </w:tc>
      </w:tr>
      <w:tr w:rsidR="005349AA" w14:paraId="5A77E8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BEA92F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15C01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Comunidad educativa. Se articula con las leyes 2489/2564.</w:t>
            </w:r>
          </w:p>
        </w:tc>
      </w:tr>
      <w:tr w:rsidR="005349AA" w14:paraId="4DDCB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0D706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F9DA55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Digital/Convivencia</w:t>
            </w:r>
          </w:p>
        </w:tc>
      </w:tr>
    </w:tbl>
    <w:p w14:paraId="2811B627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4A85C6CA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Promover entornos escolares seguros mediando las TIC.</w:t>
      </w:r>
    </w:p>
    <w:p w14:paraId="09281E4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631F77E4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Manual de Convivencia · EJE TIC.</w:t>
      </w:r>
    </w:p>
    <w:p w14:paraId="494752B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3"/>
        <w:gridCol w:w="2024"/>
        <w:gridCol w:w="1827"/>
        <w:gridCol w:w="1070"/>
        <w:gridCol w:w="976"/>
      </w:tblGrid>
      <w:tr w:rsidR="005349AA" w14:paraId="2DF0D7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3C73F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A38D95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1F7A57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492C60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C3DC8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42377837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B7BBDE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Incorporar a la ciudadanía digital y al Manual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531179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Líder Tecnología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63D3E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Manual actualizado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BC60888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4236A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650B9DD6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9B2FC01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Con las leyes 2489/2564 (clúster digital).</w:t>
      </w:r>
    </w:p>
    <w:p w14:paraId="327A5D0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Portada en imagen: requiere OCR para detalle.</w:t>
      </w:r>
    </w:p>
    <w:p w14:paraId="1B4E8A0A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F-c2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6B754A2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F126E9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2938D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Abordaje pedagógico de situaciones de riesgo (PEQ)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5577AEAF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2C2B9C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DAAF7E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2F49601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Orientación · MEN</w:t>
            </w:r>
          </w:p>
        </w:tc>
      </w:tr>
      <w:tr w:rsidR="005349AA" w14:paraId="3D5BA8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274E1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EEB20F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Vigente.</w:t>
            </w:r>
          </w:p>
        </w:tc>
      </w:tr>
      <w:tr w:rsidR="005349AA" w14:paraId="126AA0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6C4AB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7C08C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Abordaje pedagógico de situaciones de riesgo.</w:t>
            </w:r>
          </w:p>
        </w:tc>
      </w:tr>
      <w:tr w:rsidR="005349AA" w14:paraId="54C6FE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F890B2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7D80E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Comunidad educativa. Orienta la obligación de la Ley 2414.</w:t>
            </w:r>
          </w:p>
        </w:tc>
      </w:tr>
      <w:tr w:rsidR="005349AA" w14:paraId="620D84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11B73A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301E7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Socioemocional/Convivencia</w:t>
            </w:r>
          </w:p>
        </w:tc>
      </w:tr>
    </w:tbl>
    <w:p w14:paraId="3BA441AA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2777E210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la prevención y el abordaje de situaciones de riesgo.</w:t>
      </w:r>
    </w:p>
    <w:p w14:paraId="3D28485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4D6C2B3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Manual de Convivencia · Prevención.</w:t>
      </w:r>
    </w:p>
    <w:p w14:paraId="49C2AF40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4"/>
        <w:gridCol w:w="2025"/>
        <w:gridCol w:w="1824"/>
        <w:gridCol w:w="1071"/>
        <w:gridCol w:w="976"/>
      </w:tblGrid>
      <w:tr w:rsidR="005349AA" w14:paraId="46921D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CCA150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F955AC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FC9393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A515F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47E7B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136DA7AE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71119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Ruta de prevención en el Manual de Convivencia.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2BD1C4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BF2E0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Ruta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F8F1F61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0B38E79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70C66B0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07046A20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Material operativo de la Ley 2414.</w:t>
      </w:r>
    </w:p>
    <w:p w14:paraId="4F67EFDE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Portada en imagen: requiere OCR para detalle.</w:t>
      </w:r>
    </w:p>
    <w:p w14:paraId="6169F1DC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af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0F3FF5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870797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EF827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Alianza Familia-Escuela (colección: orientaciones + kit + 23 fascículos + anexos)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786D2C0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43F4F0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BDA04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B9EE3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Colección orientadora · MEN</w:t>
            </w:r>
          </w:p>
        </w:tc>
      </w:tr>
      <w:tr w:rsidR="005349AA" w14:paraId="6289B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6B2990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CA5751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varios  ·  Vigente como colección de apoyo (89 documentos).</w:t>
            </w:r>
          </w:p>
        </w:tc>
      </w:tr>
      <w:tr w:rsidR="005349AA" w14:paraId="488BCC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DD080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8E37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Participación de familias, socioemocional, salud, seguridad en línea, crianza y caracterización de familias.</w:t>
            </w:r>
          </w:p>
        </w:tc>
      </w:tr>
      <w:tr w:rsidR="005349AA" w14:paraId="5671C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639329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56A7D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Comunidad educativa. Se articula con el Decreto 459/2024 (obligatorio).</w:t>
            </w:r>
          </w:p>
        </w:tc>
      </w:tr>
      <w:tr w:rsidR="005349AA" w14:paraId="33F7B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6CEA60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C4AB9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Familias</w:t>
            </w:r>
          </w:p>
        </w:tc>
      </w:tr>
    </w:tbl>
    <w:p w14:paraId="41481FDD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06FB441F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Ofrecer material para la Escuela de Padres, la caracterización de familias y la participación.</w:t>
      </w:r>
    </w:p>
    <w:p w14:paraId="7070FCC6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Aportar a los clústeres socioemocional y digital.</w:t>
      </w:r>
    </w:p>
    <w:p w14:paraId="399E3BE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66BFBA3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Comunidad · Familias · Convivencia.</w:t>
      </w:r>
    </w:p>
    <w:p w14:paraId="77A147F8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1"/>
        <w:gridCol w:w="2019"/>
        <w:gridCol w:w="1838"/>
        <w:gridCol w:w="1068"/>
        <w:gridCol w:w="974"/>
      </w:tblGrid>
      <w:tr w:rsidR="005349AA" w14:paraId="47A571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152F84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70C312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9C7AD0B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C46638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365E8E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3987901A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0F6F4C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Usar como material de la Escuela de Padres.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D193D2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Gestión de Comunidad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C4CBAB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Plan Escuela de Padres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A4EB3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E118F7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30/09/26</w:t>
            </w:r>
          </w:p>
        </w:tc>
      </w:tr>
      <w:tr w:rsidR="005349AA" w14:paraId="6786784D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AFFD2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Aplicar los instrumentos de caracterización de familias.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8F947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Orientación Escolar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14058A7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Caracterización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95BEF4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CB910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28/09/26</w:t>
            </w:r>
          </w:p>
        </w:tc>
      </w:tr>
    </w:tbl>
    <w:p w14:paraId="2CC210DE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2C0DE7E5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Material operativo del Decreto 459/2024 y del clúster socioemocional.</w:t>
      </w:r>
    </w:p>
    <w:p w14:paraId="2C860E77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Referente-colección de 89 archivos.</w:t>
      </w:r>
    </w:p>
    <w:p w14:paraId="2DE5AFA4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pegr</w:t>
      </w:r>
      <w:proofErr w:type="spellEnd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7EC3D4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F8FFA3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17E454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Guía del Plan Escolar de Gestión del Riesgo (PEGR)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vAlign w:val="center"/>
          </w:tcPr>
          <w:p w14:paraId="54348AF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RECOMENDADO</w:t>
            </w:r>
          </w:p>
        </w:tc>
      </w:tr>
      <w:tr w:rsidR="005349AA" w14:paraId="1516B5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9C9DF6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08D3AD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Guía · MEN</w:t>
            </w:r>
          </w:p>
        </w:tc>
      </w:tr>
      <w:tr w:rsidR="005349AA" w14:paraId="5F43C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4C2A91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09CE7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s. f.  ·  Vigente como guía.</w:t>
            </w:r>
          </w:p>
        </w:tc>
      </w:tr>
      <w:tr w:rsidR="005349AA" w14:paraId="46F18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FB2C3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DC067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Gestión integral del riesgo escolar y educación en emergencias.</w:t>
            </w:r>
          </w:p>
        </w:tc>
      </w:tr>
      <w:tr w:rsidR="005349AA" w14:paraId="56643B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AFA863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FBEA9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Establecimientos educativos. Orienta la Resolución 006519/2025.</w:t>
            </w:r>
          </w:p>
        </w:tc>
      </w:tr>
      <w:tr w:rsidR="005349AA" w14:paraId="2B355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E4A011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817FC4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Ambiental/Riesgo</w:t>
            </w:r>
          </w:p>
        </w:tc>
      </w:tr>
    </w:tbl>
    <w:p w14:paraId="3996A37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630A8597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la elaboración del Plan Escolar de Gestión del Riesgo.</w:t>
      </w:r>
    </w:p>
    <w:p w14:paraId="25B3DEE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007A1C3C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Gestión directiva · PEGR.</w:t>
      </w:r>
    </w:p>
    <w:p w14:paraId="6799C9A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7"/>
        <w:gridCol w:w="2020"/>
        <w:gridCol w:w="1819"/>
        <w:gridCol w:w="1069"/>
        <w:gridCol w:w="975"/>
      </w:tblGrid>
      <w:tr w:rsidR="005349AA" w14:paraId="09E4931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1D979F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F29A2F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B5CF50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831FD7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0D4AC5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50068EB0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0EAF0F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Elaborar/actualizar el PEGR institucional.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02BA60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Comité de Riesgo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58E048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PEGR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50BE15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BF9000"/>
                <w:sz w:val="14"/>
                <w:szCs w:val="14"/>
              </w:rPr>
              <w:t>Pendiente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898FBF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07/10/26</w:t>
            </w:r>
          </w:p>
        </w:tc>
      </w:tr>
    </w:tbl>
    <w:p w14:paraId="269CE7FB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6C7C4D31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Material operativo de la Resolución 006519 y la Ley 2427.</w:t>
      </w:r>
    </w:p>
    <w:p w14:paraId="77AA35CD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MEDIA.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Portada en imagen: requiere OCR para detalle.</w:t>
      </w:r>
    </w:p>
    <w:p w14:paraId="57DEF3FB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F-003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637F20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F42BD6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69BEE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Circular MEN 25 de 2024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19CCDE76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 APLICA</w:t>
            </w:r>
          </w:p>
        </w:tc>
      </w:tr>
      <w:tr w:rsidR="005349AA" w14:paraId="1C3475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EFF20A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C9431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Circular · MEN</w:t>
            </w:r>
          </w:p>
        </w:tc>
      </w:tr>
      <w:tr w:rsidR="005349AA" w14:paraId="786C4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903684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E8827D0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20/06/2024  ·  Vigente (ámbito oficial/territorial).</w:t>
            </w:r>
          </w:p>
        </w:tc>
      </w:tr>
      <w:tr w:rsidR="005349AA" w14:paraId="299D8E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58256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99F917E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Cobertura y vinculación de docentes de preescolar en planta temporal.</w:t>
            </w:r>
          </w:p>
        </w:tc>
      </w:tr>
      <w:tr w:rsidR="005349AA" w14:paraId="266E9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C60600C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8516A7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Entidades territoriales certificadas y EE oficiales priorizados.</w:t>
            </w:r>
          </w:p>
        </w:tc>
      </w:tr>
      <w:tr w:rsidR="005349AA" w14:paraId="7B4A1C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B32865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C59C792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Preescolar</w:t>
            </w:r>
          </w:p>
        </w:tc>
      </w:tr>
    </w:tbl>
    <w:p w14:paraId="6545B293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3DE0AE02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>Orientar a las ETC en cobertura y vinculación docente en preescolar.</w:t>
      </w:r>
    </w:p>
    <w:p w14:paraId="6F805F2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2AD093D3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— (sin implicación directa para la ENSMA).</w:t>
      </w:r>
    </w:p>
    <w:p w14:paraId="1EC3C1F9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5"/>
        <w:gridCol w:w="2032"/>
        <w:gridCol w:w="1831"/>
        <w:gridCol w:w="1065"/>
        <w:gridCol w:w="967"/>
      </w:tblGrid>
      <w:tr w:rsidR="005349AA" w14:paraId="69108C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6F52966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4213E3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001992D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5DFF2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9136B85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00456453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ED091D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Sin acción para el PEI.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2837C1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93C8765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223365D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E94D40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—</w:t>
            </w:r>
          </w:p>
        </w:tc>
      </w:tr>
    </w:tbl>
    <w:p w14:paraId="01266FFD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3AA2FA5A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—</w:t>
      </w:r>
    </w:p>
    <w:p w14:paraId="196B34D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—.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No obliga a un colegio privado.</w:t>
      </w:r>
    </w:p>
    <w:p w14:paraId="40D5CDC1" w14:textId="77777777" w:rsidR="005349AA" w:rsidRDefault="00000000">
      <w:pPr>
        <w:pageBreakBefore/>
        <w:spacing w:after="20"/>
      </w:pPr>
      <w:r>
        <w:rPr>
          <w:rFonts w:ascii="Calibri" w:eastAsia="Calibri" w:hAnsi="Calibri" w:cs="Calibri"/>
          <w:b/>
          <w:bCs/>
          <w:color w:val="1F4E79"/>
        </w:rPr>
        <w:lastRenderedPageBreak/>
        <w:t>FICHA DE IMPLICACIONES PARA EL PEI · F-012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200"/>
        <w:gridCol w:w="2400"/>
      </w:tblGrid>
      <w:tr w:rsidR="005349AA" w14:paraId="1A69DD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54335C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Referente</w:t>
            </w:r>
          </w:p>
        </w:tc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E74381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17"/>
                <w:szCs w:val="17"/>
              </w:rPr>
              <w:t>Ley 2507 de 2025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2B98A7CB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8"/>
                <w:szCs w:val="18"/>
              </w:rPr>
              <w:t>NO APLICA</w:t>
            </w:r>
          </w:p>
        </w:tc>
      </w:tr>
      <w:tr w:rsidR="005349AA" w14:paraId="2F6AD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A683CE2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Tipo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F48A4F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Ley · Congreso</w:t>
            </w:r>
          </w:p>
        </w:tc>
      </w:tr>
      <w:tr w:rsidR="005349AA" w14:paraId="36117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31693ACE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D01B88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30/07/2025  ·  Vigente (no curricular).</w:t>
            </w:r>
          </w:p>
        </w:tc>
      </w:tr>
      <w:tr w:rsidR="005349AA" w14:paraId="376AC9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58614E2A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Objeto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80087E9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Reconoce los deportes electrónicos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esports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) en el Sistema Nacional del Deporte.</w:t>
            </w:r>
          </w:p>
        </w:tc>
      </w:tr>
      <w:tr w:rsidR="005349AA" w14:paraId="2F4FB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C663CF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Ámbito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3EFBDC3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Sistema Nacional del Deporte.</w:t>
            </w:r>
          </w:p>
        </w:tc>
      </w:tr>
      <w:tr w:rsidR="005349AA" w14:paraId="78EF7F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80F82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Clúster</w:t>
            </w:r>
          </w:p>
        </w:tc>
        <w:tc>
          <w:tcPr>
            <w:tcW w:w="0" w:type="auto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EBCB81A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Deporte</w:t>
            </w:r>
          </w:p>
        </w:tc>
      </w:tr>
    </w:tbl>
    <w:p w14:paraId="16F3C694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Qué exige</w:t>
      </w:r>
    </w:p>
    <w:p w14:paraId="2115DD55" w14:textId="77777777" w:rsidR="005349AA" w:rsidRDefault="00000000">
      <w:pPr>
        <w:pStyle w:val="Prrafodelista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000000"/>
          <w:sz w:val="17"/>
          <w:szCs w:val="17"/>
        </w:rPr>
        <w:t xml:space="preserve">Reconocer los </w:t>
      </w:r>
      <w:proofErr w:type="spellStart"/>
      <w:r>
        <w:rPr>
          <w:rFonts w:ascii="Calibri" w:eastAsia="Calibri" w:hAnsi="Calibri" w:cs="Calibri"/>
          <w:color w:val="000000"/>
          <w:sz w:val="17"/>
          <w:szCs w:val="17"/>
        </w:rPr>
        <w:t>esports</w:t>
      </w:r>
      <w:proofErr w:type="spellEnd"/>
      <w:r>
        <w:rPr>
          <w:rFonts w:ascii="Calibri" w:eastAsia="Calibri" w:hAnsi="Calibri" w:cs="Calibri"/>
          <w:color w:val="000000"/>
          <w:sz w:val="17"/>
          <w:szCs w:val="17"/>
        </w:rPr>
        <w:t xml:space="preserve"> dentro del deporte nacional.</w:t>
      </w:r>
    </w:p>
    <w:p w14:paraId="5ED8B6E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 qué componentes del PEI afecta</w:t>
      </w:r>
    </w:p>
    <w:p w14:paraId="3AECCE00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color w:val="000000"/>
          <w:sz w:val="17"/>
          <w:szCs w:val="17"/>
        </w:rPr>
        <w:t>(Opcional) Extracurricular.</w:t>
      </w:r>
    </w:p>
    <w:p w14:paraId="29A79DEF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Acciones requeridas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19"/>
        <w:gridCol w:w="2027"/>
        <w:gridCol w:w="1826"/>
        <w:gridCol w:w="1063"/>
        <w:gridCol w:w="965"/>
      </w:tblGrid>
      <w:tr w:rsidR="005349AA" w14:paraId="42657F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E629BB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Acción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7FB7BD0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5C9C257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Evidencia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78314D08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16652C69" w14:textId="77777777" w:rsidR="005349AA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Fecha</w:t>
            </w:r>
          </w:p>
        </w:tc>
      </w:tr>
      <w:tr w:rsidR="005349AA" w14:paraId="1A2FC36C" w14:textId="77777777">
        <w:tblPrEx>
          <w:tblCellMar>
            <w:top w:w="0" w:type="dxa"/>
            <w:bottom w:w="0" w:type="dxa"/>
          </w:tblCellMar>
        </w:tblPrEx>
        <w:tc>
          <w:tcPr>
            <w:tcW w:w="3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D5624B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Opcional: electiva o actividad extracurricular.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28A2D8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CFC433C" w14:textId="77777777" w:rsidR="005349AA" w:rsidRDefault="00000000">
            <w:r>
              <w:rPr>
                <w:rFonts w:ascii="Calibri" w:eastAsia="Calibri" w:hAnsi="Calibri" w:cs="Calibri"/>
                <w:color w:val="000000"/>
                <w:sz w:val="15"/>
                <w:szCs w:val="15"/>
              </w:rPr>
              <w:t>—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4AC3DEC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4"/>
                <w:szCs w:val="14"/>
              </w:rPr>
              <w:t>—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ED05A93" w14:textId="77777777" w:rsidR="005349A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15"/>
                <w:szCs w:val="15"/>
              </w:rPr>
              <w:t>—</w:t>
            </w:r>
          </w:p>
        </w:tc>
      </w:tr>
    </w:tbl>
    <w:p w14:paraId="3568D031" w14:textId="77777777" w:rsidR="005349AA" w:rsidRDefault="00000000">
      <w:pPr>
        <w:pBdr>
          <w:bottom w:val="single" w:sz="6" w:space="0" w:color="BF9000"/>
        </w:pBdr>
        <w:spacing w:before="130" w:after="70"/>
      </w:pPr>
      <w:r>
        <w:rPr>
          <w:rFonts w:ascii="Calibri" w:eastAsia="Calibri" w:hAnsi="Calibri" w:cs="Calibri"/>
          <w:b/>
          <w:bCs/>
          <w:color w:val="1F4E79"/>
          <w:sz w:val="19"/>
          <w:szCs w:val="19"/>
        </w:rPr>
        <w:t>Articulación y notas</w:t>
      </w:r>
    </w:p>
    <w:p w14:paraId="1107A5FF" w14:textId="77777777" w:rsidR="005349AA" w:rsidRDefault="00000000">
      <w:pPr>
        <w:spacing w:after="4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Articulación: </w:t>
      </w:r>
      <w:r>
        <w:rPr>
          <w:rFonts w:ascii="Calibri" w:eastAsia="Calibri" w:hAnsi="Calibri" w:cs="Calibri"/>
          <w:color w:val="000000"/>
          <w:sz w:val="16"/>
          <w:szCs w:val="16"/>
        </w:rPr>
        <w:t>—</w:t>
      </w:r>
    </w:p>
    <w:p w14:paraId="6D77D1F8" w14:textId="77777777" w:rsidR="005349AA" w:rsidRDefault="00000000">
      <w:pPr>
        <w:spacing w:after="70" w:line="250" w:lineRule="auto"/>
        <w:jc w:val="both"/>
      </w:pPr>
      <w:r>
        <w:rPr>
          <w:rFonts w:ascii="Calibri" w:eastAsia="Calibri" w:hAnsi="Calibri" w:cs="Calibri"/>
          <w:b/>
          <w:bCs/>
          <w:color w:val="000000"/>
          <w:sz w:val="16"/>
          <w:szCs w:val="16"/>
        </w:rPr>
        <w:t xml:space="preserve">Prioridad: —.  </w:t>
      </w:r>
      <w:r>
        <w:rPr>
          <w:rFonts w:ascii="Calibri" w:eastAsia="Calibri" w:hAnsi="Calibri" w:cs="Calibri"/>
          <w:i/>
          <w:iCs/>
          <w:color w:val="595959"/>
          <w:sz w:val="16"/>
          <w:szCs w:val="16"/>
        </w:rPr>
        <w:t>No es mandato curricular para el PEI.</w:t>
      </w:r>
    </w:p>
    <w:sectPr w:rsidR="005349AA" w:rsidSect="003243E0">
      <w:headerReference w:type="default" r:id="rId8"/>
      <w:footerReference w:type="default" r:id="rId9"/>
      <w:pgSz w:w="12240" w:h="18720"/>
      <w:pgMar w:top="1000" w:right="1000" w:bottom="1000" w:left="100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4E60AD" w14:textId="77777777" w:rsidR="00251592" w:rsidRDefault="00251592">
      <w:r>
        <w:separator/>
      </w:r>
    </w:p>
  </w:endnote>
  <w:endnote w:type="continuationSeparator" w:id="0">
    <w:p w14:paraId="56856C28" w14:textId="77777777" w:rsidR="00251592" w:rsidRDefault="00251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Bk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40A080" w14:textId="77777777" w:rsidR="005349AA" w:rsidRDefault="00000000">
    <w:pPr>
      <w:jc w:val="center"/>
    </w:pPr>
    <w:r>
      <w:rPr>
        <w:rFonts w:ascii="Calibri" w:eastAsia="Calibri" w:hAnsi="Calibri" w:cs="Calibri"/>
        <w:color w:val="595959"/>
        <w:sz w:val="14"/>
        <w:szCs w:val="14"/>
      </w:rPr>
      <w:t xml:space="preserve">Tarea 1.3.4 · EICIT IA · Uso institucional · Página </w:t>
    </w:r>
    <w:r>
      <w:rPr>
        <w:rFonts w:ascii="Calibri" w:eastAsia="Calibri" w:hAnsi="Calibri" w:cs="Calibri"/>
        <w:color w:val="595959"/>
        <w:sz w:val="14"/>
        <w:szCs w:val="14"/>
      </w:rPr>
      <w:fldChar w:fldCharType="begin"/>
    </w:r>
    <w:r>
      <w:rPr>
        <w:rFonts w:ascii="Calibri" w:eastAsia="Calibri" w:hAnsi="Calibri" w:cs="Calibri"/>
        <w:color w:val="595959"/>
        <w:sz w:val="14"/>
        <w:szCs w:val="14"/>
      </w:rPr>
      <w:instrText>PAGE</w:instrText>
    </w:r>
    <w:r>
      <w:rPr>
        <w:rFonts w:ascii="Calibri" w:eastAsia="Calibri" w:hAnsi="Calibri" w:cs="Calibri"/>
        <w:color w:val="595959"/>
        <w:sz w:val="14"/>
        <w:szCs w:val="14"/>
      </w:rPr>
      <w:fldChar w:fldCharType="separate"/>
    </w:r>
    <w:r w:rsidR="003243E0">
      <w:rPr>
        <w:rFonts w:ascii="Calibri" w:eastAsia="Calibri" w:hAnsi="Calibri" w:cs="Calibri"/>
        <w:noProof/>
        <w:color w:val="595959"/>
        <w:sz w:val="14"/>
        <w:szCs w:val="14"/>
      </w:rPr>
      <w:t>1</w:t>
    </w:r>
    <w:r>
      <w:rPr>
        <w:rFonts w:ascii="Calibri" w:eastAsia="Calibri" w:hAnsi="Calibri" w:cs="Calibri"/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A35376" w14:textId="77777777" w:rsidR="00251592" w:rsidRDefault="00251592">
      <w:r>
        <w:separator/>
      </w:r>
    </w:p>
  </w:footnote>
  <w:footnote w:type="continuationSeparator" w:id="0">
    <w:p w14:paraId="061839C5" w14:textId="77777777" w:rsidR="00251592" w:rsidRDefault="00251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EE88F6" w14:textId="77777777" w:rsidR="005349AA" w:rsidRDefault="00000000">
    <w:pPr>
      <w:jc w:val="right"/>
    </w:pPr>
    <w:r>
      <w:rPr>
        <w:rFonts w:ascii="Calibri" w:eastAsia="Calibri" w:hAnsi="Calibri" w:cs="Calibri"/>
        <w:color w:val="595959"/>
        <w:sz w:val="14"/>
        <w:szCs w:val="14"/>
      </w:rPr>
      <w:t>EICIT · Fichas de implicaciones para el PEI — ENSMA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3A372D"/>
    <w:multiLevelType w:val="hybridMultilevel"/>
    <w:tmpl w:val="CE9CAF30"/>
    <w:lvl w:ilvl="0" w:tplc="7B26BFD4">
      <w:start w:val="1"/>
      <w:numFmt w:val="bullet"/>
      <w:lvlText w:val="●"/>
      <w:lvlJc w:val="left"/>
      <w:pPr>
        <w:ind w:left="720" w:hanging="360"/>
      </w:pPr>
    </w:lvl>
    <w:lvl w:ilvl="1" w:tplc="CFD4A45C">
      <w:start w:val="1"/>
      <w:numFmt w:val="bullet"/>
      <w:lvlText w:val="○"/>
      <w:lvlJc w:val="left"/>
      <w:pPr>
        <w:ind w:left="1440" w:hanging="360"/>
      </w:pPr>
    </w:lvl>
    <w:lvl w:ilvl="2" w:tplc="DDA2132C">
      <w:start w:val="1"/>
      <w:numFmt w:val="bullet"/>
      <w:lvlText w:val="■"/>
      <w:lvlJc w:val="left"/>
      <w:pPr>
        <w:ind w:left="2160" w:hanging="360"/>
      </w:pPr>
    </w:lvl>
    <w:lvl w:ilvl="3" w:tplc="EB7C95AC">
      <w:start w:val="1"/>
      <w:numFmt w:val="bullet"/>
      <w:lvlText w:val="●"/>
      <w:lvlJc w:val="left"/>
      <w:pPr>
        <w:ind w:left="2880" w:hanging="360"/>
      </w:pPr>
    </w:lvl>
    <w:lvl w:ilvl="4" w:tplc="84460B96">
      <w:start w:val="1"/>
      <w:numFmt w:val="bullet"/>
      <w:lvlText w:val="○"/>
      <w:lvlJc w:val="left"/>
      <w:pPr>
        <w:ind w:left="3600" w:hanging="360"/>
      </w:pPr>
    </w:lvl>
    <w:lvl w:ilvl="5" w:tplc="F3107484">
      <w:start w:val="1"/>
      <w:numFmt w:val="bullet"/>
      <w:lvlText w:val="■"/>
      <w:lvlJc w:val="left"/>
      <w:pPr>
        <w:ind w:left="4320" w:hanging="360"/>
      </w:pPr>
    </w:lvl>
    <w:lvl w:ilvl="6" w:tplc="8CD43408">
      <w:start w:val="1"/>
      <w:numFmt w:val="bullet"/>
      <w:lvlText w:val="●"/>
      <w:lvlJc w:val="left"/>
      <w:pPr>
        <w:ind w:left="5040" w:hanging="360"/>
      </w:pPr>
    </w:lvl>
    <w:lvl w:ilvl="7" w:tplc="8DCE9C06">
      <w:start w:val="1"/>
      <w:numFmt w:val="bullet"/>
      <w:lvlText w:val="●"/>
      <w:lvlJc w:val="left"/>
      <w:pPr>
        <w:ind w:left="5760" w:hanging="360"/>
      </w:pPr>
    </w:lvl>
    <w:lvl w:ilvl="8" w:tplc="FE0E2B2A">
      <w:start w:val="1"/>
      <w:numFmt w:val="bullet"/>
      <w:lvlText w:val="●"/>
      <w:lvlJc w:val="left"/>
      <w:pPr>
        <w:ind w:left="6480" w:hanging="360"/>
      </w:pPr>
    </w:lvl>
  </w:abstractNum>
  <w:num w:numId="1" w16cid:durableId="976880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9AA"/>
    <w:rsid w:val="00251592"/>
    <w:rsid w:val="002A3708"/>
    <w:rsid w:val="003243E0"/>
    <w:rsid w:val="00374333"/>
    <w:rsid w:val="0053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BB9C"/>
  <w15:docId w15:val="{52E1A0C6-7864-574C-84F9-8F3B06813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3243E0"/>
    <w:rPr>
      <w:rFonts w:asciiTheme="minorHAnsi" w:eastAsiaTheme="minorEastAsia" w:hAnsiTheme="minorHAnsi" w:cstheme="minorBidi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43E0"/>
    <w:rPr>
      <w:rFonts w:asciiTheme="minorHAnsi" w:eastAsiaTheme="minorEastAsia" w:hAnsiTheme="minorHAnsi" w:cstheme="minorBidi"/>
      <w:sz w:val="22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4928</Words>
  <Characters>27109</Characters>
  <Application>Microsoft Office Word</Application>
  <DocSecurity>0</DocSecurity>
  <Lines>225</Lines>
  <Paragraphs>63</Paragraphs>
  <ScaleCrop>false</ScaleCrop>
  <Company/>
  <LinksUpToDate>false</LinksUpToDate>
  <CharactersWithSpaces>31974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Fichas de implicaciones para el PEI — ENSMA (1.3.4)</dc:title>
  <dc:creator>EICIT IA</dc:creator>
  <cp:lastModifiedBy>MIREYA CASTILLO</cp:lastModifiedBy>
  <cp:revision>2</cp:revision>
  <dcterms:created xsi:type="dcterms:W3CDTF">2026-08-30T23:27:00Z</dcterms:created>
  <dcterms:modified xsi:type="dcterms:W3CDTF">2026-09-07T13:13:00Z</dcterms:modified>
</cp:coreProperties>
</file>