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B4E6" w14:textId="77777777" w:rsidR="003A52C0" w:rsidRPr="003A52C0" w:rsidRDefault="003A52C0" w:rsidP="003A52C0">
      <w:r w:rsidRPr="003A52C0">
        <w:t>CUI</w:t>
      </w:r>
    </w:p>
    <w:p w14:paraId="1CAFA4FD" w14:textId="77777777" w:rsidR="003A52C0" w:rsidRPr="003A52C0" w:rsidRDefault="003A52C0" w:rsidP="003A52C0">
      <w:r w:rsidRPr="003A52C0">
        <w:t>(FYI Marcus, this is a weekly schedule report we put together for Director Chen based on the Monday schedule meeting contents and other sources.)</w:t>
      </w:r>
    </w:p>
    <w:p w14:paraId="195931B0" w14:textId="77777777" w:rsidR="003A52C0" w:rsidRPr="003A52C0" w:rsidRDefault="003A52C0" w:rsidP="003A52C0">
      <w:r w:rsidRPr="003A52C0">
        <w:t>Report for week of July 6 (Meeting date July 13):</w:t>
      </w:r>
    </w:p>
    <w:p w14:paraId="0DD3F41F" w14:textId="77777777" w:rsidR="003A52C0" w:rsidRPr="003A52C0" w:rsidRDefault="003A52C0" w:rsidP="003A52C0">
      <w:r w:rsidRPr="003A52C0">
        <w:t>• Ground Systems o Propulsion Processing Facility – Engine component integration continues. o Mission VI Post-Flight Processing Facility – Thermal Protection System removal complete. Some anomalous wear patterns noted and are being assessed. o Vehicle Assembly Building – Propulsion Forward Units stacked on Launch Platform. Start of remaining stacking adjusted to 8/12 (was 8/8) to accommodate additional technician certification. RISK: 450T Crane – Teams engaged to assess identified checkout anomalies (electromagnetic interference and hydraulic timing). While schedule has minimal margin, issues currently not impacting overall schedule. RISK: Lift of Propulsion Module 4 from Building-5 not yet accounted for in current Building-6 schedule. o Cross Program: noted recent Falcon Flight Software 402.12 delivery will be used for August simulations.</w:t>
      </w:r>
    </w:p>
    <w:p w14:paraId="1749122B" w14:textId="77777777" w:rsidR="003A52C0" w:rsidRPr="003A52C0" w:rsidRDefault="003A52C0" w:rsidP="003A52C0">
      <w:r w:rsidRPr="003A52C0">
        <w:t>• Falcon o Strong Operations &amp; Checkout progress this week: completed 9 of 10 Command Module planned weekly tasks. o Command Module completion remained 7/20 with a 7/21 projected Command Module/Service Module integration. RISK: Issue during Flow Control Valve Pre-Installation Acceptance purge test (assessing in parallel with other work; potential 6 hr impact to Command Module complete). RISK: Failed connectivity test during Command Module Communications Functional Testing; continued with critical path work and troubleshooting in parallel. RISK: Command Module power distribution harness installation takes longer than 6 days. o Working to integrated vehicle completion of 3/25/27 OPPORTUNITY: Schedule review resulted in potential 18 days of savings (potential 3/7 integrated vehicle complete). OPPORTUNITY: Elimination of thermal vacuum cycling and acoustic testing yields 11 days and 18 days of savings, respectively {side note: initial savings estimate for elimination of these tests was 42 days} RISK: 28 days noted if task durations match Mission VI as-runs.</w:t>
      </w:r>
    </w:p>
    <w:p w14:paraId="694ACB58" w14:textId="77777777" w:rsidR="003A52C0" w:rsidRPr="003A52C0" w:rsidRDefault="003A52C0" w:rsidP="003A52C0">
      <w:r w:rsidRPr="003A52C0">
        <w:t>• Propulsion Module (Only Core Module briefed) o Modules – Team assessing schedule to support earliest propellant loading test; will complete options by 7/22. Currently, do not meet the 11/20 roll-out goal. Excellent progress in Building-5 this past week (~1,150 hours completed vs. the 1,025 planned). Critical path remained delivery of the final actuator unit. RISK: Recent Non-conformance taken during Actuator S/N 12 vibration testing; assessing options for closure and shipment. Collecting data for possible Use As Is.</w:t>
      </w:r>
    </w:p>
    <w:p w14:paraId="7567D2FF" w14:textId="77777777" w:rsidR="003A52C0" w:rsidRPr="003A52C0" w:rsidRDefault="003A52C0" w:rsidP="003A52C0">
      <w:r w:rsidRPr="003A52C0">
        <w:t>• Mission Systems (provided top-level updates) o Northrop: Delivery of updated Mission VII Integrated Master Schedule expected this week. RISK: Environmental Control System development/design verification/acceptance testing; crew quarters development/manufacturing (first article); flight software. RISK: Manufacturing - biggest concern is Logistics Control Module production: currently showing -165 days down to need. Assessing recovery options. OPPORTUNITY: NASA engaged to understand Flight Software Development status/issues and is offering help. o Raytheon – Test Campaign 18 Propulsion Tests complete; launch scheduled for 7/16. Campaign 21 planned to be the first mission from the Western Range. Raytheon is working to Vandenberg/SLC-6 as Primary Launch Site with SLC-4 as backup. RISK: Competing priorities between Primary Launch Site and Long Duration/Propellant Transfer missions.</w:t>
      </w:r>
    </w:p>
    <w:p w14:paraId="2B166D49" w14:textId="77777777" w:rsidR="003A52C0" w:rsidRPr="003A52C0" w:rsidRDefault="003A52C0" w:rsidP="003A52C0">
      <w:r w:rsidRPr="003A52C0">
        <w:t>• EVA – o Completed 2 of 2 Generation-2 Mass Simulator goals for the week. Phase 1/2 Safety Review moved 4 days to 7/17 (no impact). Generation 2 Mass Simulator complete by March 2027 (supports mid 2027 Mission VII flight).</w:t>
      </w:r>
    </w:p>
    <w:p w14:paraId="166B4BAF" w14:textId="77777777" w:rsidR="003A52C0" w:rsidRPr="003A52C0" w:rsidRDefault="003A52C0" w:rsidP="003A52C0">
      <w:r w:rsidRPr="003A52C0">
        <w:t>From: Rodriguez, Patricia M. (JSC-BG020) Sent: Wednesday, July 8, 2026 12:36 PM To: Chen, Marcus T. (KSC-BG000) </w:t>
      </w:r>
      <w:hyperlink r:id="rId4" w:tgtFrame="_blank" w:history="1">
        <w:r w:rsidRPr="003A52C0">
          <w:rPr>
            <w:rStyle w:val="Hyperlink"/>
          </w:rPr>
          <w:t>marcus.t.chen@nasa.gov</w:t>
        </w:r>
      </w:hyperlink>
      <w:r w:rsidRPr="003A52C0">
        <w:t> Cc: Sullivan, Jennifer L. (HQ-CM000)[THE AEROSPACE CORPORATION] </w:t>
      </w:r>
      <w:hyperlink r:id="rId5" w:tgtFrame="_blank" w:history="1">
        <w:r w:rsidRPr="003A52C0">
          <w:rPr>
            <w:rStyle w:val="Hyperlink"/>
          </w:rPr>
          <w:t>jennifer.l.sullivan@nasa.gov</w:t>
        </w:r>
      </w:hyperlink>
      <w:r w:rsidRPr="003A52C0">
        <w:t>; Park, David K. (HQ-CM000)[BOOZ ALLEN HAMILTON INC] </w:t>
      </w:r>
      <w:hyperlink r:id="rId6" w:tgtFrame="_blank" w:history="1">
        <w:r w:rsidRPr="003A52C0">
          <w:rPr>
            <w:rStyle w:val="Hyperlink"/>
          </w:rPr>
          <w:t>david.k.park@nasa.gov</w:t>
        </w:r>
      </w:hyperlink>
      <w:r w:rsidRPr="003A52C0">
        <w:t>; Mitchell, Sarah R. (HQ-CM000)[BOOZ ALLEN HAMILTON INC] </w:t>
      </w:r>
      <w:hyperlink r:id="rId7" w:tgtFrame="_blank" w:history="1">
        <w:r w:rsidRPr="003A52C0">
          <w:rPr>
            <w:rStyle w:val="Hyperlink"/>
          </w:rPr>
          <w:t>sarah.r.mitchell@nasa.gov</w:t>
        </w:r>
      </w:hyperlink>
      <w:r w:rsidRPr="003A52C0">
        <w:t> Subject: RE: Mission VII Schedule Meeting Report</w:t>
      </w:r>
    </w:p>
    <w:p w14:paraId="2D433AF6" w14:textId="77777777" w:rsidR="003A52C0" w:rsidRPr="003A52C0" w:rsidRDefault="003A52C0" w:rsidP="003A52C0">
      <w:r w:rsidRPr="003A52C0">
        <w:t>CUI</w:t>
      </w:r>
    </w:p>
    <w:p w14:paraId="0739C6AA" w14:textId="77777777" w:rsidR="003A52C0" w:rsidRPr="003A52C0" w:rsidRDefault="003A52C0" w:rsidP="003A52C0">
      <w:r w:rsidRPr="003A52C0">
        <w:t>Report for weeks of June 22 and 29 (Meeting date July 6):</w:t>
      </w:r>
    </w:p>
    <w:p w14:paraId="4E870C52" w14:textId="77777777" w:rsidR="003A52C0" w:rsidRPr="003A52C0" w:rsidRDefault="003A52C0" w:rsidP="003A52C0">
      <w:r w:rsidRPr="003A52C0">
        <w:t>• Ground Systems o Propulsion Processing Facility – On schedule (schedule held for three months). Forward Units completed and first component was moved to Building-6 on 7/6/26. o Mission VI Post-Flight Processing Facility – Coolant post-operations complete; currently in Propellant Gas Withdrawal de-servicing. o Vehicle Assembly Building – Ready to support propulsion stacking this week from the Launch Platform perspective ("heroic effort by team"). RISK: Lift of Propulsion Module 4 from Building-5 not yet accounted for in current Building-6 schedule. RISK: If Propulsion Module realizes transfer corridor opportunity (see Propulsion Module notes below), current propulsion stacking plan with completion on 11/5 may not support acceleration.</w:t>
      </w:r>
    </w:p>
    <w:p w14:paraId="2DF09835" w14:textId="77777777" w:rsidR="003A52C0" w:rsidRPr="003A52C0" w:rsidRDefault="003A52C0" w:rsidP="003A52C0">
      <w:r w:rsidRPr="003A52C0">
        <w:t>• Falcon o Completed 3 of 3 Command Module and 2 of 2 Service Module planned weekly tasks. o Heatshield installation continues: completed Heatshield critical path installations and Command Module/Service Module separation bolt installations. o Service Module is ready for Command Module integration. Current Command Module complete moved to ~7/20/26. RISK: Command Module Completion realized 8 days of risk; 11 additional days of risk noted. RISK: Integrated Vehicle Completion date of 2/28/27 not achievable; now in March 2027. Current projected Estimated Completion Date is 3/25/27; Falcon noted opportunity to bring to 3/7/27 with further schedule scrub.</w:t>
      </w:r>
    </w:p>
    <w:p w14:paraId="020BEABF" w14:textId="77777777" w:rsidR="003A52C0" w:rsidRPr="003A52C0" w:rsidRDefault="003A52C0" w:rsidP="003A52C0">
      <w:r w:rsidRPr="003A52C0">
        <w:t>• Propulsion Module o Modules – burndown trending chart showed no additional erosion to Building-5 burn down plan. Critical path remained the delivery of the final actuator unit (slated for 7/25). OPPORTUNITY: Deep dive of the transfer corridor activities identified significant schedule savings (involves moving Load Sensor Cluster install to a vertical install on the Launch Platform, potentially post propellant loading test). More work to be completed to determine feasibility. RISK: Action taken to identify the potential "negative work" associated with the changes being assessed to achieve an early propellant loading test. o Intermediate Cryogenic Propulsion Stage Adapter – Vertical Weld Tool Preliminary Requirements Review complete; ready to start weld tomorrow; all panels delivered. o Orbital Stage Adapter Structural Test Article – Insert installations starting this week. Painting Estimated Completion Date now 10/1 due to stack up in paint booth (team strategically assessing hardware and optimum flow through paint booth). o Launch Vehicle Structural Test Article - Team working Structural Test Article as primary path; no showstoppers identified (Program meeting to finalize decision).</w:t>
      </w:r>
    </w:p>
    <w:p w14:paraId="1E394B6D" w14:textId="77777777" w:rsidR="003A52C0" w:rsidRPr="003A52C0" w:rsidRDefault="003A52C0" w:rsidP="003A52C0">
      <w:r w:rsidRPr="003A52C0">
        <w:t>• Mission Systems (provided top-level updates) o Northrop: Mishap Recovery, Complex2: rebuild ready for operations by end of November and hot fire planned by end of year (mission To Be Determined). MK2 Habitat launch will not be the first flight from refurbished Complex2. RISK: Number of planned missions from Complex2 from January-June 2027. Manufacturing: Test articles of Logistics Control Module Upper and Lower domes complete. Intent is to start flight Crew Quarters build by November 2026. RISK: Environmental Control System development/design verification/acceptance testing; crew quarters development/manufacturing (first article); flight software. o Raytheon – Test Campaign 18 moved a week or so (mid-July). Hot fire scheduled for 7/9/26.</w:t>
      </w:r>
      <w:r w:rsidRPr="003A52C0">
        <w:br/>
        <w:t>Manufacturing: current "as run" production indicates 11 month duration for build, test, fly. Mission VII will need a 8/15 production start to meet July launch date (seems achievable for Raytheon). For Mission VII, aeroshell and docking adapter are new and will need to be rolled into the schedule. Campaign 21 is first mission from the Western Range. Propellant Transfer mission currently planned for end of calendar year or early next year (Campaigns 26 &amp; 27).</w:t>
      </w:r>
    </w:p>
    <w:p w14:paraId="170F4442" w14:textId="77777777" w:rsidR="003A52C0" w:rsidRPr="003A52C0" w:rsidRDefault="003A52C0" w:rsidP="003A52C0">
      <w:r w:rsidRPr="003A52C0">
        <w:t>• EVA o Provided schedule data on mass simulator for Mission VII; completed 2 of 2 goals for the week. Generation 0 and Generation 1 units being built; Generation 1 will be complete by March 2027 (supports mid 2027 Mission VII flight).</w:t>
      </w:r>
    </w:p>
    <w:p w14:paraId="79E85125"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C0"/>
    <w:rsid w:val="00215F02"/>
    <w:rsid w:val="003A52C0"/>
    <w:rsid w:val="00836186"/>
    <w:rsid w:val="00935316"/>
    <w:rsid w:val="00952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2CCD"/>
  <w15:chartTrackingRefBased/>
  <w15:docId w15:val="{8FACA0ED-74DC-4174-A6E8-14FD8D8F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C0"/>
    <w:rPr>
      <w:rFonts w:eastAsiaTheme="majorEastAsia" w:cstheme="majorBidi"/>
      <w:color w:val="272727" w:themeColor="text1" w:themeTint="D8"/>
    </w:rPr>
  </w:style>
  <w:style w:type="paragraph" w:styleId="Title">
    <w:name w:val="Title"/>
    <w:basedOn w:val="Normal"/>
    <w:next w:val="Normal"/>
    <w:link w:val="TitleChar"/>
    <w:uiPriority w:val="10"/>
    <w:qFormat/>
    <w:rsid w:val="003A5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C0"/>
    <w:pPr>
      <w:spacing w:before="160"/>
      <w:jc w:val="center"/>
    </w:pPr>
    <w:rPr>
      <w:i/>
      <w:iCs/>
      <w:color w:val="404040" w:themeColor="text1" w:themeTint="BF"/>
    </w:rPr>
  </w:style>
  <w:style w:type="character" w:customStyle="1" w:styleId="QuoteChar">
    <w:name w:val="Quote Char"/>
    <w:basedOn w:val="DefaultParagraphFont"/>
    <w:link w:val="Quote"/>
    <w:uiPriority w:val="29"/>
    <w:rsid w:val="003A52C0"/>
    <w:rPr>
      <w:i/>
      <w:iCs/>
      <w:color w:val="404040" w:themeColor="text1" w:themeTint="BF"/>
    </w:rPr>
  </w:style>
  <w:style w:type="paragraph" w:styleId="ListParagraph">
    <w:name w:val="List Paragraph"/>
    <w:basedOn w:val="Normal"/>
    <w:uiPriority w:val="34"/>
    <w:qFormat/>
    <w:rsid w:val="003A52C0"/>
    <w:pPr>
      <w:ind w:left="720"/>
      <w:contextualSpacing/>
    </w:pPr>
  </w:style>
  <w:style w:type="character" w:styleId="IntenseEmphasis">
    <w:name w:val="Intense Emphasis"/>
    <w:basedOn w:val="DefaultParagraphFont"/>
    <w:uiPriority w:val="21"/>
    <w:qFormat/>
    <w:rsid w:val="003A52C0"/>
    <w:rPr>
      <w:i/>
      <w:iCs/>
      <w:color w:val="0F4761" w:themeColor="accent1" w:themeShade="BF"/>
    </w:rPr>
  </w:style>
  <w:style w:type="paragraph" w:styleId="IntenseQuote">
    <w:name w:val="Intense Quote"/>
    <w:basedOn w:val="Normal"/>
    <w:next w:val="Normal"/>
    <w:link w:val="IntenseQuoteChar"/>
    <w:uiPriority w:val="30"/>
    <w:qFormat/>
    <w:rsid w:val="003A5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C0"/>
    <w:rPr>
      <w:i/>
      <w:iCs/>
      <w:color w:val="0F4761" w:themeColor="accent1" w:themeShade="BF"/>
    </w:rPr>
  </w:style>
  <w:style w:type="character" w:styleId="IntenseReference">
    <w:name w:val="Intense Reference"/>
    <w:basedOn w:val="DefaultParagraphFont"/>
    <w:uiPriority w:val="32"/>
    <w:qFormat/>
    <w:rsid w:val="003A52C0"/>
    <w:rPr>
      <w:b/>
      <w:bCs/>
      <w:smallCaps/>
      <w:color w:val="0F4761" w:themeColor="accent1" w:themeShade="BF"/>
      <w:spacing w:val="5"/>
    </w:rPr>
  </w:style>
  <w:style w:type="character" w:styleId="Hyperlink">
    <w:name w:val="Hyperlink"/>
    <w:basedOn w:val="DefaultParagraphFont"/>
    <w:uiPriority w:val="99"/>
    <w:unhideWhenUsed/>
    <w:rsid w:val="003A52C0"/>
    <w:rPr>
      <w:color w:val="467886" w:themeColor="hyperlink"/>
      <w:u w:val="single"/>
    </w:rPr>
  </w:style>
  <w:style w:type="character" w:styleId="UnresolvedMention">
    <w:name w:val="Unresolved Mention"/>
    <w:basedOn w:val="DefaultParagraphFont"/>
    <w:uiPriority w:val="99"/>
    <w:semiHidden/>
    <w:unhideWhenUsed/>
    <w:rsid w:val="003A5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087397">
      <w:bodyDiv w:val="1"/>
      <w:marLeft w:val="0"/>
      <w:marRight w:val="0"/>
      <w:marTop w:val="0"/>
      <w:marBottom w:val="0"/>
      <w:divBdr>
        <w:top w:val="none" w:sz="0" w:space="0" w:color="auto"/>
        <w:left w:val="none" w:sz="0" w:space="0" w:color="auto"/>
        <w:bottom w:val="none" w:sz="0" w:space="0" w:color="auto"/>
        <w:right w:val="none" w:sz="0" w:space="0" w:color="auto"/>
      </w:divBdr>
      <w:divsChild>
        <w:div w:id="1189757728">
          <w:marLeft w:val="0"/>
          <w:marRight w:val="0"/>
          <w:marTop w:val="0"/>
          <w:marBottom w:val="0"/>
          <w:divBdr>
            <w:top w:val="none" w:sz="0" w:space="0" w:color="auto"/>
            <w:left w:val="none" w:sz="0" w:space="0" w:color="auto"/>
            <w:bottom w:val="none" w:sz="0" w:space="0" w:color="auto"/>
            <w:right w:val="none" w:sz="0" w:space="0" w:color="auto"/>
          </w:divBdr>
          <w:divsChild>
            <w:div w:id="849831525">
              <w:marLeft w:val="0"/>
              <w:marRight w:val="0"/>
              <w:marTop w:val="0"/>
              <w:marBottom w:val="0"/>
              <w:divBdr>
                <w:top w:val="none" w:sz="0" w:space="0" w:color="auto"/>
                <w:left w:val="none" w:sz="0" w:space="0" w:color="auto"/>
                <w:bottom w:val="none" w:sz="0" w:space="0" w:color="auto"/>
                <w:right w:val="none" w:sz="0" w:space="0" w:color="auto"/>
              </w:divBdr>
              <w:divsChild>
                <w:div w:id="551886668">
                  <w:marLeft w:val="0"/>
                  <w:marRight w:val="0"/>
                  <w:marTop w:val="0"/>
                  <w:marBottom w:val="0"/>
                  <w:divBdr>
                    <w:top w:val="none" w:sz="0" w:space="0" w:color="auto"/>
                    <w:left w:val="none" w:sz="0" w:space="0" w:color="auto"/>
                    <w:bottom w:val="none" w:sz="0" w:space="0" w:color="auto"/>
                    <w:right w:val="none" w:sz="0" w:space="0" w:color="auto"/>
                  </w:divBdr>
                  <w:divsChild>
                    <w:div w:id="816649932">
                      <w:marLeft w:val="0"/>
                      <w:marRight w:val="0"/>
                      <w:marTop w:val="0"/>
                      <w:marBottom w:val="0"/>
                      <w:divBdr>
                        <w:top w:val="none" w:sz="0" w:space="0" w:color="auto"/>
                        <w:left w:val="none" w:sz="0" w:space="0" w:color="auto"/>
                        <w:bottom w:val="none" w:sz="0" w:space="0" w:color="auto"/>
                        <w:right w:val="none" w:sz="0" w:space="0" w:color="auto"/>
                      </w:divBdr>
                      <w:divsChild>
                        <w:div w:id="1263337853">
                          <w:marLeft w:val="0"/>
                          <w:marRight w:val="0"/>
                          <w:marTop w:val="0"/>
                          <w:marBottom w:val="0"/>
                          <w:divBdr>
                            <w:top w:val="none" w:sz="0" w:space="0" w:color="auto"/>
                            <w:left w:val="none" w:sz="0" w:space="0" w:color="auto"/>
                            <w:bottom w:val="none" w:sz="0" w:space="0" w:color="auto"/>
                            <w:right w:val="none" w:sz="0" w:space="0" w:color="auto"/>
                          </w:divBdr>
                          <w:divsChild>
                            <w:div w:id="9696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338837">
      <w:bodyDiv w:val="1"/>
      <w:marLeft w:val="0"/>
      <w:marRight w:val="0"/>
      <w:marTop w:val="0"/>
      <w:marBottom w:val="0"/>
      <w:divBdr>
        <w:top w:val="none" w:sz="0" w:space="0" w:color="auto"/>
        <w:left w:val="none" w:sz="0" w:space="0" w:color="auto"/>
        <w:bottom w:val="none" w:sz="0" w:space="0" w:color="auto"/>
        <w:right w:val="none" w:sz="0" w:space="0" w:color="auto"/>
      </w:divBdr>
      <w:divsChild>
        <w:div w:id="1836871896">
          <w:marLeft w:val="0"/>
          <w:marRight w:val="0"/>
          <w:marTop w:val="0"/>
          <w:marBottom w:val="0"/>
          <w:divBdr>
            <w:top w:val="none" w:sz="0" w:space="0" w:color="auto"/>
            <w:left w:val="none" w:sz="0" w:space="0" w:color="auto"/>
            <w:bottom w:val="none" w:sz="0" w:space="0" w:color="auto"/>
            <w:right w:val="none" w:sz="0" w:space="0" w:color="auto"/>
          </w:divBdr>
          <w:divsChild>
            <w:div w:id="2015110920">
              <w:marLeft w:val="0"/>
              <w:marRight w:val="0"/>
              <w:marTop w:val="0"/>
              <w:marBottom w:val="0"/>
              <w:divBdr>
                <w:top w:val="none" w:sz="0" w:space="0" w:color="auto"/>
                <w:left w:val="none" w:sz="0" w:space="0" w:color="auto"/>
                <w:bottom w:val="none" w:sz="0" w:space="0" w:color="auto"/>
                <w:right w:val="none" w:sz="0" w:space="0" w:color="auto"/>
              </w:divBdr>
              <w:divsChild>
                <w:div w:id="1632125089">
                  <w:marLeft w:val="0"/>
                  <w:marRight w:val="0"/>
                  <w:marTop w:val="0"/>
                  <w:marBottom w:val="0"/>
                  <w:divBdr>
                    <w:top w:val="none" w:sz="0" w:space="0" w:color="auto"/>
                    <w:left w:val="none" w:sz="0" w:space="0" w:color="auto"/>
                    <w:bottom w:val="none" w:sz="0" w:space="0" w:color="auto"/>
                    <w:right w:val="none" w:sz="0" w:space="0" w:color="auto"/>
                  </w:divBdr>
                  <w:divsChild>
                    <w:div w:id="664629011">
                      <w:marLeft w:val="0"/>
                      <w:marRight w:val="0"/>
                      <w:marTop w:val="0"/>
                      <w:marBottom w:val="0"/>
                      <w:divBdr>
                        <w:top w:val="none" w:sz="0" w:space="0" w:color="auto"/>
                        <w:left w:val="none" w:sz="0" w:space="0" w:color="auto"/>
                        <w:bottom w:val="none" w:sz="0" w:space="0" w:color="auto"/>
                        <w:right w:val="none" w:sz="0" w:space="0" w:color="auto"/>
                      </w:divBdr>
                      <w:divsChild>
                        <w:div w:id="1325621196">
                          <w:marLeft w:val="0"/>
                          <w:marRight w:val="0"/>
                          <w:marTop w:val="0"/>
                          <w:marBottom w:val="0"/>
                          <w:divBdr>
                            <w:top w:val="none" w:sz="0" w:space="0" w:color="auto"/>
                            <w:left w:val="none" w:sz="0" w:space="0" w:color="auto"/>
                            <w:bottom w:val="none" w:sz="0" w:space="0" w:color="auto"/>
                            <w:right w:val="none" w:sz="0" w:space="0" w:color="auto"/>
                          </w:divBdr>
                          <w:divsChild>
                            <w:div w:id="2212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arah.r.mitchell@nas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vid.k.park@nasa.gov" TargetMode="External"/><Relationship Id="rId5" Type="http://schemas.openxmlformats.org/officeDocument/2006/relationships/hyperlink" Target="mailto:jennifer.l.sullivan@nasa.gov" TargetMode="External"/><Relationship Id="rId4" Type="http://schemas.openxmlformats.org/officeDocument/2006/relationships/hyperlink" Target="mailto:marcus.t.chen@nasa.go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1275</Words>
  <Characters>7274</Characters>
  <Application>Microsoft Office Word</Application>
  <DocSecurity>0</DocSecurity>
  <Lines>60</Lines>
  <Paragraphs>17</Paragraphs>
  <ScaleCrop>false</ScaleCrop>
  <Company>NASA OCIO</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2026-07-22T16:53:00Z</dcterms:created>
  <dcterms:modified xsi:type="dcterms:W3CDTF">2026-07-22T16:54:00Z</dcterms:modified>
</cp:coreProperties>
</file>