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0000"/>
          <w:sz w:val="36"/>
        </w:rPr>
        <w:t>ROBERT THOMPSON III</w:t>
      </w:r>
    </w:p>
    <w:p>
      <w:pPr>
        <w:spacing w:after="80"/>
        <w:jc w:val="center"/>
      </w:pPr>
      <w:r>
        <w:rPr>
          <w:rFonts w:ascii="Arial" w:hAnsi="Arial"/>
          <w:color w:val="666666"/>
          <w:sz w:val="22"/>
        </w:rPr>
        <w:t>Chief Technology Officer | 25+ Years of Engineering Leadership</w:t>
      </w:r>
    </w:p>
    <w:p>
      <w:pPr>
        <w:spacing w:after="0"/>
        <w:jc w:val="center"/>
        <w:pBdr>
          <w:bottom w:val="single" w:sz="8" w:space="1" w:color="000000"/>
        </w:pBdr>
      </w:pPr>
      <w:r>
        <w:rPr>
          <w:rFonts w:ascii="Arial" w:hAnsi="Arial"/>
          <w:color w:val="000000"/>
          <w:sz w:val="18"/>
        </w:rPr>
        <w:t>(650) 555-0199 • robert.thompson@email.com • linkedin.com/in/robertthompson • Palo Alto, CA</w:t>
      </w:r>
    </w:p>
    <w:p>
      <w:pPr>
        <w:spacing w:before="160" w:after="80"/>
        <w:jc w:val="left"/>
        <w:pBdr>
          <w:top w:val="single" w:sz="16" w:space="1" w:color="000000"/>
          <w:bottom w:val="single" w:sz="8" w:space="1" w:color="000000"/>
        </w:pBdr>
      </w:pPr>
      <w:r>
        <w:rPr>
          <w:rFonts w:ascii="Arial" w:hAnsi="Arial"/>
          <w:b/>
          <w:color w:val="000000"/>
          <w:sz w:val="24"/>
        </w:rPr>
        <w:t>SUMMARY</w:t>
      </w:r>
    </w:p>
    <w:p>
      <w:pPr>
        <w:spacing w:after="160"/>
        <w:jc w:val="both"/>
      </w:pPr>
      <w:r>
        <w:rPr>
          <w:rFonts w:ascii="Arial" w:hAnsi="Arial"/>
          <w:color w:val="000000"/>
          <w:sz w:val="20"/>
        </w:rPr>
        <w:t>Visionary technology executive with 25+ years of experience leading high-performance engineering organizations at scale. Proven track record of building and scaling distributed systems serving billions of users. Expert in cloud architecture, data infrastructure, and machine learning platforms. Passionate about developing engineering talent and fostering innovation cultures.</w:t>
      </w:r>
    </w:p>
    <w:p>
      <w:pPr>
        <w:spacing w:before="160" w:after="80"/>
        <w:jc w:val="left"/>
        <w:pBdr>
          <w:top w:val="single" w:sz="16" w:space="1" w:color="000000"/>
          <w:bottom w:val="single" w:sz="8" w:space="1" w:color="000000"/>
        </w:pBdr>
      </w:pPr>
      <w:r>
        <w:rPr>
          <w:rFonts w:ascii="Arial" w:hAnsi="Arial"/>
          <w:b/>
          <w:color w:val="000000"/>
          <w:sz w:val="24"/>
        </w:rPr>
        <w:t>CORE COMPETENCIES</w:t>
      </w:r>
    </w:p>
    <w:tbl>
      <w:tblPr>
        <w:tblW w:type="auto" w:w="0"/>
        <w:tblLook w:firstColumn="1" w:firstRow="1" w:lastColumn="0" w:lastRow="0" w:noHBand="0" w:noVBand="1" w:val="04A0"/>
      </w:tblPr>
      <w:tblGrid>
        <w:gridCol w:w="3456"/>
        <w:gridCol w:w="3456"/>
        <w:gridCol w:w="3456"/>
      </w:tblGrid>
      <w:tr>
        <w:tc>
          <w:tcPr>
            <w:tcW w:type="dxa" w:w="3456"/>
            <w:tcBorders>
              <w:top w:val="nil"/>
              <w:left w:val="nil"/>
              <w:bottom w:val="nil"/>
              <w:right w:val="nil"/>
            </w:tcBorders>
          </w:tcPr>
          <w:p>
            <w:pPr>
              <w:ind w:left="240" w:hanging="240"/>
            </w:pPr>
            <w:r>
              <w:rPr>
                <w:rFonts w:ascii="Arial" w:hAnsi="Arial"/>
                <w:sz w:val="20"/>
              </w:rPr>
              <w:t xml:space="preserve">✓ </w:t>
            </w:r>
            <w:r>
              <w:rPr>
                <w:rFonts w:ascii="Arial" w:hAnsi="Arial"/>
                <w:color w:val="000000"/>
                <w:sz w:val="20"/>
              </w:rPr>
              <w:t>Engineering Leadership</w:t>
            </w:r>
          </w:p>
        </w:tc>
        <w:tc>
          <w:tcPr>
            <w:tcW w:type="dxa" w:w="3456"/>
            <w:tcBorders>
              <w:top w:val="nil"/>
              <w:left w:val="nil"/>
              <w:bottom w:val="nil"/>
              <w:right w:val="nil"/>
            </w:tcBorders>
          </w:tcPr>
          <w:p>
            <w:pPr>
              <w:ind w:left="240" w:hanging="240"/>
            </w:pPr>
            <w:r>
              <w:rPr>
                <w:rFonts w:ascii="Arial" w:hAnsi="Arial"/>
                <w:sz w:val="20"/>
              </w:rPr>
              <w:t xml:space="preserve">✓ </w:t>
            </w:r>
            <w:r>
              <w:rPr>
                <w:rFonts w:ascii="Arial" w:hAnsi="Arial"/>
                <w:color w:val="000000"/>
                <w:sz w:val="20"/>
              </w:rPr>
              <w:t>Cloud Architecture</w:t>
            </w:r>
          </w:p>
        </w:tc>
        <w:tc>
          <w:tcPr>
            <w:tcW w:type="dxa" w:w="3456"/>
            <w:tcBorders>
              <w:top w:val="nil"/>
              <w:left w:val="nil"/>
              <w:bottom w:val="nil"/>
              <w:right w:val="nil"/>
            </w:tcBorders>
          </w:tcPr>
          <w:p>
            <w:pPr>
              <w:ind w:left="240" w:hanging="240"/>
            </w:pPr>
            <w:r>
              <w:rPr>
                <w:rFonts w:ascii="Arial" w:hAnsi="Arial"/>
                <w:sz w:val="20"/>
              </w:rPr>
              <w:t xml:space="preserve">✓ </w:t>
            </w:r>
            <w:r>
              <w:rPr>
                <w:rFonts w:ascii="Arial" w:hAnsi="Arial"/>
                <w:color w:val="000000"/>
                <w:sz w:val="20"/>
              </w:rPr>
              <w:t>Distributed Systems</w:t>
            </w:r>
          </w:p>
        </w:tc>
      </w:tr>
      <w:tr>
        <w:tc>
          <w:tcPr>
            <w:tcW w:type="dxa" w:w="3456"/>
            <w:tcBorders>
              <w:top w:val="nil"/>
              <w:left w:val="nil"/>
              <w:bottom w:val="nil"/>
              <w:right w:val="nil"/>
            </w:tcBorders>
          </w:tcPr>
          <w:p>
            <w:pPr>
              <w:ind w:left="240" w:hanging="240"/>
            </w:pPr>
            <w:r>
              <w:rPr>
                <w:rFonts w:ascii="Arial" w:hAnsi="Arial"/>
                <w:sz w:val="20"/>
              </w:rPr>
              <w:t xml:space="preserve">✓ </w:t>
            </w:r>
            <w:r>
              <w:rPr>
                <w:rFonts w:ascii="Arial" w:hAnsi="Arial"/>
                <w:color w:val="000000"/>
                <w:sz w:val="20"/>
              </w:rPr>
              <w:t>Machine Learning</w:t>
            </w:r>
          </w:p>
        </w:tc>
        <w:tc>
          <w:tcPr>
            <w:tcW w:type="dxa" w:w="3456"/>
            <w:tcBorders>
              <w:top w:val="nil"/>
              <w:left w:val="nil"/>
              <w:bottom w:val="nil"/>
              <w:right w:val="nil"/>
            </w:tcBorders>
          </w:tcPr>
          <w:p>
            <w:pPr>
              <w:ind w:left="240" w:hanging="240"/>
            </w:pPr>
            <w:r>
              <w:rPr>
                <w:rFonts w:ascii="Arial" w:hAnsi="Arial"/>
                <w:sz w:val="20"/>
              </w:rPr>
              <w:t xml:space="preserve">✓ </w:t>
            </w:r>
            <w:r>
              <w:rPr>
                <w:rFonts w:ascii="Arial" w:hAnsi="Arial"/>
                <w:color w:val="000000"/>
                <w:sz w:val="20"/>
              </w:rPr>
              <w:t>Data Infrastructure</w:t>
            </w:r>
          </w:p>
        </w:tc>
        <w:tc>
          <w:tcPr>
            <w:tcW w:type="dxa" w:w="3456"/>
            <w:tcBorders>
              <w:top w:val="nil"/>
              <w:left w:val="nil"/>
              <w:bottom w:val="nil"/>
              <w:right w:val="nil"/>
            </w:tcBorders>
          </w:tcPr>
          <w:p>
            <w:pPr>
              <w:ind w:left="240" w:hanging="240"/>
            </w:pPr>
            <w:r>
              <w:rPr>
                <w:rFonts w:ascii="Arial" w:hAnsi="Arial"/>
                <w:sz w:val="20"/>
              </w:rPr>
              <w:t xml:space="preserve">✓ </w:t>
            </w:r>
            <w:r>
              <w:rPr>
                <w:rFonts w:ascii="Arial" w:hAnsi="Arial"/>
                <w:color w:val="000000"/>
                <w:sz w:val="20"/>
              </w:rPr>
              <w:t>Technical Strategy</w:t>
            </w:r>
          </w:p>
        </w:tc>
      </w:tr>
    </w:tbl>
    <w:p>
      <w:pPr>
        <w:spacing w:before="160" w:after="80"/>
        <w:jc w:val="left"/>
        <w:pBdr>
          <w:top w:val="single" w:sz="16" w:space="1" w:color="000000"/>
          <w:bottom w:val="single" w:sz="8" w:space="1" w:color="000000"/>
        </w:pBdr>
      </w:pPr>
      <w:r>
        <w:rPr>
          <w:rFonts w:ascii="Arial" w:hAnsi="Arial"/>
          <w:b/>
          <w:color w:val="000000"/>
          <w:sz w:val="24"/>
        </w:rPr>
        <w:t>EXPERIENCE</w:t>
      </w:r>
    </w:p>
    <w:tbl>
      <w:tblPr>
        <w:tblW w:type="auto" w:w="0"/>
        <w:tblLayout w:type="fixed"/>
        <w:tblLook w:firstColumn="1" w:firstRow="1" w:lastColumn="0" w:lastRow="0" w:noHBand="0" w:noVBand="1" w:val="04A0"/>
      </w:tblPr>
      <w:tblGrid>
        <w:gridCol w:w="5184"/>
        <w:gridCol w:w="5184"/>
      </w:tblGrid>
      <w:tr>
        <w:tc>
          <w:tcPr>
            <w:tcW w:type="dxa" w:w="5184"/>
            <w:tcBorders>
              <w:top w:val="nil"/>
              <w:left w:val="nil"/>
              <w:bottom w:val="nil"/>
              <w:right w:val="nil"/>
            </w:tcBorders>
          </w:tcPr>
          <w:p>
            <w:pPr>
              <w:spacing w:after="0"/>
            </w:pPr>
            <w:r>
              <w:rPr>
                <w:rFonts w:ascii="Arial" w:hAnsi="Arial"/>
                <w:b/>
                <w:color w:val="000000"/>
                <w:sz w:val="22"/>
              </w:rPr>
              <w:t>Snowflake</w:t>
            </w:r>
          </w:p>
        </w:tc>
        <w:tc>
          <w:tcPr>
            <w:tcW w:type="dxa" w:w="5184"/>
            <w:tcBorders>
              <w:top w:val="nil"/>
              <w:left w:val="nil"/>
              <w:bottom w:val="nil"/>
              <w:right w:val="nil"/>
            </w:tcBorders>
          </w:tcPr>
          <w:p>
            <w:pPr>
              <w:jc w:val="right"/>
            </w:pPr>
            <w:r>
              <w:rPr>
                <w:rFonts w:ascii="Arial" w:hAnsi="Arial"/>
                <w:color w:val="666666"/>
                <w:sz w:val="20"/>
              </w:rPr>
              <w:t>San Mateo, CA</w:t>
            </w:r>
          </w:p>
        </w:tc>
      </w:tr>
      <w:tr>
        <w:tc>
          <w:tcPr>
            <w:tcW w:type="dxa" w:w="5184"/>
            <w:tcBorders>
              <w:top w:val="nil"/>
              <w:left w:val="nil"/>
              <w:bottom w:val="nil"/>
              <w:right w:val="nil"/>
            </w:tcBorders>
          </w:tcPr>
          <w:p>
            <w:pPr>
              <w:spacing w:before="0"/>
            </w:pPr>
            <w:r>
              <w:rPr>
                <w:rFonts w:ascii="Arial" w:hAnsi="Arial"/>
                <w:b/>
                <w:color w:val="000000"/>
                <w:sz w:val="20"/>
              </w:rPr>
              <w:t>Chief Technology Officer</w:t>
            </w:r>
          </w:p>
        </w:tc>
        <w:tc>
          <w:tcPr>
            <w:tcW w:type="dxa" w:w="5184"/>
            <w:tcBorders>
              <w:top w:val="nil"/>
              <w:left w:val="nil"/>
              <w:bottom w:val="nil"/>
              <w:right w:val="nil"/>
            </w:tcBorders>
          </w:tcPr>
          <w:p>
            <w:pPr>
              <w:spacing w:before="0"/>
              <w:jc w:val="right"/>
            </w:pPr>
            <w:r>
              <w:rPr>
                <w:rFonts w:ascii="Arial" w:hAnsi="Arial"/>
                <w:color w:val="666666"/>
                <w:sz w:val="20"/>
              </w:rPr>
              <w:t>2019 - Present</w:t>
            </w:r>
          </w:p>
        </w:tc>
      </w:tr>
    </w:tbl>
    <w:p>
      <w:pPr>
        <w:spacing w:before="0" w:after="120"/>
        <w:jc w:val="left"/>
      </w:pPr>
      <w:r>
        <w:rPr>
          <w:rFonts w:ascii="Arial" w:hAnsi="Arial"/>
          <w:i/>
          <w:color w:val="666666"/>
          <w:sz w:val="20"/>
        </w:rPr>
        <w:t>Company Overview: Leading cloud data platform company with $2B+ ARR</w:t>
      </w:r>
    </w:p>
    <w:p>
      <w:pPr>
        <w:spacing w:after="40"/>
        <w:ind w:left="360" w:hanging="360"/>
        <w:jc w:val="left"/>
      </w:pPr>
      <w:r>
        <w:rPr>
          <w:rFonts w:ascii="Arial" w:hAnsi="Arial"/>
          <w:color w:val="000000"/>
          <w:sz w:val="20"/>
        </w:rPr>
        <w:t>•</w:t>
        <w:tab/>
        <w:t>Led engineering organization of 500+ engineers across platform, infrastructure, and product teams</w:t>
      </w:r>
    </w:p>
    <w:p>
      <w:pPr>
        <w:spacing w:after="40"/>
        <w:ind w:left="360" w:hanging="360"/>
        <w:jc w:val="left"/>
      </w:pPr>
      <w:r>
        <w:rPr>
          <w:rFonts w:ascii="Arial" w:hAnsi="Arial"/>
          <w:color w:val="000000"/>
          <w:sz w:val="20"/>
        </w:rPr>
        <w:t>•</w:t>
        <w:tab/>
        <w:t>Architected next-generation data warehouse achieving 10x performance improvement</w:t>
      </w:r>
    </w:p>
    <w:p>
      <w:pPr>
        <w:spacing w:after="40"/>
        <w:ind w:left="360" w:hanging="360"/>
        <w:jc w:val="left"/>
      </w:pPr>
      <w:r>
        <w:rPr>
          <w:rFonts w:ascii="Arial" w:hAnsi="Arial"/>
          <w:color w:val="000000"/>
          <w:sz w:val="20"/>
        </w:rPr>
        <w:t>•</w:t>
        <w:tab/>
        <w:t>Drove expansion into data sharing and marketplace products generating $500M+ new revenue</w:t>
      </w:r>
    </w:p>
    <w:p>
      <w:pPr>
        <w:spacing w:after="160"/>
        <w:ind w:left="360" w:hanging="360"/>
        <w:jc w:val="left"/>
      </w:pPr>
      <w:r>
        <w:rPr>
          <w:rFonts w:ascii="Arial" w:hAnsi="Arial"/>
          <w:color w:val="000000"/>
          <w:sz w:val="20"/>
        </w:rPr>
        <w:t>•</w:t>
        <w:tab/>
        <w:t>Established ML/AI practice developing intelligent query optimization features</w:t>
      </w:r>
    </w:p>
    <w:tbl>
      <w:tblPr>
        <w:tblW w:type="auto" w:w="0"/>
        <w:tblLayout w:type="fixed"/>
        <w:tblLook w:firstColumn="1" w:firstRow="1" w:lastColumn="0" w:lastRow="0" w:noHBand="0" w:noVBand="1" w:val="04A0"/>
      </w:tblPr>
      <w:tblGrid>
        <w:gridCol w:w="5184"/>
        <w:gridCol w:w="5184"/>
      </w:tblGrid>
      <w:tr>
        <w:tc>
          <w:tcPr>
            <w:tcW w:type="dxa" w:w="5184"/>
            <w:tcBorders>
              <w:top w:val="nil"/>
              <w:left w:val="nil"/>
              <w:bottom w:val="nil"/>
              <w:right w:val="nil"/>
            </w:tcBorders>
          </w:tcPr>
          <w:p>
            <w:pPr>
              <w:spacing w:after="0"/>
            </w:pPr>
            <w:r>
              <w:rPr>
                <w:rFonts w:ascii="Arial" w:hAnsi="Arial"/>
                <w:b/>
                <w:color w:val="000000"/>
                <w:sz w:val="22"/>
              </w:rPr>
              <w:t>Uber</w:t>
            </w:r>
          </w:p>
        </w:tc>
        <w:tc>
          <w:tcPr>
            <w:tcW w:type="dxa" w:w="5184"/>
            <w:tcBorders>
              <w:top w:val="nil"/>
              <w:left w:val="nil"/>
              <w:bottom w:val="nil"/>
              <w:right w:val="nil"/>
            </w:tcBorders>
          </w:tcPr>
          <w:p>
            <w:pPr>
              <w:jc w:val="right"/>
            </w:pPr>
            <w:r>
              <w:rPr>
                <w:rFonts w:ascii="Arial" w:hAnsi="Arial"/>
                <w:color w:val="666666"/>
                <w:sz w:val="20"/>
              </w:rPr>
              <w:t>San Francisco, CA</w:t>
            </w:r>
          </w:p>
        </w:tc>
      </w:tr>
      <w:tr>
        <w:tc>
          <w:tcPr>
            <w:tcW w:type="dxa" w:w="5184"/>
            <w:tcBorders>
              <w:top w:val="nil"/>
              <w:left w:val="nil"/>
              <w:bottom w:val="nil"/>
              <w:right w:val="nil"/>
            </w:tcBorders>
          </w:tcPr>
          <w:p>
            <w:pPr>
              <w:spacing w:before="0"/>
            </w:pPr>
            <w:r>
              <w:rPr>
                <w:rFonts w:ascii="Arial" w:hAnsi="Arial"/>
                <w:b/>
                <w:color w:val="000000"/>
                <w:sz w:val="20"/>
              </w:rPr>
              <w:t>VP Engineering, Platform</w:t>
            </w:r>
          </w:p>
        </w:tc>
        <w:tc>
          <w:tcPr>
            <w:tcW w:type="dxa" w:w="5184"/>
            <w:tcBorders>
              <w:top w:val="nil"/>
              <w:left w:val="nil"/>
              <w:bottom w:val="nil"/>
              <w:right w:val="nil"/>
            </w:tcBorders>
          </w:tcPr>
          <w:p>
            <w:pPr>
              <w:spacing w:before="0"/>
              <w:jc w:val="right"/>
            </w:pPr>
            <w:r>
              <w:rPr>
                <w:rFonts w:ascii="Arial" w:hAnsi="Arial"/>
                <w:color w:val="666666"/>
                <w:sz w:val="20"/>
              </w:rPr>
              <w:t>2015 - 2019</w:t>
            </w:r>
          </w:p>
        </w:tc>
      </w:tr>
    </w:tbl>
    <w:p>
      <w:pPr>
        <w:spacing w:before="0" w:after="120"/>
        <w:jc w:val="left"/>
      </w:pPr>
      <w:r>
        <w:rPr>
          <w:rFonts w:ascii="Arial" w:hAnsi="Arial"/>
          <w:i/>
          <w:color w:val="666666"/>
          <w:sz w:val="20"/>
        </w:rPr>
        <w:t>Company Overview: Global ride-sharing and delivery platform</w:t>
      </w:r>
    </w:p>
    <w:p>
      <w:pPr>
        <w:spacing w:after="40"/>
        <w:ind w:left="360" w:hanging="360"/>
        <w:jc w:val="left"/>
      </w:pPr>
      <w:r>
        <w:rPr>
          <w:rFonts w:ascii="Arial" w:hAnsi="Arial"/>
          <w:color w:val="000000"/>
          <w:sz w:val="20"/>
        </w:rPr>
        <w:t>•</w:t>
        <w:tab/>
        <w:t>Built and managed platform engineering team of 200+ engineers</w:t>
      </w:r>
    </w:p>
    <w:p>
      <w:pPr>
        <w:spacing w:after="40"/>
        <w:ind w:left="360" w:hanging="360"/>
        <w:jc w:val="left"/>
      </w:pPr>
      <w:r>
        <w:rPr>
          <w:rFonts w:ascii="Arial" w:hAnsi="Arial"/>
          <w:color w:val="000000"/>
          <w:sz w:val="20"/>
        </w:rPr>
        <w:t>•</w:t>
        <w:tab/>
        <w:t>Designed real-time pricing and dispatch systems handling 15M+ daily trips</w:t>
      </w:r>
    </w:p>
    <w:p>
      <w:pPr>
        <w:spacing w:after="40"/>
        <w:ind w:left="360" w:hanging="360"/>
        <w:jc w:val="left"/>
      </w:pPr>
      <w:r>
        <w:rPr>
          <w:rFonts w:ascii="Arial" w:hAnsi="Arial"/>
          <w:color w:val="000000"/>
          <w:sz w:val="20"/>
        </w:rPr>
        <w:t>•</w:t>
        <w:tab/>
        <w:t>Led migration to microservices architecture reducing deployment times by 80%</w:t>
      </w:r>
    </w:p>
    <w:p>
      <w:pPr>
        <w:spacing w:after="160"/>
        <w:ind w:left="360" w:hanging="360"/>
        <w:jc w:val="left"/>
      </w:pPr>
      <w:r>
        <w:rPr>
          <w:rFonts w:ascii="Arial" w:hAnsi="Arial"/>
          <w:color w:val="000000"/>
          <w:sz w:val="20"/>
        </w:rPr>
        <w:t>•</w:t>
        <w:tab/>
        <w:t>Established SRE practices achieving 99.99% platform availability</w:t>
      </w:r>
    </w:p>
    <w:tbl>
      <w:tblPr>
        <w:tblW w:type="auto" w:w="0"/>
        <w:tblLayout w:type="fixed"/>
        <w:tblLook w:firstColumn="1" w:firstRow="1" w:lastColumn="0" w:lastRow="0" w:noHBand="0" w:noVBand="1" w:val="04A0"/>
      </w:tblPr>
      <w:tblGrid>
        <w:gridCol w:w="5184"/>
        <w:gridCol w:w="5184"/>
      </w:tblGrid>
      <w:tr>
        <w:tc>
          <w:tcPr>
            <w:tcW w:type="dxa" w:w="5184"/>
            <w:tcBorders>
              <w:top w:val="nil"/>
              <w:left w:val="nil"/>
              <w:bottom w:val="nil"/>
              <w:right w:val="nil"/>
            </w:tcBorders>
          </w:tcPr>
          <w:p>
            <w:pPr>
              <w:spacing w:after="0"/>
            </w:pPr>
            <w:r>
              <w:rPr>
                <w:rFonts w:ascii="Arial" w:hAnsi="Arial"/>
                <w:b/>
                <w:color w:val="000000"/>
                <w:sz w:val="22"/>
              </w:rPr>
              <w:t>Twitter</w:t>
            </w:r>
          </w:p>
        </w:tc>
        <w:tc>
          <w:tcPr>
            <w:tcW w:type="dxa" w:w="5184"/>
            <w:tcBorders>
              <w:top w:val="nil"/>
              <w:left w:val="nil"/>
              <w:bottom w:val="nil"/>
              <w:right w:val="nil"/>
            </w:tcBorders>
          </w:tcPr>
          <w:p>
            <w:pPr>
              <w:jc w:val="right"/>
            </w:pPr>
            <w:r>
              <w:rPr>
                <w:rFonts w:ascii="Arial" w:hAnsi="Arial"/>
                <w:color w:val="666666"/>
                <w:sz w:val="20"/>
              </w:rPr>
              <w:t>San Francisco, CA</w:t>
            </w:r>
          </w:p>
        </w:tc>
      </w:tr>
      <w:tr>
        <w:tc>
          <w:tcPr>
            <w:tcW w:type="dxa" w:w="5184"/>
            <w:tcBorders>
              <w:top w:val="nil"/>
              <w:left w:val="nil"/>
              <w:bottom w:val="nil"/>
              <w:right w:val="nil"/>
            </w:tcBorders>
          </w:tcPr>
          <w:p>
            <w:pPr>
              <w:spacing w:before="0"/>
            </w:pPr>
            <w:r>
              <w:rPr>
                <w:rFonts w:ascii="Arial" w:hAnsi="Arial"/>
                <w:b/>
                <w:color w:val="000000"/>
                <w:sz w:val="20"/>
              </w:rPr>
              <w:t>Senior Director of Engineering</w:t>
            </w:r>
          </w:p>
        </w:tc>
        <w:tc>
          <w:tcPr>
            <w:tcW w:type="dxa" w:w="5184"/>
            <w:tcBorders>
              <w:top w:val="nil"/>
              <w:left w:val="nil"/>
              <w:bottom w:val="nil"/>
              <w:right w:val="nil"/>
            </w:tcBorders>
          </w:tcPr>
          <w:p>
            <w:pPr>
              <w:spacing w:before="0"/>
              <w:jc w:val="right"/>
            </w:pPr>
            <w:r>
              <w:rPr>
                <w:rFonts w:ascii="Arial" w:hAnsi="Arial"/>
                <w:color w:val="666666"/>
                <w:sz w:val="20"/>
              </w:rPr>
              <w:t>2012 - 2015</w:t>
            </w:r>
          </w:p>
        </w:tc>
      </w:tr>
    </w:tbl>
    <w:p>
      <w:pPr>
        <w:spacing w:before="0" w:after="120"/>
        <w:jc w:val="left"/>
      </w:pPr>
      <w:r>
        <w:rPr>
          <w:rFonts w:ascii="Arial" w:hAnsi="Arial"/>
          <w:i/>
          <w:color w:val="666666"/>
          <w:sz w:val="20"/>
        </w:rPr>
        <w:t>Company Overview: Social media platform with 300M+ monthly active users</w:t>
      </w:r>
    </w:p>
    <w:p>
      <w:pPr>
        <w:spacing w:after="40"/>
        <w:ind w:left="360" w:hanging="360"/>
        <w:jc w:val="left"/>
      </w:pPr>
      <w:r>
        <w:rPr>
          <w:rFonts w:ascii="Arial" w:hAnsi="Arial"/>
          <w:color w:val="000000"/>
          <w:sz w:val="20"/>
        </w:rPr>
        <w:t>•</w:t>
        <w:tab/>
        <w:t>Led timeline infrastructure team processing 500K+ tweets per second</w:t>
      </w:r>
    </w:p>
    <w:p>
      <w:pPr>
        <w:spacing w:after="40"/>
        <w:ind w:left="360" w:hanging="360"/>
        <w:jc w:val="left"/>
      </w:pPr>
      <w:r>
        <w:rPr>
          <w:rFonts w:ascii="Arial" w:hAnsi="Arial"/>
          <w:color w:val="000000"/>
          <w:sz w:val="20"/>
        </w:rPr>
        <w:t>•</w:t>
        <w:tab/>
        <w:t>Redesigned caching layer reducing latency by 60%</w:t>
      </w:r>
    </w:p>
    <w:p>
      <w:pPr>
        <w:spacing w:after="160"/>
        <w:ind w:left="360" w:hanging="360"/>
        <w:jc w:val="left"/>
      </w:pPr>
      <w:r>
        <w:rPr>
          <w:rFonts w:ascii="Arial" w:hAnsi="Arial"/>
          <w:color w:val="000000"/>
          <w:sz w:val="20"/>
        </w:rPr>
        <w:t>•</w:t>
        <w:tab/>
        <w:t>Managed cross-functional team of 75 engineers across 4 offices</w:t>
      </w:r>
    </w:p>
    <w:tbl>
      <w:tblPr>
        <w:tblW w:type="auto" w:w="0"/>
        <w:tblLayout w:type="fixed"/>
        <w:tblLook w:firstColumn="1" w:firstRow="1" w:lastColumn="0" w:lastRow="0" w:noHBand="0" w:noVBand="1" w:val="04A0"/>
      </w:tblPr>
      <w:tblGrid>
        <w:gridCol w:w="5184"/>
        <w:gridCol w:w="5184"/>
      </w:tblGrid>
      <w:tr>
        <w:tc>
          <w:tcPr>
            <w:tcW w:type="dxa" w:w="5184"/>
            <w:tcBorders>
              <w:top w:val="nil"/>
              <w:left w:val="nil"/>
              <w:bottom w:val="nil"/>
              <w:right w:val="nil"/>
            </w:tcBorders>
          </w:tcPr>
          <w:p>
            <w:pPr>
              <w:spacing w:after="0"/>
            </w:pPr>
            <w:r>
              <w:rPr>
                <w:rFonts w:ascii="Arial" w:hAnsi="Arial"/>
                <w:b/>
                <w:color w:val="000000"/>
                <w:sz w:val="22"/>
              </w:rPr>
              <w:t>LinkedIn</w:t>
            </w:r>
          </w:p>
        </w:tc>
        <w:tc>
          <w:tcPr>
            <w:tcW w:type="dxa" w:w="5184"/>
            <w:tcBorders>
              <w:top w:val="nil"/>
              <w:left w:val="nil"/>
              <w:bottom w:val="nil"/>
              <w:right w:val="nil"/>
            </w:tcBorders>
          </w:tcPr>
          <w:p>
            <w:pPr>
              <w:jc w:val="right"/>
            </w:pPr>
            <w:r>
              <w:rPr>
                <w:rFonts w:ascii="Arial" w:hAnsi="Arial"/>
                <w:color w:val="666666"/>
                <w:sz w:val="20"/>
              </w:rPr>
              <w:t>Mountain View, CA</w:t>
            </w:r>
          </w:p>
        </w:tc>
      </w:tr>
      <w:tr>
        <w:tc>
          <w:tcPr>
            <w:tcW w:type="dxa" w:w="5184"/>
            <w:tcBorders>
              <w:top w:val="nil"/>
              <w:left w:val="nil"/>
              <w:bottom w:val="nil"/>
              <w:right w:val="nil"/>
            </w:tcBorders>
          </w:tcPr>
          <w:p>
            <w:pPr>
              <w:spacing w:before="0"/>
            </w:pPr>
            <w:r>
              <w:rPr>
                <w:rFonts w:ascii="Arial" w:hAnsi="Arial"/>
                <w:b/>
                <w:color w:val="000000"/>
                <w:sz w:val="20"/>
              </w:rPr>
              <w:t>Director of Engineering</w:t>
            </w:r>
          </w:p>
        </w:tc>
        <w:tc>
          <w:tcPr>
            <w:tcW w:type="dxa" w:w="5184"/>
            <w:tcBorders>
              <w:top w:val="nil"/>
              <w:left w:val="nil"/>
              <w:bottom w:val="nil"/>
              <w:right w:val="nil"/>
            </w:tcBorders>
          </w:tcPr>
          <w:p>
            <w:pPr>
              <w:spacing w:before="0"/>
              <w:jc w:val="right"/>
            </w:pPr>
            <w:r>
              <w:rPr>
                <w:rFonts w:ascii="Arial" w:hAnsi="Arial"/>
                <w:color w:val="666666"/>
                <w:sz w:val="20"/>
              </w:rPr>
              <w:t>2009 - 2012</w:t>
            </w:r>
          </w:p>
        </w:tc>
      </w:tr>
    </w:tbl>
    <w:p>
      <w:pPr>
        <w:spacing w:after="40"/>
        <w:ind w:left="360" w:hanging="360"/>
        <w:jc w:val="left"/>
      </w:pPr>
      <w:r>
        <w:rPr>
          <w:rFonts w:ascii="Arial" w:hAnsi="Arial"/>
          <w:color w:val="000000"/>
          <w:sz w:val="20"/>
        </w:rPr>
        <w:t>•</w:t>
        <w:tab/>
        <w:t>Built graph database powering professional network connections</w:t>
      </w:r>
    </w:p>
    <w:p>
      <w:pPr>
        <w:spacing w:after="40"/>
        <w:ind w:left="360" w:hanging="360"/>
        <w:jc w:val="left"/>
      </w:pPr>
      <w:r>
        <w:rPr>
          <w:rFonts w:ascii="Arial" w:hAnsi="Arial"/>
          <w:color w:val="000000"/>
          <w:sz w:val="20"/>
        </w:rPr>
        <w:t>•</w:t>
        <w:tab/>
        <w:t>Scaled search infrastructure to handle 1B+ queries per month</w:t>
      </w:r>
    </w:p>
    <w:p>
      <w:pPr>
        <w:spacing w:after="160"/>
        <w:ind w:left="360" w:hanging="360"/>
        <w:jc w:val="left"/>
      </w:pPr>
      <w:r>
        <w:rPr>
          <w:rFonts w:ascii="Arial" w:hAnsi="Arial"/>
          <w:color w:val="000000"/>
          <w:sz w:val="20"/>
        </w:rPr>
        <w:t>•</w:t>
        <w:tab/>
        <w:t>Led development of recommendation algorithms increasing engagement by 40%</w:t>
      </w:r>
    </w:p>
    <w:tbl>
      <w:tblPr>
        <w:tblW w:type="auto" w:w="0"/>
        <w:tblLayout w:type="fixed"/>
        <w:tblLook w:firstColumn="1" w:firstRow="1" w:lastColumn="0" w:lastRow="0" w:noHBand="0" w:noVBand="1" w:val="04A0"/>
      </w:tblPr>
      <w:tblGrid>
        <w:gridCol w:w="5184"/>
        <w:gridCol w:w="5184"/>
      </w:tblGrid>
      <w:tr>
        <w:tc>
          <w:tcPr>
            <w:tcW w:type="dxa" w:w="5184"/>
            <w:tcBorders>
              <w:top w:val="nil"/>
              <w:left w:val="nil"/>
              <w:bottom w:val="nil"/>
              <w:right w:val="nil"/>
            </w:tcBorders>
          </w:tcPr>
          <w:p>
            <w:pPr>
              <w:spacing w:after="0"/>
            </w:pPr>
            <w:r>
              <w:rPr>
                <w:rFonts w:ascii="Arial" w:hAnsi="Arial"/>
                <w:b/>
                <w:color w:val="000000"/>
                <w:sz w:val="22"/>
              </w:rPr>
              <w:t>Yahoo</w:t>
            </w:r>
          </w:p>
        </w:tc>
        <w:tc>
          <w:tcPr>
            <w:tcW w:type="dxa" w:w="5184"/>
            <w:tcBorders>
              <w:top w:val="nil"/>
              <w:left w:val="nil"/>
              <w:bottom w:val="nil"/>
              <w:right w:val="nil"/>
            </w:tcBorders>
          </w:tcPr>
          <w:p>
            <w:pPr>
              <w:jc w:val="right"/>
            </w:pPr>
            <w:r>
              <w:rPr>
                <w:rFonts w:ascii="Arial" w:hAnsi="Arial"/>
                <w:color w:val="666666"/>
                <w:sz w:val="20"/>
              </w:rPr>
              <w:t>Sunnyvale, CA</w:t>
            </w:r>
          </w:p>
        </w:tc>
      </w:tr>
      <w:tr>
        <w:tc>
          <w:tcPr>
            <w:tcW w:type="dxa" w:w="5184"/>
            <w:tcBorders>
              <w:top w:val="nil"/>
              <w:left w:val="nil"/>
              <w:bottom w:val="nil"/>
              <w:right w:val="nil"/>
            </w:tcBorders>
          </w:tcPr>
          <w:p>
            <w:pPr>
              <w:spacing w:before="0"/>
            </w:pPr>
            <w:r>
              <w:rPr>
                <w:rFonts w:ascii="Arial" w:hAnsi="Arial"/>
                <w:b/>
                <w:color w:val="000000"/>
                <w:sz w:val="20"/>
              </w:rPr>
              <w:t>Senior Engineering Manager</w:t>
            </w:r>
          </w:p>
        </w:tc>
        <w:tc>
          <w:tcPr>
            <w:tcW w:type="dxa" w:w="5184"/>
            <w:tcBorders>
              <w:top w:val="nil"/>
              <w:left w:val="nil"/>
              <w:bottom w:val="nil"/>
              <w:right w:val="nil"/>
            </w:tcBorders>
          </w:tcPr>
          <w:p>
            <w:pPr>
              <w:spacing w:before="0"/>
              <w:jc w:val="right"/>
            </w:pPr>
            <w:r>
              <w:rPr>
                <w:rFonts w:ascii="Arial" w:hAnsi="Arial"/>
                <w:color w:val="666666"/>
                <w:sz w:val="20"/>
              </w:rPr>
              <w:t>2005 - 2009</w:t>
            </w:r>
          </w:p>
        </w:tc>
      </w:tr>
    </w:tbl>
    <w:p>
      <w:pPr>
        <w:spacing w:after="40"/>
        <w:ind w:left="360" w:hanging="360"/>
        <w:jc w:val="left"/>
      </w:pPr>
      <w:r>
        <w:rPr>
          <w:rFonts w:ascii="Arial" w:hAnsi="Arial"/>
          <w:color w:val="000000"/>
          <w:sz w:val="20"/>
        </w:rPr>
        <w:t>•</w:t>
        <w:tab/>
        <w:t>Managed Yahoo Mail backend serving 300M+ users</w:t>
      </w:r>
    </w:p>
    <w:p>
      <w:pPr>
        <w:spacing w:after="40"/>
        <w:ind w:left="360" w:hanging="360"/>
        <w:jc w:val="left"/>
      </w:pPr>
      <w:r>
        <w:rPr>
          <w:rFonts w:ascii="Arial" w:hAnsi="Arial"/>
          <w:color w:val="000000"/>
          <w:sz w:val="20"/>
        </w:rPr>
        <w:t>•</w:t>
        <w:tab/>
        <w:t>Led migration to distributed storage system improving reliability</w:t>
      </w:r>
    </w:p>
    <w:p>
      <w:pPr>
        <w:spacing w:after="160"/>
        <w:ind w:left="360" w:hanging="360"/>
        <w:jc w:val="left"/>
      </w:pPr>
      <w:r>
        <w:rPr>
          <w:rFonts w:ascii="Arial" w:hAnsi="Arial"/>
          <w:color w:val="000000"/>
          <w:sz w:val="20"/>
        </w:rPr>
        <w:t>•</w:t>
        <w:tab/>
        <w:t>Developed spam filtering algorithms reducing spam by 95%</w:t>
      </w:r>
    </w:p>
    <w:tbl>
      <w:tblPr>
        <w:tblW w:type="auto" w:w="0"/>
        <w:tblLayout w:type="fixed"/>
        <w:tblLook w:firstColumn="1" w:firstRow="1" w:lastColumn="0" w:lastRow="0" w:noHBand="0" w:noVBand="1" w:val="04A0"/>
      </w:tblPr>
      <w:tblGrid>
        <w:gridCol w:w="5184"/>
        <w:gridCol w:w="5184"/>
      </w:tblGrid>
      <w:tr>
        <w:tc>
          <w:tcPr>
            <w:tcW w:type="dxa" w:w="5184"/>
            <w:tcBorders>
              <w:top w:val="nil"/>
              <w:left w:val="nil"/>
              <w:bottom w:val="nil"/>
              <w:right w:val="nil"/>
            </w:tcBorders>
          </w:tcPr>
          <w:p>
            <w:pPr>
              <w:spacing w:after="0"/>
            </w:pPr>
            <w:r>
              <w:rPr>
                <w:rFonts w:ascii="Arial" w:hAnsi="Arial"/>
                <w:b/>
                <w:color w:val="000000"/>
                <w:sz w:val="22"/>
              </w:rPr>
              <w:t>Amazon</w:t>
            </w:r>
          </w:p>
        </w:tc>
        <w:tc>
          <w:tcPr>
            <w:tcW w:type="dxa" w:w="5184"/>
            <w:tcBorders>
              <w:top w:val="nil"/>
              <w:left w:val="nil"/>
              <w:bottom w:val="nil"/>
              <w:right w:val="nil"/>
            </w:tcBorders>
          </w:tcPr>
          <w:p>
            <w:pPr>
              <w:jc w:val="right"/>
            </w:pPr>
            <w:r>
              <w:rPr>
                <w:rFonts w:ascii="Arial" w:hAnsi="Arial"/>
                <w:color w:val="666666"/>
                <w:sz w:val="20"/>
              </w:rPr>
              <w:t>Seattle, WA</w:t>
            </w:r>
          </w:p>
        </w:tc>
      </w:tr>
      <w:tr>
        <w:tc>
          <w:tcPr>
            <w:tcW w:type="dxa" w:w="5184"/>
            <w:tcBorders>
              <w:top w:val="nil"/>
              <w:left w:val="nil"/>
              <w:bottom w:val="nil"/>
              <w:right w:val="nil"/>
            </w:tcBorders>
          </w:tcPr>
          <w:p>
            <w:pPr>
              <w:spacing w:before="0"/>
            </w:pPr>
            <w:r>
              <w:rPr>
                <w:rFonts w:ascii="Arial" w:hAnsi="Arial"/>
                <w:b/>
                <w:color w:val="000000"/>
                <w:sz w:val="20"/>
              </w:rPr>
              <w:t>Software Development Manager</w:t>
            </w:r>
          </w:p>
        </w:tc>
        <w:tc>
          <w:tcPr>
            <w:tcW w:type="dxa" w:w="5184"/>
            <w:tcBorders>
              <w:top w:val="nil"/>
              <w:left w:val="nil"/>
              <w:bottom w:val="nil"/>
              <w:right w:val="nil"/>
            </w:tcBorders>
          </w:tcPr>
          <w:p>
            <w:pPr>
              <w:spacing w:before="0"/>
              <w:jc w:val="right"/>
            </w:pPr>
            <w:r>
              <w:rPr>
                <w:rFonts w:ascii="Arial" w:hAnsi="Arial"/>
                <w:color w:val="666666"/>
                <w:sz w:val="20"/>
              </w:rPr>
              <w:t>2001 - 2005</w:t>
            </w:r>
          </w:p>
        </w:tc>
      </w:tr>
    </w:tbl>
    <w:p>
      <w:pPr>
        <w:spacing w:after="40"/>
        <w:ind w:left="360" w:hanging="360"/>
        <w:jc w:val="left"/>
      </w:pPr>
      <w:r>
        <w:rPr>
          <w:rFonts w:ascii="Arial" w:hAnsi="Arial"/>
          <w:color w:val="000000"/>
          <w:sz w:val="20"/>
        </w:rPr>
        <w:t>•</w:t>
        <w:tab/>
        <w:t>Led development of recommendation engine for product suggestions</w:t>
      </w:r>
    </w:p>
    <w:p>
      <w:pPr>
        <w:spacing w:after="40"/>
        <w:ind w:left="360" w:hanging="360"/>
        <w:jc w:val="left"/>
      </w:pPr>
      <w:r>
        <w:rPr>
          <w:rFonts w:ascii="Arial" w:hAnsi="Arial"/>
          <w:color w:val="000000"/>
          <w:sz w:val="20"/>
        </w:rPr>
        <w:t>•</w:t>
        <w:tab/>
        <w:t>Built inventory management systems for fulfillment centers</w:t>
      </w:r>
    </w:p>
    <w:p>
      <w:pPr>
        <w:spacing w:after="160"/>
        <w:ind w:left="360" w:hanging="360"/>
        <w:jc w:val="left"/>
      </w:pPr>
      <w:r>
        <w:rPr>
          <w:rFonts w:ascii="Arial" w:hAnsi="Arial"/>
          <w:color w:val="000000"/>
          <w:sz w:val="20"/>
        </w:rPr>
        <w:t>•</w:t>
        <w:tab/>
        <w:t>Pioneered A/B testing framework used company-wide</w:t>
      </w:r>
    </w:p>
    <w:tbl>
      <w:tblPr>
        <w:tblW w:type="auto" w:w="0"/>
        <w:tblLayout w:type="fixed"/>
        <w:tblLook w:firstColumn="1" w:firstRow="1" w:lastColumn="0" w:lastRow="0" w:noHBand="0" w:noVBand="1" w:val="04A0"/>
      </w:tblPr>
      <w:tblGrid>
        <w:gridCol w:w="5184"/>
        <w:gridCol w:w="5184"/>
      </w:tblGrid>
      <w:tr>
        <w:tc>
          <w:tcPr>
            <w:tcW w:type="dxa" w:w="5184"/>
            <w:tcBorders>
              <w:top w:val="nil"/>
              <w:left w:val="nil"/>
              <w:bottom w:val="nil"/>
              <w:right w:val="nil"/>
            </w:tcBorders>
          </w:tcPr>
          <w:p>
            <w:pPr>
              <w:spacing w:after="0"/>
            </w:pPr>
            <w:r>
              <w:rPr>
                <w:rFonts w:ascii="Arial" w:hAnsi="Arial"/>
                <w:b/>
                <w:color w:val="000000"/>
                <w:sz w:val="22"/>
              </w:rPr>
              <w:t>Microsoft</w:t>
            </w:r>
          </w:p>
        </w:tc>
        <w:tc>
          <w:tcPr>
            <w:tcW w:type="dxa" w:w="5184"/>
            <w:tcBorders>
              <w:top w:val="nil"/>
              <w:left w:val="nil"/>
              <w:bottom w:val="nil"/>
              <w:right w:val="nil"/>
            </w:tcBorders>
          </w:tcPr>
          <w:p>
            <w:pPr>
              <w:jc w:val="right"/>
            </w:pPr>
            <w:r>
              <w:rPr>
                <w:rFonts w:ascii="Arial" w:hAnsi="Arial"/>
                <w:color w:val="666666"/>
                <w:sz w:val="20"/>
              </w:rPr>
              <w:t>Redmond, WA</w:t>
            </w:r>
          </w:p>
        </w:tc>
      </w:tr>
      <w:tr>
        <w:tc>
          <w:tcPr>
            <w:tcW w:type="dxa" w:w="5184"/>
            <w:tcBorders>
              <w:top w:val="nil"/>
              <w:left w:val="nil"/>
              <w:bottom w:val="nil"/>
              <w:right w:val="nil"/>
            </w:tcBorders>
          </w:tcPr>
          <w:p>
            <w:pPr>
              <w:spacing w:before="0"/>
            </w:pPr>
            <w:r>
              <w:rPr>
                <w:rFonts w:ascii="Arial" w:hAnsi="Arial"/>
                <w:b/>
                <w:color w:val="000000"/>
                <w:sz w:val="20"/>
              </w:rPr>
              <w:t>Senior Software Engineer</w:t>
            </w:r>
          </w:p>
        </w:tc>
        <w:tc>
          <w:tcPr>
            <w:tcW w:type="dxa" w:w="5184"/>
            <w:tcBorders>
              <w:top w:val="nil"/>
              <w:left w:val="nil"/>
              <w:bottom w:val="nil"/>
              <w:right w:val="nil"/>
            </w:tcBorders>
          </w:tcPr>
          <w:p>
            <w:pPr>
              <w:spacing w:before="0"/>
              <w:jc w:val="right"/>
            </w:pPr>
            <w:r>
              <w:rPr>
                <w:rFonts w:ascii="Arial" w:hAnsi="Arial"/>
                <w:color w:val="666666"/>
                <w:sz w:val="20"/>
              </w:rPr>
              <w:t>1998 - 2001</w:t>
            </w:r>
          </w:p>
        </w:tc>
      </w:tr>
    </w:tbl>
    <w:p>
      <w:pPr>
        <w:spacing w:after="40"/>
        <w:ind w:left="360" w:hanging="360"/>
        <w:jc w:val="left"/>
      </w:pPr>
      <w:r>
        <w:rPr>
          <w:rFonts w:ascii="Arial" w:hAnsi="Arial"/>
          <w:color w:val="000000"/>
          <w:sz w:val="20"/>
        </w:rPr>
        <w:t>•</w:t>
        <w:tab/>
        <w:t>Core developer on Windows 2000 networking stack</w:t>
      </w:r>
    </w:p>
    <w:p>
      <w:pPr>
        <w:spacing w:after="160"/>
        <w:ind w:left="360" w:hanging="360"/>
        <w:jc w:val="left"/>
      </w:pPr>
      <w:r>
        <w:rPr>
          <w:rFonts w:ascii="Arial" w:hAnsi="Arial"/>
          <w:color w:val="000000"/>
          <w:sz w:val="20"/>
        </w:rPr>
        <w:t>•</w:t>
        <w:tab/>
        <w:t>Contributed to TCP/IP optimization improving throughput by 30%</w:t>
      </w:r>
    </w:p>
    <w:p>
      <w:pPr>
        <w:spacing w:before="160" w:after="80"/>
        <w:jc w:val="left"/>
        <w:pBdr>
          <w:top w:val="single" w:sz="16" w:space="1" w:color="000000"/>
          <w:bottom w:val="single" w:sz="8" w:space="1" w:color="000000"/>
        </w:pBdr>
      </w:pPr>
      <w:r>
        <w:rPr>
          <w:rFonts w:ascii="Arial" w:hAnsi="Arial"/>
          <w:b/>
          <w:color w:val="000000"/>
          <w:sz w:val="24"/>
        </w:rPr>
        <w:t>SKILLS</w:t>
      </w:r>
    </w:p>
    <w:p>
      <w:pPr>
        <w:spacing w:after="120"/>
      </w:pPr>
      <w:r>
        <w:rPr>
          <w:rFonts w:ascii="Arial" w:hAnsi="Arial"/>
          <w:b/>
          <w:color w:val="000000"/>
          <w:sz w:val="20"/>
        </w:rPr>
        <w:t xml:space="preserve">technical: </w:t>
      </w:r>
      <w:r>
        <w:rPr>
          <w:rFonts w:ascii="Arial" w:hAnsi="Arial"/>
          <w:color w:val="000000"/>
          <w:sz w:val="20"/>
        </w:rPr>
        <w:t>Python • Java • Go • Scala • AWS • GCP • Kubernetes • Spark • Kafka • TensorFlow</w:t>
      </w:r>
    </w:p>
    <w:p>
      <w:pPr>
        <w:spacing w:after="120"/>
      </w:pPr>
      <w:r>
        <w:rPr>
          <w:rFonts w:ascii="Arial" w:hAnsi="Arial"/>
          <w:b/>
          <w:color w:val="000000"/>
          <w:sz w:val="20"/>
        </w:rPr>
        <w:t xml:space="preserve">leadership: </w:t>
      </w:r>
      <w:r>
        <w:rPr>
          <w:rFonts w:ascii="Arial" w:hAnsi="Arial"/>
          <w:color w:val="000000"/>
          <w:sz w:val="20"/>
        </w:rPr>
        <w:t>System Design • Technical Leadership</w:t>
      </w:r>
    </w:p>
    <w:p>
      <w:pPr>
        <w:spacing w:before="160" w:after="80"/>
        <w:jc w:val="left"/>
        <w:pBdr>
          <w:top w:val="single" w:sz="16" w:space="1" w:color="000000"/>
          <w:bottom w:val="single" w:sz="8" w:space="1" w:color="000000"/>
        </w:pBdr>
      </w:pPr>
      <w:r>
        <w:rPr>
          <w:rFonts w:ascii="Arial" w:hAnsi="Arial"/>
          <w:b/>
          <w:color w:val="000000"/>
          <w:sz w:val="24"/>
        </w:rPr>
        <w:t>EDUCATION</w:t>
      </w:r>
    </w:p>
    <w:p>
      <w:pPr>
        <w:spacing w:after="0"/>
        <w:jc w:val="left"/>
      </w:pPr>
      <w:r>
        <w:rPr>
          <w:rFonts w:ascii="Arial" w:hAnsi="Arial"/>
          <w:color w:val="000000"/>
          <w:sz w:val="20"/>
        </w:rPr>
        <w:t>MS Computer Science</w:t>
      </w:r>
    </w:p>
    <w:p>
      <w:pPr>
        <w:spacing w:after="0"/>
        <w:jc w:val="left"/>
      </w:pPr>
      <w:r>
        <w:rPr>
          <w:rFonts w:ascii="Arial" w:hAnsi="Arial"/>
          <w:b/>
          <w:color w:val="000000"/>
          <w:sz w:val="20"/>
        </w:rPr>
        <w:t>Stanford University</w:t>
      </w:r>
    </w:p>
    <w:p>
      <w:pPr>
        <w:spacing w:after="0"/>
        <w:jc w:val="left"/>
      </w:pPr>
      <w:r>
        <w:rPr>
          <w:rFonts w:ascii="Arial" w:hAnsi="Arial"/>
          <w:color w:val="000000"/>
          <w:sz w:val="20"/>
        </w:rPr>
        <w:t>Focus: Distributed Systems, 1998</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