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839" w:rsidRPr="000C5839" w:rsidRDefault="000C5839" w:rsidP="000C5839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bookmarkStart w:id="0" w:name="_GoBack"/>
      <w:bookmarkEnd w:id="0"/>
      <w:r w:rsidRPr="000C5839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 xml:space="preserve"/>
      </w:r>
    </w:p>
    <w:p w:rsidR="00841EE9" w:rsidRDefault="005110FB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CONTRATO DE PRESTACIÓN DE SERVICIOS </w:t>
      </w:r>
    </w:p>
    <w:p w:rsidR="00841EE9" w:rsidRDefault="005110FB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03-03-2026</w:t>
      </w:r>
    </w:p>
    <w:p w:rsidR="00841EE9" w:rsidRDefault="00841EE9">
      <w:pPr>
        <w:spacing w:after="0" w:line="240" w:lineRule="auto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0"/>
        <w:tblW w:w="89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5954"/>
      </w:tblGrid>
      <w:tr w:rsidR="00841EE9" w:rsidTr="00F34ED0">
        <w:trPr>
          <w:trHeight w:val="274"/>
        </w:trPr>
        <w:tc>
          <w:tcPr>
            <w:tcW w:w="2977" w:type="dxa"/>
          </w:tcPr>
          <w:p w:rsidR="00841EE9" w:rsidRPr="004D0D26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 w:rsidRPr="004D0D26">
              <w:rPr>
                <w:rFonts w:ascii="Century Gothic" w:eastAsia="Century Gothic" w:hAnsi="Century Gothic" w:cs="Century Gothic"/>
                <w:b/>
                <w:bCs/>
              </w:rPr>
              <w:t>NÚMERO DE CONTRATO:</w:t>
            </w:r>
          </w:p>
        </w:tc>
        <w:tc>
          <w:tcPr>
            <w:tcW w:w="5954" w:type="dxa"/>
          </w:tcPr>
          <w:p w:rsidR="00841EE9" w:rsidRDefault="004D0D2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2222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841EE9" w:rsidTr="00F34ED0">
        <w:trPr>
          <w:trHeight w:val="323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54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841EE9" w:rsidTr="00F34ED0">
        <w:trPr>
          <w:trHeight w:val="323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54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800.187.151-9</w:t>
            </w:r>
          </w:p>
        </w:tc>
      </w:tr>
      <w:tr w:rsidR="00841EE9" w:rsidTr="00F34ED0">
        <w:trPr>
          <w:trHeight w:val="647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954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841EE9" w:rsidTr="00F34ED0">
        <w:trPr>
          <w:trHeight w:val="268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954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841EE9" w:rsidTr="00F34ED0">
        <w:trPr>
          <w:trHeight w:val="340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54" w:type="dxa"/>
            <w:vAlign w:val="center"/>
          </w:tcPr>
          <w:p w:rsidR="00841EE9" w:rsidRDefault="002972A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Henry Samuel Velásquez Culma</w:t>
            </w:r>
          </w:p>
        </w:tc>
      </w:tr>
      <w:tr w:rsidR="00841EE9" w:rsidTr="00F34ED0">
        <w:trPr>
          <w:trHeight w:val="323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954" w:type="dxa"/>
            <w:vAlign w:val="center"/>
          </w:tcPr>
          <w:p w:rsidR="00841EE9" w:rsidRDefault="002972A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1.111.111</w:t>
            </w:r>
          </w:p>
        </w:tc>
      </w:tr>
      <w:tr w:rsidR="00841EE9" w:rsidTr="00F34ED0">
        <w:trPr>
          <w:trHeight w:val="323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OBJETO:</w:t>
            </w:r>
          </w:p>
        </w:tc>
        <w:tc>
          <w:tcPr>
            <w:tcW w:w="5954" w:type="dxa"/>
            <w:vAlign w:val="center"/>
          </w:tcPr>
          <w:p w:rsidR="00841EE9" w:rsidRDefault="002972A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PRUEBA DE FLUJO VIEJO </w:t>
            </w: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  <w:r w:rsidR="005110F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                </w:t>
            </w:r>
          </w:p>
        </w:tc>
      </w:tr>
      <w:tr w:rsidR="00841EE9" w:rsidTr="00F34ED0">
        <w:trPr>
          <w:trHeight w:val="90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PLAZO INICIAL: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54" w:type="dxa"/>
            <w:vAlign w:val="center"/>
          </w:tcPr>
          <w:p w:rsidR="00841EE9" w:rsidRDefault="00F34ED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30 de julio del 2026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al 30 de diciembre del 2026</w:t>
            </w:r>
          </w:p>
        </w:tc>
      </w:tr>
      <w:tr w:rsidR="00841EE9" w:rsidTr="00F34ED0">
        <w:trPr>
          <w:trHeight w:val="90"/>
        </w:trPr>
        <w:tc>
          <w:tcPr>
            <w:tcW w:w="2977" w:type="dxa"/>
            <w:vAlign w:val="center"/>
          </w:tcPr>
          <w:p w:rsidR="00841EE9" w:rsidRDefault="005110FB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VALOR INICIAL:</w:t>
            </w:r>
          </w:p>
        </w:tc>
        <w:tc>
          <w:tcPr>
            <w:tcW w:w="5954" w:type="dxa"/>
            <w:vAlign w:val="center"/>
          </w:tcPr>
          <w:p w:rsidR="00841EE9" w:rsidRDefault="002972A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50.000.000 PESOS M/CTE</w:t>
            </w:r>
          </w:p>
        </w:tc>
      </w:tr>
    </w:tbl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954"/>
      </w:tblGrid>
      <w:tr w:rsidR="00F34ED0" w:rsidRPr="00AA4814" w:rsidTr="001C53AD">
        <w:trPr>
          <w:trHeight w:val="225"/>
        </w:trPr>
        <w:tc>
          <w:tcPr>
            <w:tcW w:w="2977" w:type="dxa"/>
          </w:tcPr>
          <w:p w:rsidR="00F34ED0" w:rsidRPr="00AA4814" w:rsidRDefault="00F34ED0" w:rsidP="0016117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1</w:t>
            </w:r>
          </w:p>
        </w:tc>
        <w:tc>
          <w:tcPr>
            <w:tcW w:w="5954" w:type="dxa"/>
          </w:tcPr>
          <w:p w:rsidR="00F34ED0" w:rsidRPr="00AA4814" w:rsidRDefault="00F34ED0" w:rsidP="0016117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adicionó al valor del contrato la suma de VEINTE MILLONES M/CTE. ($20,000,000.00)</w:t>
            </w:r>
          </w:p>
        </w:tc>
      </w:tr>
    </w:tbl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954"/>
      </w:tblGrid>
      <w:tr w:rsidR="00F34ED0" w:rsidRPr="00AA4814" w:rsidTr="001C53AD">
        <w:trPr>
          <w:trHeight w:val="225"/>
        </w:trPr>
        <w:tc>
          <w:tcPr>
            <w:tcW w:w="2977" w:type="dxa"/>
          </w:tcPr>
          <w:p w:rsidR="00F34ED0" w:rsidRPr="00AA4814" w:rsidRDefault="00F34ED0" w:rsidP="0016117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2</w:t>
            </w:r>
          </w:p>
        </w:tc>
        <w:tc>
          <w:tcPr>
            <w:tcW w:w="5954" w:type="dxa"/>
          </w:tcPr>
          <w:p w:rsidR="00F34ED0" w:rsidRPr="00AA4814" w:rsidRDefault="00F34ED0" w:rsidP="0016117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Se prorroga el plazo de ejecución del 31 de Octubre del 2026 al 28 de Febrero del 2027</w:t>
            </w:r>
          </w:p>
        </w:tc>
      </w:tr>
    </w:tbl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954"/>
      </w:tblGrid>
      <w:tr w:rsidR="00F34ED0" w:rsidRPr="00AA4814" w:rsidTr="001C53AD">
        <w:trPr>
          <w:trHeight w:val="225"/>
        </w:trPr>
        <w:tc>
          <w:tcPr>
            <w:tcW w:w="2977" w:type="dxa"/>
          </w:tcPr>
          <w:p w:rsidR="00F34ED0" w:rsidRPr="00AA4814" w:rsidRDefault="00F34ED0" w:rsidP="0016117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3</w:t>
            </w:r>
          </w:p>
        </w:tc>
        <w:tc>
          <w:tcPr>
            <w:tcW w:w="5954" w:type="dxa"/>
          </w:tcPr>
          <w:p w:rsidR="00F34ED0" w:rsidRPr="00AA4814" w:rsidRDefault="00F34ED0" w:rsidP="0016117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/>
            </w:r>
          </w:p>
        </w:tc>
      </w:tr>
    </w:tbl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954"/>
      </w:tblGrid>
      <w:tr w:rsidR="00F34ED0" w:rsidRPr="00AA4814" w:rsidTr="001C53AD">
        <w:trPr>
          <w:trHeight w:val="225"/>
        </w:trPr>
        <w:tc>
          <w:tcPr>
            <w:tcW w:w="2977" w:type="dxa"/>
          </w:tcPr>
          <w:p w:rsidR="00F34ED0" w:rsidRPr="00AA4814" w:rsidRDefault="00F34ED0" w:rsidP="0016117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OTROSÍ No. 4</w:t>
            </w:r>
          </w:p>
        </w:tc>
        <w:tc>
          <w:tcPr>
            <w:tcW w:w="5954" w:type="dxa"/>
          </w:tcPr>
          <w:p w:rsidR="00F34ED0" w:rsidRPr="00AA4814" w:rsidRDefault="00F34ED0" w:rsidP="00161176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PRUEBA 720</w:t>
            </w:r>
          </w:p>
        </w:tc>
      </w:tr>
    </w:tbl>
    <w:p w:rsidR="00841EE9" w:rsidRDefault="00841EE9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:rsidR="00841EE9" w:rsidRPr="00721254" w:rsidRDefault="005110FB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  <w:highlight w:val="yellow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FUNDACIÓN UNIVERSIDAD DEL VALLE,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FUNDACIÓN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y por otra parte, </w:t>
      </w:r>
      <w:r w:rsidR="002972A8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Henry Samuel Velásquez Culma</w:t>
      </w:r>
      <w:r w:rsidR="002972A8">
        <w:rPr>
          <w:rFonts w:ascii="Century Gothic" w:eastAsia="Century Gothic" w:hAnsi="Century Gothic" w:cs="Century Gothic"/>
          <w:sz w:val="24"/>
          <w:szCs w:val="24"/>
        </w:rPr>
        <w:t>,</w:t>
      </w:r>
      <w:r w:rsidR="002972A8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identific</w:t>
      </w:r>
      <w:r w:rsidR="002972A8">
        <w:rPr>
          <w:rFonts w:ascii="Century Gothic" w:eastAsia="Century Gothic" w:hAnsi="Century Gothic" w:cs="Century Gothic"/>
          <w:sz w:val="24"/>
          <w:szCs w:val="24"/>
        </w:rPr>
        <w:t xml:space="preserve">ado con la cédula de ciudadanía </w:t>
      </w:r>
      <w:r>
        <w:rPr>
          <w:rFonts w:ascii="Century Gothic" w:eastAsia="Century Gothic" w:hAnsi="Century Gothic" w:cs="Century Gothic"/>
          <w:sz w:val="24"/>
          <w:szCs w:val="24"/>
        </w:rPr>
        <w:t>No</w:t>
      </w:r>
      <w:r w:rsidR="002972A8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2972A8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1.111.111</w:t>
      </w:r>
      <w:r w:rsidR="002972A8">
        <w:rPr>
          <w:rFonts w:ascii="Century Gothic" w:eastAsia="Century Gothic" w:hAnsi="Century Gothic" w:cs="Century Gothic"/>
          <w:sz w:val="24"/>
          <w:szCs w:val="24"/>
        </w:rPr>
        <w:t>,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y quien se denomina la parte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CONTRATISTA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hemos acordado suscribir el presente otrosí, con fundamento en la siguiente </w:t>
      </w:r>
      <w:r>
        <w:rPr>
          <w:rFonts w:ascii="Century Gothic" w:eastAsia="Century Gothic" w:hAnsi="Century Gothic" w:cs="Century Gothic"/>
          <w:sz w:val="24"/>
          <w:szCs w:val="24"/>
        </w:rPr>
        <w:lastRenderedPageBreak/>
        <w:t xml:space="preserve">justificación: </w:t>
      </w:r>
      <w:r w:rsidR="00FE5562" w:rsidRPr="00FE5562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PRUEBA 720</w:t>
      </w:r>
      <w:r w:rsidR="002972A8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En consecuencia, el presente otrosí se regirá por las siguientes cláusulas: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</w:t>
      </w:r>
      <w:r w:rsidR="00261C4F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LAUSULA PRIMERA- MODIFICATORIA: </w:t>
      </w:r>
      <w:r w:rsidR="0047425C" w:rsidRPr="0047425C">
        <w:rPr>
          <w:rFonts w:ascii="Century Gothic" w:eastAsia="Century Gothic" w:hAnsi="Century Gothic" w:cs="Century Gothic"/>
          <w:bCs/>
          <w:sz w:val="24"/>
          <w:szCs w:val="24"/>
          <w:highlight w:val="yellow"/>
        </w:rPr>
        <w:t xml:space="preserve">PRUEBA 720</w:t>
      </w:r>
      <w:r w:rsidR="00721254">
        <w:rPr>
          <w:rFonts w:ascii="Century Gothic" w:eastAsia="Century Gothic" w:hAnsi="Century Gothic" w:cs="Century Gothic"/>
          <w:sz w:val="24"/>
          <w:szCs w:val="24"/>
        </w:rPr>
        <w:t>.</w:t>
      </w:r>
      <w:r w:rsidR="00261C4F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SEGUNDA- AMPLIACIÓN DE GARANTÍAS: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En caso de aplicar, el contratista se obliga a ampliar las garantías del contrato, con fundamento en la prórroga realizada.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TERCERA -VIGENCIA DE LAS ESTIPULACIONES: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Las demás cláusulas y estipulaciones contenidas en el contrato principal y que no se modificaron en el presente documento, continuarán vigentes y son de obligatorio cumplimiento para las partes.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CLÁUSULA CUARTA: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REQUISITOS DE PERFECCIONAMIENTO Y EJECUCIÓN: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El presente otrosí se perfecciona con la firma de las partes. </w:t>
      </w:r>
    </w:p>
    <w:p w:rsidR="00841EE9" w:rsidRDefault="00841EE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:rsidR="00841EE9" w:rsidRDefault="005110F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</w:t>
      </w:r>
      <w:r w:rsidR="002972A8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 los Treinta (30) días del mes de julio del año 2026.</w:t>
      </w:r>
      <w:r w:rsidR="002972A8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:rsidR="00841EE9" w:rsidRDefault="00841EE9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:rsidR="00841EE9" w:rsidRDefault="00841EE9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:rsidR="00841EE9" w:rsidRDefault="00841EE9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841EE9" w:rsidRDefault="005110FB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Por la FUNDACIÓN,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</w:t>
      </w:r>
    </w:p>
    <w:p w:rsidR="00841EE9" w:rsidRDefault="00841EE9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841EE9" w:rsidRDefault="005110FB">
      <w:pPr>
        <w:widowControl w:val="0"/>
        <w:spacing w:after="0"/>
        <w:jc w:val="both"/>
        <w:rPr>
          <w:rFonts w:ascii="Century Gothic" w:eastAsia="Century Gothic" w:hAnsi="Century Gothic" w:cs="Century Gothic"/>
          <w:i/>
          <w:iCs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sz w:val="24"/>
          <w:szCs w:val="24"/>
        </w:rPr>
        <w:t>Firmado electrónicamente SGO Ley 527 de 1999</w:t>
      </w:r>
    </w:p>
    <w:p w:rsidR="00841EE9" w:rsidRDefault="00841EE9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841EE9" w:rsidRDefault="005110FB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white"/>
        </w:rPr>
        <w:tab/>
        <w:t xml:space="preserve">  </w:t>
      </w:r>
    </w:p>
    <w:p w:rsidR="00841EE9" w:rsidRDefault="005110FB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:rsidR="00841EE9" w:rsidRDefault="005110FB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:rsidR="00841EE9" w:rsidRDefault="005110FB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:rsidR="00841EE9" w:rsidRDefault="005110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  <w:vertAlign w:val="subscript"/>
        </w:rPr>
        <w:t xml:space="preserve"> </w:t>
      </w:r>
    </w:p>
    <w:p w:rsidR="00841EE9" w:rsidRDefault="005110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Por la parte CONTRATISTA,</w:t>
      </w:r>
    </w:p>
    <w:p w:rsidR="00841EE9" w:rsidRDefault="00841E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841EE9" w:rsidRDefault="00841E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841EE9" w:rsidRDefault="005110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____________________________</w:t>
      </w:r>
    </w:p>
    <w:p w:rsidR="002972A8" w:rsidRPr="002972A8" w:rsidRDefault="002972A8" w:rsidP="002972A8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Henry Samuel Velásquez Culma</w:t>
      </w:r>
    </w:p>
    <w:p w:rsidR="002972A8" w:rsidRPr="002972A8" w:rsidRDefault="002972A8" w:rsidP="002972A8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2972A8">
        <w:rPr>
          <w:rFonts w:ascii="Century Gothic" w:eastAsia="Century Gothic" w:hAnsi="Century Gothic" w:cs="Century Gothic"/>
          <w:sz w:val="24"/>
          <w:szCs w:val="24"/>
        </w:rPr>
        <w:t xml:space="preserve">C.C. No.</w:t>
      </w:r>
      <w:r w:rsidRPr="002972A8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1.111.111</w:t>
      </w:r>
    </w:p>
    <w:p w:rsidR="00841EE9" w:rsidRDefault="00841EE9" w:rsidP="002972A8">
      <w:pP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sectPr w:rsidR="00841EE9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362" w:rsidRDefault="00565362">
      <w:pPr>
        <w:spacing w:after="0" w:line="240" w:lineRule="auto"/>
      </w:pPr>
      <w:r>
        <w:separator/>
      </w:r>
    </w:p>
  </w:endnote>
  <w:endnote w:type="continuationSeparator" w:id="0">
    <w:p w:rsidR="00565362" w:rsidRDefault="00565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5AEB91-527A-4772-BD54-925F520F6070}"/>
    <w:embedBold r:id="rId2" w:fontKey="{9C2AB336-1292-4886-9E3E-EA93CF81B8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E17A17D-0FC3-4A17-97FB-412865B2D18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5F0141DD-0A82-4A4E-9044-D71C3172E5E8}"/>
    <w:embedBold r:id="rId5" w:fontKey="{0008E3D0-9527-4672-8EF7-376EE6243E68}"/>
    <w:embedItalic r:id="rId6" w:fontKey="{518751E3-0272-4E64-98FA-220F1F0455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CD799A9-EE6D-4C2A-B9F6-0ED07076CC4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1EE9" w:rsidRDefault="00841E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841EE9" w:rsidRDefault="005110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5612130" cy="485140"/>
          <wp:effectExtent l="0" t="0" r="0" b="0"/>
          <wp:docPr id="1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41EE9" w:rsidRDefault="005110FB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1C53AD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1C53AD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:rsidR="00841EE9" w:rsidRDefault="00841E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362" w:rsidRDefault="00565362">
      <w:pPr>
        <w:spacing w:after="0" w:line="240" w:lineRule="auto"/>
      </w:pPr>
      <w:r>
        <w:separator/>
      </w:r>
    </w:p>
  </w:footnote>
  <w:footnote w:type="continuationSeparator" w:id="0">
    <w:p w:rsidR="00565362" w:rsidRDefault="00565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1EE9" w:rsidRDefault="005110FB">
    <w:pPr>
      <w:tabs>
        <w:tab w:val="center" w:pos="4419"/>
        <w:tab w:val="right" w:pos="8838"/>
      </w:tabs>
      <w:spacing w:after="0" w:line="240" w:lineRule="auto"/>
    </w:pPr>
    <w:r>
      <w:rPr>
        <w:rFonts w:ascii="Arial" w:eastAsia="Arial" w:hAnsi="Arial" w:cs="Arial"/>
        <w:noProof/>
      </w:rPr>
      <w:drawing>
        <wp:inline distT="0" distB="0" distL="0" distR="0">
          <wp:extent cx="5019675" cy="523875"/>
          <wp:effectExtent l="0" t="0" r="0" b="0"/>
          <wp:docPr id="1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EE9"/>
    <w:rsid w:val="000C5839"/>
    <w:rsid w:val="001C53AD"/>
    <w:rsid w:val="0024658A"/>
    <w:rsid w:val="00261C4F"/>
    <w:rsid w:val="002972A8"/>
    <w:rsid w:val="0047425C"/>
    <w:rsid w:val="004A6785"/>
    <w:rsid w:val="004D0D26"/>
    <w:rsid w:val="005110FB"/>
    <w:rsid w:val="00565362"/>
    <w:rsid w:val="00675FDB"/>
    <w:rsid w:val="006C7885"/>
    <w:rsid w:val="00721254"/>
    <w:rsid w:val="007E58C5"/>
    <w:rsid w:val="00841EE9"/>
    <w:rsid w:val="009970E0"/>
    <w:rsid w:val="009E08EB"/>
    <w:rsid w:val="009F5028"/>
    <w:rsid w:val="00A110BA"/>
    <w:rsid w:val="00BB3CDC"/>
    <w:rsid w:val="00BE1879"/>
    <w:rsid w:val="00C4246B"/>
    <w:rsid w:val="00C903DB"/>
    <w:rsid w:val="00DD04BB"/>
    <w:rsid w:val="00EA5C44"/>
    <w:rsid w:val="00F029AA"/>
    <w:rsid w:val="00F34ED0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294FDE-CC92-4167-88B6-D142FD8FD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21nNIFRIDxJ38PdYkiI8OE0VDQ==">CgMxLjAyCGguZ2pkZ3hzMg5oLmdjYWE5ZHQ3anp3bTgAciExa2wwbVZDN0xkVWU4RWRLNGdNUFNtTEI1VkR0X2hxOU0=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434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16</cp:revision>
  <dcterms:created xsi:type="dcterms:W3CDTF">2024-04-30T15:52:00Z</dcterms:created>
  <dcterms:modified xsi:type="dcterms:W3CDTF">2026-05-04T15:16:00Z</dcterms:modified>
  <dc:description/>
  <dc:identifier/>
  <dc:language/>
  <dc:subject/>
  <dc:title/>
</cp:coreProperties>
</file>