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A611E" w14:textId="4B51281D" w:rsidR="00AB5936" w:rsidRPr="00C52787" w:rsidRDefault="001A2390" w:rsidP="00C52787">
      <w:pPr>
        <w:spacing w:after="0"/>
        <w:jc w:val="center"/>
        <w:rPr>
          <w:b/>
          <w:bCs/>
          <w:sz w:val="34"/>
          <w:szCs w:val="34"/>
          <w:lang w:val="en-US"/>
        </w:rPr>
      </w:pPr>
      <w:proofErr w:type="spellStart"/>
      <w:r w:rsidRPr="00394A74">
        <w:rPr>
          <w:b/>
          <w:bCs/>
          <w:i/>
          <w:iCs/>
          <w:sz w:val="34"/>
          <w:szCs w:val="34"/>
          <w:lang w:val="en-US"/>
        </w:rPr>
        <w:t>Monalonion</w:t>
      </w:r>
      <w:proofErr w:type="spellEnd"/>
      <w:r w:rsidRPr="00394A74">
        <w:rPr>
          <w:b/>
          <w:bCs/>
          <w:i/>
          <w:iCs/>
          <w:sz w:val="34"/>
          <w:szCs w:val="34"/>
          <w:lang w:val="en-US"/>
        </w:rPr>
        <w:t xml:space="preserve"> </w:t>
      </w:r>
      <w:proofErr w:type="spellStart"/>
      <w:r w:rsidRPr="00394A74">
        <w:rPr>
          <w:b/>
          <w:bCs/>
          <w:i/>
          <w:iCs/>
          <w:sz w:val="34"/>
          <w:szCs w:val="34"/>
          <w:lang w:val="en-US"/>
        </w:rPr>
        <w:t>dissimulatum</w:t>
      </w:r>
      <w:proofErr w:type="spellEnd"/>
      <w:r w:rsidRPr="00394A74">
        <w:rPr>
          <w:sz w:val="34"/>
          <w:szCs w:val="34"/>
          <w:lang w:val="en-US"/>
        </w:rPr>
        <w:t xml:space="preserve"> </w:t>
      </w:r>
      <w:r w:rsidRPr="00394A74">
        <w:rPr>
          <w:b/>
          <w:bCs/>
          <w:sz w:val="34"/>
          <w:szCs w:val="34"/>
          <w:lang w:val="en-US"/>
        </w:rPr>
        <w:t>(</w:t>
      </w:r>
      <w:proofErr w:type="spellStart"/>
      <w:r w:rsidRPr="00394A74">
        <w:rPr>
          <w:b/>
          <w:bCs/>
          <w:sz w:val="34"/>
          <w:szCs w:val="34"/>
          <w:lang w:val="en-US"/>
        </w:rPr>
        <w:t>Miridae</w:t>
      </w:r>
      <w:proofErr w:type="spellEnd"/>
      <w:r w:rsidRPr="00394A74">
        <w:rPr>
          <w:b/>
          <w:bCs/>
          <w:sz w:val="34"/>
          <w:szCs w:val="34"/>
          <w:lang w:val="en-US"/>
        </w:rPr>
        <w:t>) in Peruvian cacao: Integration of DNA sequences and morphology for its identification and the study of its biological cycle in the Amazonas region.</w:t>
      </w:r>
    </w:p>
    <w:p w14:paraId="25CA39D7" w14:textId="5A6A6764" w:rsidR="00AB5936" w:rsidRDefault="001A2390" w:rsidP="00C52787">
      <w:pPr>
        <w:spacing w:before="240"/>
      </w:pPr>
      <w:r>
        <w:t>Santos T. Leiva-Espinoza</w:t>
      </w:r>
      <w:r>
        <w:rPr>
          <w:vertAlign w:val="superscript"/>
        </w:rPr>
        <w:t>1,2</w:t>
      </w:r>
      <w:r w:rsidR="001F7F27">
        <w:rPr>
          <w:vertAlign w:val="superscript"/>
        </w:rPr>
        <w:t>*</w:t>
      </w:r>
      <w:r>
        <w:t xml:space="preserve">, Henry W. Santillan-Culquimboz¹, Gian F. Rabanal-Díaz³, Duber Banda-Martinez¹, Vilma Aguilar-Rafael¹, Einstein R. Reyna-Rivera¹, Luis Alberto Cubas-Vasquez¹, </w:t>
      </w:r>
      <w:proofErr w:type="spellStart"/>
      <w:r>
        <w:t>Jhon</w:t>
      </w:r>
      <w:proofErr w:type="spellEnd"/>
      <w:r>
        <w:t xml:space="preserve"> Anthony Vergara Copacondori³*</w:t>
      </w:r>
    </w:p>
    <w:p w14:paraId="27A79DF8" w14:textId="004FE4C5" w:rsidR="00AB5936" w:rsidRDefault="001A2390" w:rsidP="0044728A">
      <w:pPr>
        <w:spacing w:before="240"/>
      </w:pPr>
      <w:r>
        <w:rPr>
          <w:vertAlign w:val="superscript"/>
        </w:rPr>
        <w:t>1</w:t>
      </w:r>
      <w:r>
        <w:t>Instituto de Investigación para el Desarrollo Sustentable de Ceja de Selva (INDES-CES), Universidad Nacional Toribio Rodríguez de Mendoza de Amazonas, 342 Higos Urco, Chachapoyas 01001, Perú</w:t>
      </w:r>
    </w:p>
    <w:p w14:paraId="6CC144F6" w14:textId="1407F78A" w:rsidR="00AB5936" w:rsidRDefault="001A2390" w:rsidP="0044728A">
      <w:pPr>
        <w:spacing w:before="240"/>
      </w:pPr>
      <w:r>
        <w:rPr>
          <w:vertAlign w:val="superscript"/>
        </w:rPr>
        <w:t>2</w:t>
      </w:r>
      <w:r>
        <w:t>Grupo de Investigación en procesos en Sanidad Vegetal - Instituto de Investigación para el Desarrollo Sustentable de Ceja de Selva (INDES-CES), Universidad Nacional Toribio Rodríguez de Mendoza de Amazonas, 342 Higos Urco, Chachapoyas 01001, Perú</w:t>
      </w:r>
    </w:p>
    <w:p w14:paraId="2E518A35" w14:textId="608CA2F5" w:rsidR="00AB5936" w:rsidRDefault="001A2390" w:rsidP="0044728A">
      <w:pPr>
        <w:spacing w:before="240" w:after="0"/>
      </w:pPr>
      <w:r>
        <w:rPr>
          <w:vertAlign w:val="superscript"/>
        </w:rPr>
        <w:t>3</w:t>
      </w:r>
      <w:r>
        <w:t>Universidad Nacional de Cajamarca, Facultad de Ciencias Agrarias, Departamento Académico de Agronomía, Cajamarca, Perú.</w:t>
      </w:r>
    </w:p>
    <w:p w14:paraId="0B3ACAD7" w14:textId="0A880F4D" w:rsidR="00AB5936" w:rsidRDefault="001A2390" w:rsidP="0044728A">
      <w:pPr>
        <w:spacing w:before="240" w:after="0"/>
        <w:rPr>
          <w:rStyle w:val="Hipervnculo"/>
        </w:rPr>
      </w:pPr>
      <w:r>
        <w:t>*</w:t>
      </w:r>
      <w:proofErr w:type="spellStart"/>
      <w:r>
        <w:t>Correspondence</w:t>
      </w:r>
      <w:proofErr w:type="spellEnd"/>
      <w:r>
        <w:t xml:space="preserve">: </w:t>
      </w:r>
      <w:hyperlink r:id="rId7" w:history="1">
        <w:r w:rsidR="00AB5936" w:rsidRPr="00780015">
          <w:rPr>
            <w:rStyle w:val="Hipervnculo"/>
          </w:rPr>
          <w:t>santos.leiva@untrm.edu.pe</w:t>
        </w:r>
      </w:hyperlink>
    </w:p>
    <w:p w14:paraId="20BFB04D" w14:textId="77777777" w:rsidR="0044728A" w:rsidRDefault="0044728A" w:rsidP="0044728A"/>
    <w:tbl>
      <w:tblPr>
        <w:tblW w:w="5354" w:type="pct"/>
        <w:tblLayout w:type="fixed"/>
        <w:tblLook w:val="0020" w:firstRow="1" w:lastRow="0" w:firstColumn="0" w:lastColumn="0" w:noHBand="0" w:noVBand="0"/>
      </w:tblPr>
      <w:tblGrid>
        <w:gridCol w:w="2694"/>
        <w:gridCol w:w="2409"/>
        <w:gridCol w:w="2835"/>
      </w:tblGrid>
      <w:tr w:rsidR="00C72D97" w:rsidRPr="001F7F27" w14:paraId="0D525DC3" w14:textId="77777777" w:rsidTr="00394A74">
        <w:trPr>
          <w:tblHeader/>
        </w:trPr>
        <w:tc>
          <w:tcPr>
            <w:tcW w:w="2694" w:type="dxa"/>
            <w:tcBorders>
              <w:top w:val="single" w:sz="4" w:space="0" w:color="auto"/>
              <w:bottom w:val="single" w:sz="4" w:space="0" w:color="auto"/>
            </w:tcBorders>
          </w:tcPr>
          <w:p w14:paraId="69844410" w14:textId="77777777" w:rsidR="00C72D97" w:rsidRPr="001F7F27" w:rsidRDefault="001A2390">
            <w:pPr>
              <w:rPr>
                <w:sz w:val="18"/>
                <w:szCs w:val="18"/>
              </w:rPr>
            </w:pPr>
            <w:proofErr w:type="spellStart"/>
            <w:r w:rsidRPr="001F7F27">
              <w:rPr>
                <w:b/>
                <w:bCs/>
                <w:sz w:val="18"/>
                <w:szCs w:val="18"/>
              </w:rPr>
              <w:t>Author</w:t>
            </w:r>
            <w:proofErr w:type="spellEnd"/>
          </w:p>
        </w:tc>
        <w:tc>
          <w:tcPr>
            <w:tcW w:w="2409" w:type="dxa"/>
            <w:tcBorders>
              <w:top w:val="single" w:sz="4" w:space="0" w:color="auto"/>
              <w:bottom w:val="single" w:sz="4" w:space="0" w:color="auto"/>
            </w:tcBorders>
          </w:tcPr>
          <w:p w14:paraId="12340F3A" w14:textId="77777777" w:rsidR="00C72D97" w:rsidRPr="001F7F27" w:rsidRDefault="001A2390">
            <w:pPr>
              <w:rPr>
                <w:sz w:val="18"/>
                <w:szCs w:val="18"/>
              </w:rPr>
            </w:pPr>
            <w:r w:rsidRPr="001F7F27">
              <w:rPr>
                <w:b/>
                <w:bCs/>
                <w:sz w:val="18"/>
                <w:szCs w:val="18"/>
              </w:rPr>
              <w:t>ORCID</w:t>
            </w:r>
          </w:p>
        </w:tc>
        <w:tc>
          <w:tcPr>
            <w:tcW w:w="2835" w:type="dxa"/>
            <w:tcBorders>
              <w:top w:val="single" w:sz="4" w:space="0" w:color="auto"/>
              <w:bottom w:val="single" w:sz="4" w:space="0" w:color="auto"/>
            </w:tcBorders>
          </w:tcPr>
          <w:p w14:paraId="7238EFBF" w14:textId="77777777" w:rsidR="00C72D97" w:rsidRPr="001F7F27" w:rsidRDefault="001A2390">
            <w:pPr>
              <w:rPr>
                <w:sz w:val="18"/>
                <w:szCs w:val="18"/>
              </w:rPr>
            </w:pPr>
            <w:r w:rsidRPr="001F7F27">
              <w:rPr>
                <w:b/>
                <w:bCs/>
                <w:sz w:val="18"/>
                <w:szCs w:val="18"/>
              </w:rPr>
              <w:t>email</w:t>
            </w:r>
          </w:p>
        </w:tc>
      </w:tr>
      <w:tr w:rsidR="00C72D97" w:rsidRPr="001F7F27" w14:paraId="43C10C99" w14:textId="77777777" w:rsidTr="00394A74">
        <w:tc>
          <w:tcPr>
            <w:tcW w:w="2694" w:type="dxa"/>
            <w:tcBorders>
              <w:top w:val="single" w:sz="4" w:space="0" w:color="auto"/>
            </w:tcBorders>
          </w:tcPr>
          <w:p w14:paraId="2BE3C08E" w14:textId="77777777" w:rsidR="00C72D97" w:rsidRPr="001F7F27" w:rsidRDefault="001A2390" w:rsidP="00394A74">
            <w:pPr>
              <w:jc w:val="center"/>
              <w:rPr>
                <w:sz w:val="18"/>
                <w:szCs w:val="18"/>
              </w:rPr>
            </w:pPr>
            <w:r w:rsidRPr="001F7F27">
              <w:rPr>
                <w:sz w:val="18"/>
                <w:szCs w:val="18"/>
              </w:rPr>
              <w:t>Santos T. Leiva-Espinoza</w:t>
            </w:r>
          </w:p>
        </w:tc>
        <w:tc>
          <w:tcPr>
            <w:tcW w:w="2409" w:type="dxa"/>
            <w:tcBorders>
              <w:top w:val="single" w:sz="4" w:space="0" w:color="auto"/>
            </w:tcBorders>
          </w:tcPr>
          <w:p w14:paraId="5B5EE2B3" w14:textId="77777777" w:rsidR="00C72D97" w:rsidRPr="001F7F27" w:rsidRDefault="001A2390" w:rsidP="00394A74">
            <w:pPr>
              <w:jc w:val="center"/>
              <w:rPr>
                <w:sz w:val="18"/>
                <w:szCs w:val="18"/>
              </w:rPr>
            </w:pPr>
            <w:r w:rsidRPr="001F7F27">
              <w:rPr>
                <w:sz w:val="18"/>
                <w:szCs w:val="18"/>
              </w:rPr>
              <w:t>0000-0003-1710-1994</w:t>
            </w:r>
          </w:p>
        </w:tc>
        <w:tc>
          <w:tcPr>
            <w:tcW w:w="2835" w:type="dxa"/>
            <w:tcBorders>
              <w:top w:val="single" w:sz="4" w:space="0" w:color="auto"/>
            </w:tcBorders>
          </w:tcPr>
          <w:p w14:paraId="622BC212" w14:textId="77777777" w:rsidR="00C72D97" w:rsidRPr="001F7F27" w:rsidRDefault="001A2390" w:rsidP="00394A74">
            <w:pPr>
              <w:jc w:val="center"/>
              <w:rPr>
                <w:sz w:val="18"/>
                <w:szCs w:val="18"/>
              </w:rPr>
            </w:pPr>
            <w:r w:rsidRPr="001F7F27">
              <w:rPr>
                <w:sz w:val="18"/>
                <w:szCs w:val="18"/>
              </w:rPr>
              <w:t>santos.leiva@untrm.edu.pe</w:t>
            </w:r>
          </w:p>
        </w:tc>
      </w:tr>
      <w:tr w:rsidR="00C72D97" w:rsidRPr="001F7F27" w14:paraId="55415E97" w14:textId="77777777" w:rsidTr="00394A74">
        <w:tc>
          <w:tcPr>
            <w:tcW w:w="2694" w:type="dxa"/>
          </w:tcPr>
          <w:p w14:paraId="600D1E2D" w14:textId="77777777" w:rsidR="00C72D97" w:rsidRPr="001F7F27" w:rsidRDefault="001A2390" w:rsidP="00394A74">
            <w:pPr>
              <w:jc w:val="center"/>
              <w:rPr>
                <w:sz w:val="18"/>
                <w:szCs w:val="18"/>
              </w:rPr>
            </w:pPr>
            <w:r w:rsidRPr="001F7F27">
              <w:rPr>
                <w:sz w:val="18"/>
                <w:szCs w:val="18"/>
              </w:rPr>
              <w:t>Henry W. Santillan-Culquimboz</w:t>
            </w:r>
          </w:p>
        </w:tc>
        <w:tc>
          <w:tcPr>
            <w:tcW w:w="2409" w:type="dxa"/>
          </w:tcPr>
          <w:p w14:paraId="724B80F5" w14:textId="77777777" w:rsidR="00C72D97" w:rsidRPr="001F7F27" w:rsidRDefault="001A2390" w:rsidP="00394A74">
            <w:pPr>
              <w:jc w:val="center"/>
              <w:rPr>
                <w:sz w:val="18"/>
                <w:szCs w:val="18"/>
              </w:rPr>
            </w:pPr>
            <w:r w:rsidRPr="001F7F27">
              <w:rPr>
                <w:sz w:val="18"/>
                <w:szCs w:val="18"/>
              </w:rPr>
              <w:t>0000-0002-7384-0372</w:t>
            </w:r>
          </w:p>
        </w:tc>
        <w:tc>
          <w:tcPr>
            <w:tcW w:w="2835" w:type="dxa"/>
          </w:tcPr>
          <w:p w14:paraId="559F2453" w14:textId="77777777" w:rsidR="00C72D97" w:rsidRPr="001F7F27" w:rsidRDefault="001A2390" w:rsidP="00394A74">
            <w:pPr>
              <w:jc w:val="center"/>
              <w:rPr>
                <w:sz w:val="18"/>
                <w:szCs w:val="18"/>
              </w:rPr>
            </w:pPr>
            <w:r w:rsidRPr="001F7F27">
              <w:rPr>
                <w:sz w:val="18"/>
                <w:szCs w:val="18"/>
              </w:rPr>
              <w:t>henry.santillan@untrm.edu.pe</w:t>
            </w:r>
          </w:p>
        </w:tc>
      </w:tr>
      <w:tr w:rsidR="00C72D97" w:rsidRPr="001F7F27" w14:paraId="4B49F804" w14:textId="77777777" w:rsidTr="00394A74">
        <w:tc>
          <w:tcPr>
            <w:tcW w:w="2694" w:type="dxa"/>
          </w:tcPr>
          <w:p w14:paraId="47D6A9E9" w14:textId="77777777" w:rsidR="00C72D97" w:rsidRPr="001F7F27" w:rsidRDefault="001A2390" w:rsidP="00394A74">
            <w:pPr>
              <w:jc w:val="center"/>
              <w:rPr>
                <w:sz w:val="18"/>
                <w:szCs w:val="18"/>
              </w:rPr>
            </w:pPr>
            <w:r w:rsidRPr="001F7F27">
              <w:rPr>
                <w:sz w:val="18"/>
                <w:szCs w:val="18"/>
              </w:rPr>
              <w:t>Gian F. Rabanal-Díaz</w:t>
            </w:r>
          </w:p>
        </w:tc>
        <w:tc>
          <w:tcPr>
            <w:tcW w:w="2409" w:type="dxa"/>
          </w:tcPr>
          <w:p w14:paraId="11412E6F" w14:textId="77777777" w:rsidR="00C72D97" w:rsidRPr="001F7F27" w:rsidRDefault="001A2390" w:rsidP="00394A74">
            <w:pPr>
              <w:jc w:val="center"/>
              <w:rPr>
                <w:sz w:val="18"/>
                <w:szCs w:val="18"/>
              </w:rPr>
            </w:pPr>
            <w:r w:rsidRPr="001F7F27">
              <w:rPr>
                <w:sz w:val="18"/>
                <w:szCs w:val="18"/>
              </w:rPr>
              <w:t>0000-0001-5287-0698</w:t>
            </w:r>
          </w:p>
        </w:tc>
        <w:tc>
          <w:tcPr>
            <w:tcW w:w="2835" w:type="dxa"/>
          </w:tcPr>
          <w:p w14:paraId="0C9F0330" w14:textId="77777777" w:rsidR="00C72D97" w:rsidRPr="001F7F27" w:rsidRDefault="001A2390" w:rsidP="00394A74">
            <w:pPr>
              <w:jc w:val="center"/>
              <w:rPr>
                <w:sz w:val="18"/>
                <w:szCs w:val="18"/>
              </w:rPr>
            </w:pPr>
            <w:r w:rsidRPr="001F7F27">
              <w:rPr>
                <w:sz w:val="18"/>
                <w:szCs w:val="18"/>
              </w:rPr>
              <w:t>grabanald15@unc.edu.pe</w:t>
            </w:r>
          </w:p>
        </w:tc>
      </w:tr>
      <w:tr w:rsidR="00C72D97" w:rsidRPr="001F7F27" w14:paraId="65AD3F6B" w14:textId="77777777" w:rsidTr="00394A74">
        <w:tc>
          <w:tcPr>
            <w:tcW w:w="2694" w:type="dxa"/>
          </w:tcPr>
          <w:p w14:paraId="6FBC9867" w14:textId="77777777" w:rsidR="00C72D97" w:rsidRPr="001F7F27" w:rsidRDefault="001A2390" w:rsidP="00394A74">
            <w:pPr>
              <w:jc w:val="center"/>
              <w:rPr>
                <w:sz w:val="18"/>
                <w:szCs w:val="18"/>
              </w:rPr>
            </w:pPr>
            <w:r w:rsidRPr="001F7F27">
              <w:rPr>
                <w:sz w:val="18"/>
                <w:szCs w:val="18"/>
              </w:rPr>
              <w:t>Duber Banda-</w:t>
            </w:r>
            <w:proofErr w:type="spellStart"/>
            <w:r w:rsidRPr="001F7F27">
              <w:rPr>
                <w:sz w:val="18"/>
                <w:szCs w:val="18"/>
              </w:rPr>
              <w:t>Martinez</w:t>
            </w:r>
            <w:proofErr w:type="spellEnd"/>
          </w:p>
        </w:tc>
        <w:tc>
          <w:tcPr>
            <w:tcW w:w="2409" w:type="dxa"/>
          </w:tcPr>
          <w:p w14:paraId="312F974A" w14:textId="77777777" w:rsidR="00C72D97" w:rsidRPr="001F7F27" w:rsidRDefault="001A2390" w:rsidP="00394A74">
            <w:pPr>
              <w:jc w:val="center"/>
              <w:rPr>
                <w:sz w:val="18"/>
                <w:szCs w:val="18"/>
              </w:rPr>
            </w:pPr>
            <w:r w:rsidRPr="001F7F27">
              <w:rPr>
                <w:sz w:val="18"/>
                <w:szCs w:val="18"/>
              </w:rPr>
              <w:t>0009-0003-6100-6545</w:t>
            </w:r>
          </w:p>
        </w:tc>
        <w:tc>
          <w:tcPr>
            <w:tcW w:w="2835" w:type="dxa"/>
          </w:tcPr>
          <w:p w14:paraId="09CBACB5" w14:textId="77777777" w:rsidR="00C72D97" w:rsidRPr="001F7F27" w:rsidRDefault="001A2390" w:rsidP="00394A74">
            <w:pPr>
              <w:jc w:val="center"/>
              <w:rPr>
                <w:sz w:val="18"/>
                <w:szCs w:val="18"/>
              </w:rPr>
            </w:pPr>
            <w:r w:rsidRPr="001F7F27">
              <w:rPr>
                <w:sz w:val="18"/>
                <w:szCs w:val="18"/>
              </w:rPr>
              <w:t>duber.banda.epg@untrm.edu.pe</w:t>
            </w:r>
          </w:p>
        </w:tc>
      </w:tr>
      <w:tr w:rsidR="00C72D97" w:rsidRPr="001F7F27" w14:paraId="74013814" w14:textId="77777777" w:rsidTr="00394A74">
        <w:tc>
          <w:tcPr>
            <w:tcW w:w="2694" w:type="dxa"/>
          </w:tcPr>
          <w:p w14:paraId="4266D765" w14:textId="77777777" w:rsidR="00C72D97" w:rsidRPr="001F7F27" w:rsidRDefault="001A2390" w:rsidP="00394A74">
            <w:pPr>
              <w:jc w:val="center"/>
              <w:rPr>
                <w:sz w:val="18"/>
                <w:szCs w:val="18"/>
              </w:rPr>
            </w:pPr>
            <w:r w:rsidRPr="001F7F27">
              <w:rPr>
                <w:sz w:val="18"/>
                <w:szCs w:val="18"/>
              </w:rPr>
              <w:t>Vilma Aguilar-Rafael</w:t>
            </w:r>
          </w:p>
        </w:tc>
        <w:tc>
          <w:tcPr>
            <w:tcW w:w="2409" w:type="dxa"/>
          </w:tcPr>
          <w:p w14:paraId="7E620A44" w14:textId="77777777" w:rsidR="00C72D97" w:rsidRPr="001F7F27" w:rsidRDefault="001A2390" w:rsidP="00394A74">
            <w:pPr>
              <w:jc w:val="center"/>
              <w:rPr>
                <w:sz w:val="18"/>
                <w:szCs w:val="18"/>
              </w:rPr>
            </w:pPr>
            <w:r w:rsidRPr="001F7F27">
              <w:rPr>
                <w:sz w:val="18"/>
                <w:szCs w:val="18"/>
              </w:rPr>
              <w:t>0000-0001-6797-0093</w:t>
            </w:r>
          </w:p>
        </w:tc>
        <w:tc>
          <w:tcPr>
            <w:tcW w:w="2835" w:type="dxa"/>
          </w:tcPr>
          <w:p w14:paraId="1230C4F9" w14:textId="77777777" w:rsidR="00C72D97" w:rsidRPr="001F7F27" w:rsidRDefault="001A2390" w:rsidP="00394A74">
            <w:pPr>
              <w:jc w:val="center"/>
              <w:rPr>
                <w:sz w:val="18"/>
                <w:szCs w:val="18"/>
              </w:rPr>
            </w:pPr>
            <w:r w:rsidRPr="001F7F27">
              <w:rPr>
                <w:sz w:val="18"/>
                <w:szCs w:val="18"/>
              </w:rPr>
              <w:t>vilma.aguilar.epg@untrm.edu.pe</w:t>
            </w:r>
          </w:p>
        </w:tc>
      </w:tr>
      <w:tr w:rsidR="00C72D97" w:rsidRPr="001F7F27" w14:paraId="3D78B06E" w14:textId="77777777" w:rsidTr="00394A74">
        <w:tc>
          <w:tcPr>
            <w:tcW w:w="2694" w:type="dxa"/>
          </w:tcPr>
          <w:p w14:paraId="6DD15D3C" w14:textId="77777777" w:rsidR="00C72D97" w:rsidRPr="001F7F27" w:rsidRDefault="001A2390" w:rsidP="00394A74">
            <w:pPr>
              <w:jc w:val="center"/>
              <w:rPr>
                <w:sz w:val="18"/>
                <w:szCs w:val="18"/>
              </w:rPr>
            </w:pPr>
            <w:r w:rsidRPr="001F7F27">
              <w:rPr>
                <w:sz w:val="18"/>
                <w:szCs w:val="18"/>
              </w:rPr>
              <w:t>Einstein R. Reyna-Rivera</w:t>
            </w:r>
          </w:p>
        </w:tc>
        <w:tc>
          <w:tcPr>
            <w:tcW w:w="2409" w:type="dxa"/>
          </w:tcPr>
          <w:p w14:paraId="13F2BE4F" w14:textId="77777777" w:rsidR="00C72D97" w:rsidRPr="001F7F27" w:rsidRDefault="001A2390" w:rsidP="00394A74">
            <w:pPr>
              <w:jc w:val="center"/>
              <w:rPr>
                <w:sz w:val="18"/>
                <w:szCs w:val="18"/>
              </w:rPr>
            </w:pPr>
            <w:r w:rsidRPr="001F7F27">
              <w:rPr>
                <w:sz w:val="18"/>
                <w:szCs w:val="18"/>
              </w:rPr>
              <w:t>0009-0002-7615-1123</w:t>
            </w:r>
          </w:p>
        </w:tc>
        <w:tc>
          <w:tcPr>
            <w:tcW w:w="2835" w:type="dxa"/>
          </w:tcPr>
          <w:p w14:paraId="627BABBF" w14:textId="77777777" w:rsidR="00C72D97" w:rsidRPr="001F7F27" w:rsidRDefault="001A2390" w:rsidP="00394A74">
            <w:pPr>
              <w:jc w:val="center"/>
              <w:rPr>
                <w:sz w:val="18"/>
                <w:szCs w:val="18"/>
              </w:rPr>
            </w:pPr>
            <w:r w:rsidRPr="001F7F27">
              <w:rPr>
                <w:sz w:val="18"/>
                <w:szCs w:val="18"/>
              </w:rPr>
              <w:t>7485589391@untrm.edu.pe</w:t>
            </w:r>
          </w:p>
        </w:tc>
      </w:tr>
      <w:tr w:rsidR="00C72D97" w:rsidRPr="001F7F27" w14:paraId="4637A84F" w14:textId="77777777" w:rsidTr="00394A74">
        <w:tc>
          <w:tcPr>
            <w:tcW w:w="2694" w:type="dxa"/>
          </w:tcPr>
          <w:p w14:paraId="5A1530F8" w14:textId="77777777" w:rsidR="00C72D97" w:rsidRPr="001F7F27" w:rsidRDefault="001A2390" w:rsidP="00394A74">
            <w:pPr>
              <w:jc w:val="center"/>
              <w:rPr>
                <w:sz w:val="18"/>
                <w:szCs w:val="18"/>
              </w:rPr>
            </w:pPr>
            <w:r w:rsidRPr="001F7F27">
              <w:rPr>
                <w:sz w:val="18"/>
                <w:szCs w:val="18"/>
              </w:rPr>
              <w:t>Luis Alberto Cubas-</w:t>
            </w:r>
            <w:proofErr w:type="spellStart"/>
            <w:r w:rsidRPr="001F7F27">
              <w:rPr>
                <w:sz w:val="18"/>
                <w:szCs w:val="18"/>
              </w:rPr>
              <w:t>Vasquez</w:t>
            </w:r>
            <w:proofErr w:type="spellEnd"/>
          </w:p>
        </w:tc>
        <w:tc>
          <w:tcPr>
            <w:tcW w:w="2409" w:type="dxa"/>
          </w:tcPr>
          <w:p w14:paraId="7A047F18" w14:textId="77777777" w:rsidR="00C72D97" w:rsidRPr="001F7F27" w:rsidRDefault="001A2390" w:rsidP="00394A74">
            <w:pPr>
              <w:jc w:val="center"/>
              <w:rPr>
                <w:sz w:val="18"/>
                <w:szCs w:val="18"/>
              </w:rPr>
            </w:pPr>
            <w:r w:rsidRPr="001F7F27">
              <w:rPr>
                <w:sz w:val="18"/>
                <w:szCs w:val="18"/>
              </w:rPr>
              <w:t>0009-0008-1354-2016</w:t>
            </w:r>
          </w:p>
        </w:tc>
        <w:tc>
          <w:tcPr>
            <w:tcW w:w="2835" w:type="dxa"/>
          </w:tcPr>
          <w:p w14:paraId="198CB63B" w14:textId="77777777" w:rsidR="00C72D97" w:rsidRPr="001F7F27" w:rsidRDefault="001A2390" w:rsidP="00394A74">
            <w:pPr>
              <w:jc w:val="center"/>
              <w:rPr>
                <w:sz w:val="18"/>
                <w:szCs w:val="18"/>
              </w:rPr>
            </w:pPr>
            <w:r w:rsidRPr="001F7F27">
              <w:rPr>
                <w:sz w:val="18"/>
                <w:szCs w:val="18"/>
              </w:rPr>
              <w:t>7343142221@untrm.edu.pe</w:t>
            </w:r>
          </w:p>
        </w:tc>
      </w:tr>
      <w:tr w:rsidR="00C72D97" w:rsidRPr="001F7F27" w14:paraId="0D5438F9" w14:textId="77777777" w:rsidTr="00394A74">
        <w:tc>
          <w:tcPr>
            <w:tcW w:w="2694" w:type="dxa"/>
            <w:tcBorders>
              <w:bottom w:val="single" w:sz="4" w:space="0" w:color="auto"/>
            </w:tcBorders>
          </w:tcPr>
          <w:p w14:paraId="6040C559" w14:textId="06522241" w:rsidR="00394A74" w:rsidRPr="001F7F27" w:rsidRDefault="001A2390" w:rsidP="00394A74">
            <w:pPr>
              <w:jc w:val="center"/>
              <w:rPr>
                <w:sz w:val="18"/>
                <w:szCs w:val="18"/>
              </w:rPr>
            </w:pPr>
            <w:proofErr w:type="spellStart"/>
            <w:r w:rsidRPr="001F7F27">
              <w:rPr>
                <w:sz w:val="18"/>
                <w:szCs w:val="18"/>
              </w:rPr>
              <w:t>Jhon</w:t>
            </w:r>
            <w:proofErr w:type="spellEnd"/>
            <w:r w:rsidRPr="001F7F27">
              <w:rPr>
                <w:sz w:val="18"/>
                <w:szCs w:val="18"/>
              </w:rPr>
              <w:t xml:space="preserve"> Anthony Vergara-</w:t>
            </w:r>
            <w:proofErr w:type="spellStart"/>
            <w:r w:rsidRPr="001F7F27">
              <w:rPr>
                <w:sz w:val="18"/>
                <w:szCs w:val="18"/>
              </w:rPr>
              <w:t>Copacondori</w:t>
            </w:r>
            <w:proofErr w:type="spellEnd"/>
          </w:p>
        </w:tc>
        <w:tc>
          <w:tcPr>
            <w:tcW w:w="2409" w:type="dxa"/>
            <w:tcBorders>
              <w:bottom w:val="single" w:sz="4" w:space="0" w:color="auto"/>
            </w:tcBorders>
          </w:tcPr>
          <w:p w14:paraId="2FDFE1B1" w14:textId="77777777" w:rsidR="00C72D97" w:rsidRPr="001F7F27" w:rsidRDefault="001A2390" w:rsidP="00394A74">
            <w:pPr>
              <w:jc w:val="center"/>
              <w:rPr>
                <w:sz w:val="18"/>
                <w:szCs w:val="18"/>
              </w:rPr>
            </w:pPr>
            <w:r w:rsidRPr="001F7F27">
              <w:rPr>
                <w:sz w:val="18"/>
                <w:szCs w:val="18"/>
              </w:rPr>
              <w:t>0000-0002-8583-4404</w:t>
            </w:r>
          </w:p>
        </w:tc>
        <w:tc>
          <w:tcPr>
            <w:tcW w:w="2835" w:type="dxa"/>
            <w:tcBorders>
              <w:bottom w:val="single" w:sz="4" w:space="0" w:color="auto"/>
            </w:tcBorders>
          </w:tcPr>
          <w:p w14:paraId="3AE20E88" w14:textId="77777777" w:rsidR="00C72D97" w:rsidRPr="001F7F27" w:rsidRDefault="001A2390" w:rsidP="00394A74">
            <w:pPr>
              <w:jc w:val="center"/>
              <w:rPr>
                <w:sz w:val="18"/>
                <w:szCs w:val="18"/>
              </w:rPr>
            </w:pPr>
            <w:r w:rsidRPr="001F7F27">
              <w:rPr>
                <w:sz w:val="18"/>
                <w:szCs w:val="18"/>
              </w:rPr>
              <w:t>javergara@unc.edu.pe</w:t>
            </w:r>
          </w:p>
        </w:tc>
      </w:tr>
    </w:tbl>
    <w:p w14:paraId="0CADC81B" w14:textId="77777777" w:rsidR="001F7F27" w:rsidRDefault="001F7F27" w:rsidP="00394A74">
      <w:pPr>
        <w:pStyle w:val="Ttulo1"/>
        <w:numPr>
          <w:ilvl w:val="0"/>
          <w:numId w:val="0"/>
        </w:numPr>
        <w:ind w:left="10"/>
        <w:rPr>
          <w:bCs/>
          <w:sz w:val="22"/>
        </w:rPr>
      </w:pPr>
      <w:bookmarkStart w:id="0" w:name="abstract"/>
    </w:p>
    <w:p w14:paraId="66D79F39" w14:textId="77777777" w:rsidR="001F7F27" w:rsidRDefault="001F7F27">
      <w:pPr>
        <w:spacing w:after="160" w:line="259" w:lineRule="auto"/>
        <w:ind w:left="0" w:firstLine="0"/>
        <w:jc w:val="left"/>
        <w:rPr>
          <w:b/>
          <w:bCs/>
          <w:sz w:val="22"/>
        </w:rPr>
      </w:pPr>
      <w:r>
        <w:rPr>
          <w:bCs/>
          <w:sz w:val="22"/>
        </w:rPr>
        <w:br w:type="page"/>
      </w:r>
    </w:p>
    <w:p w14:paraId="731A5975" w14:textId="01E26F61" w:rsidR="00C72D97" w:rsidRPr="00394A74" w:rsidRDefault="001A2390" w:rsidP="00394A74">
      <w:pPr>
        <w:pStyle w:val="Ttulo1"/>
        <w:numPr>
          <w:ilvl w:val="0"/>
          <w:numId w:val="0"/>
        </w:numPr>
        <w:ind w:left="10"/>
        <w:rPr>
          <w:sz w:val="22"/>
        </w:rPr>
      </w:pPr>
      <w:r w:rsidRPr="00394A74">
        <w:rPr>
          <w:bCs/>
          <w:sz w:val="22"/>
        </w:rPr>
        <w:lastRenderedPageBreak/>
        <w:t>ABSTRACT</w:t>
      </w:r>
    </w:p>
    <w:p w14:paraId="6509FB79" w14:textId="36EACFCC" w:rsidR="00394A74" w:rsidRPr="00AB5936" w:rsidRDefault="001A2390" w:rsidP="00C52787">
      <w:pPr>
        <w:rPr>
          <w:lang w:val="en-US"/>
        </w:rPr>
      </w:pP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has become an important pest of </w:t>
      </w:r>
      <w:r w:rsidRPr="00AB5936">
        <w:rPr>
          <w:i/>
          <w:iCs/>
          <w:lang w:val="en-US"/>
        </w:rPr>
        <w:t>Theobroma cacao</w:t>
      </w:r>
      <w:r w:rsidRPr="00AB5936">
        <w:rPr>
          <w:lang w:val="en-US"/>
        </w:rPr>
        <w:t xml:space="preserve"> in Peru. However, studies focused on its taxonomy and ecology remain scarce and insufficient for the development of effective control strategies. In this context, the present study aimed to evaluate the incidence, characterize the morphology, confirm the molecular identity, and describe the biological cycle of this pest. Pearson correlation and linear regression analyses revealed that incidence was positively and significantly associated with altitude. Morphometric characterization allowed a preliminary identification of </w:t>
      </w:r>
      <w:r w:rsidRPr="00AB5936">
        <w:rPr>
          <w:i/>
          <w:iCs/>
          <w:lang w:val="en-US"/>
        </w:rPr>
        <w:t xml:space="preserve">M. </w:t>
      </w:r>
      <w:proofErr w:type="spellStart"/>
      <w:r w:rsidRPr="00AB5936">
        <w:rPr>
          <w:i/>
          <w:iCs/>
          <w:lang w:val="en-US"/>
        </w:rPr>
        <w:t>dissimulatum</w:t>
      </w:r>
      <w:proofErr w:type="spellEnd"/>
      <w:r w:rsidRPr="00AB5936">
        <w:rPr>
          <w:lang w:val="en-US"/>
        </w:rPr>
        <w:t xml:space="preserve">, although sexual dimorphism was not evident. Phylogenetic analysis based on the mitochondrial COI gene confirmed the species-level delimitation of the analyzed samples. The biological cycle comprises seven developmental stages, with a total duration ranging from 34 to 46 days. These findings provide fundamental information on the biology and taxonomy of </w:t>
      </w:r>
      <w:r w:rsidRPr="00AB5936">
        <w:rPr>
          <w:i/>
          <w:iCs/>
          <w:lang w:val="en-US"/>
        </w:rPr>
        <w:t xml:space="preserve">M. </w:t>
      </w:r>
      <w:proofErr w:type="spellStart"/>
      <w:r w:rsidRPr="00AB5936">
        <w:rPr>
          <w:i/>
          <w:iCs/>
          <w:lang w:val="en-US"/>
        </w:rPr>
        <w:t>dissimulatum</w:t>
      </w:r>
      <w:proofErr w:type="spellEnd"/>
      <w:r w:rsidRPr="00AB5936">
        <w:rPr>
          <w:lang w:val="en-US"/>
        </w:rPr>
        <w:t>, facilitating the development of integrated management strategies.</w:t>
      </w:r>
    </w:p>
    <w:p w14:paraId="2CD469C0" w14:textId="40F961F4" w:rsidR="00394A74" w:rsidRPr="00AB5936" w:rsidRDefault="001A2390" w:rsidP="0044728A">
      <w:pPr>
        <w:spacing w:before="240"/>
        <w:rPr>
          <w:lang w:val="en-US"/>
        </w:rPr>
      </w:pPr>
      <w:r w:rsidRPr="00AB5936">
        <w:rPr>
          <w:b/>
          <w:bCs/>
          <w:lang w:val="en-US"/>
        </w:rPr>
        <w:t>Keywords:</w:t>
      </w:r>
      <w:r w:rsidRPr="00AB5936">
        <w:rPr>
          <w:lang w:val="en-US"/>
        </w:rPr>
        <w:t xml:space="preserve"> biological cycle, damage, identification, incidence,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w:t>
      </w:r>
      <w:r w:rsidRPr="00AB5936">
        <w:rPr>
          <w:i/>
          <w:iCs/>
          <w:lang w:val="en-US"/>
        </w:rPr>
        <w:t>Theobroma cacao</w:t>
      </w:r>
      <w:r w:rsidRPr="00AB5936">
        <w:rPr>
          <w:lang w:val="en-US"/>
        </w:rPr>
        <w:t>.</w:t>
      </w:r>
    </w:p>
    <w:p w14:paraId="3AAD4873" w14:textId="77777777" w:rsidR="00C72D97" w:rsidRDefault="001A2390" w:rsidP="0044728A">
      <w:pPr>
        <w:pStyle w:val="Ttulo1"/>
        <w:spacing w:before="240"/>
      </w:pPr>
      <w:bookmarkStart w:id="1" w:name="introduction"/>
      <w:bookmarkEnd w:id="0"/>
      <w:r>
        <w:rPr>
          <w:bCs/>
        </w:rPr>
        <w:t>INTRODUCTION</w:t>
      </w:r>
    </w:p>
    <w:p w14:paraId="24C12C89" w14:textId="77777777" w:rsidR="00C72D97" w:rsidRPr="00AB5936" w:rsidRDefault="001A2390">
      <w:pPr>
        <w:rPr>
          <w:lang w:val="en-US"/>
        </w:rPr>
      </w:pPr>
      <w:r w:rsidRPr="00AB5936">
        <w:rPr>
          <w:lang w:val="en-US"/>
        </w:rPr>
        <w:t xml:space="preserve">The impact of pests and diseases on agricultural production systems transcends economic losses, representing one of the principal threats to global food security and crop sustainability </w:t>
      </w:r>
      <w:hyperlink r:id="rId8">
        <w:r w:rsidRPr="00AB5936">
          <w:rPr>
            <w:lang w:val="en-US"/>
          </w:rPr>
          <w:t>(</w:t>
        </w:r>
        <w:proofErr w:type="spellStart"/>
        <w:r w:rsidRPr="00AB5936">
          <w:rPr>
            <w:lang w:val="en-US"/>
          </w:rPr>
          <w:t>Donatelli</w:t>
        </w:r>
        <w:proofErr w:type="spellEnd"/>
        <w:r w:rsidRPr="00AB5936">
          <w:rPr>
            <w:lang w:val="en-US"/>
          </w:rPr>
          <w:t xml:space="preserve"> et al. 2017)</w:t>
        </w:r>
      </w:hyperlink>
      <w:r w:rsidRPr="00AB5936">
        <w:rPr>
          <w:lang w:val="en-US"/>
        </w:rPr>
        <w:t xml:space="preserve">. In tropical and subtropical regions, this impact is intensified by environmental conditions that favor the proliferation of phytophagous organisms </w:t>
      </w:r>
      <w:hyperlink r:id="rId9">
        <w:r w:rsidRPr="00AB5936">
          <w:rPr>
            <w:lang w:val="en-US"/>
          </w:rPr>
          <w:t>(</w:t>
        </w:r>
        <w:proofErr w:type="spellStart"/>
        <w:r w:rsidRPr="00AB5936">
          <w:rPr>
            <w:lang w:val="en-US"/>
          </w:rPr>
          <w:t>Nega</w:t>
        </w:r>
        <w:proofErr w:type="spellEnd"/>
        <w:r w:rsidRPr="00AB5936">
          <w:rPr>
            <w:lang w:val="en-US"/>
          </w:rPr>
          <w:t xml:space="preserve"> 2025)</w:t>
        </w:r>
      </w:hyperlink>
      <w:r w:rsidRPr="00AB5936">
        <w:rPr>
          <w:lang w:val="en-US"/>
        </w:rPr>
        <w:t xml:space="preserve">. Within this group, insects of the genus </w:t>
      </w:r>
      <w:proofErr w:type="spellStart"/>
      <w:r w:rsidRPr="00AB5936">
        <w:rPr>
          <w:i/>
          <w:iCs/>
          <w:lang w:val="en-US"/>
        </w:rPr>
        <w:t>Monalonion</w:t>
      </w:r>
      <w:proofErr w:type="spellEnd"/>
      <w:r w:rsidRPr="00AB5936">
        <w:rPr>
          <w:lang w:val="en-US"/>
        </w:rPr>
        <w:t xml:space="preserve"> (Hemiptera: </w:t>
      </w:r>
      <w:proofErr w:type="spellStart"/>
      <w:r w:rsidRPr="00AB5936">
        <w:rPr>
          <w:lang w:val="en-US"/>
        </w:rPr>
        <w:t>Miridae</w:t>
      </w:r>
      <w:proofErr w:type="spellEnd"/>
      <w:r w:rsidRPr="00AB5936">
        <w:rPr>
          <w:lang w:val="en-US"/>
        </w:rPr>
        <w:t xml:space="preserve">) are reported as key pests in several crops of economic importance in the Neotropical region </w:t>
      </w:r>
      <w:hyperlink r:id="rId10">
        <w:r w:rsidRPr="00AB5936">
          <w:rPr>
            <w:lang w:val="en-US"/>
          </w:rPr>
          <w:t>(</w:t>
        </w:r>
        <w:proofErr w:type="spellStart"/>
        <w:r w:rsidRPr="00AB5936">
          <w:rPr>
            <w:lang w:val="en-US"/>
          </w:rPr>
          <w:t>Góngora</w:t>
        </w:r>
        <w:proofErr w:type="spellEnd"/>
        <w:r w:rsidRPr="00AB5936">
          <w:rPr>
            <w:lang w:val="en-US"/>
          </w:rPr>
          <w:t xml:space="preserve"> et al. 2020)</w:t>
        </w:r>
      </w:hyperlink>
      <w:r w:rsidRPr="00AB5936">
        <w:rPr>
          <w:lang w:val="en-US"/>
        </w:rPr>
        <w:t>.</w:t>
      </w:r>
    </w:p>
    <w:p w14:paraId="21D6458F" w14:textId="77777777" w:rsidR="00C72D97" w:rsidRPr="00AB5936" w:rsidRDefault="001A2390">
      <w:pPr>
        <w:rPr>
          <w:lang w:val="en-US"/>
        </w:rPr>
      </w:pPr>
      <w:r w:rsidRPr="00AB5936">
        <w:rPr>
          <w:lang w:val="en-US"/>
        </w:rPr>
        <w:t xml:space="preserve">In the Americas, cacao cultivation (Theobroma cacao L.) holds considerable social, economic, and cultural significance, providing livelihoods for thousands of rural families </w:t>
      </w:r>
      <w:hyperlink r:id="rId11">
        <w:r w:rsidRPr="00AB5936">
          <w:rPr>
            <w:lang w:val="en-US"/>
          </w:rPr>
          <w:t>(</w:t>
        </w:r>
        <w:proofErr w:type="spellStart"/>
        <w:r w:rsidRPr="00AB5936">
          <w:rPr>
            <w:lang w:val="en-US"/>
          </w:rPr>
          <w:t>Leiva</w:t>
        </w:r>
        <w:proofErr w:type="spellEnd"/>
        <w:r w:rsidRPr="00AB5936">
          <w:rPr>
            <w:lang w:val="en-US"/>
          </w:rPr>
          <w:t xml:space="preserve"> et al. 2022; Santillan-Culquimboz et al. 2025)</w:t>
        </w:r>
      </w:hyperlink>
      <w:r w:rsidRPr="00AB5936">
        <w:rPr>
          <w:lang w:val="en-US"/>
        </w:rPr>
        <w:t xml:space="preserve">. However, its production is constrained by various phytosanitary factors, among which infestations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are particularly notable. Populations of this species have been documented to cause both direct and indirect damage that compromise yield and the quality of the final product </w:t>
      </w:r>
      <w:hyperlink r:id="rId12">
        <w:r w:rsidRPr="00AB5936">
          <w:rPr>
            <w:lang w:val="en-US"/>
          </w:rPr>
          <w:t>(</w:t>
        </w:r>
        <w:proofErr w:type="spellStart"/>
        <w:r w:rsidRPr="00AB5936">
          <w:rPr>
            <w:lang w:val="en-US"/>
          </w:rPr>
          <w:t>Gamboa</w:t>
        </w:r>
        <w:proofErr w:type="spellEnd"/>
        <w:r w:rsidRPr="00AB5936">
          <w:rPr>
            <w:lang w:val="en-US"/>
          </w:rPr>
          <w:t xml:space="preserve"> et al. 2024)</w:t>
        </w:r>
      </w:hyperlink>
      <w:r w:rsidRPr="00AB5936">
        <w:rPr>
          <w:lang w:val="en-US"/>
        </w:rPr>
        <w:t>.</w:t>
      </w:r>
    </w:p>
    <w:p w14:paraId="343744DC" w14:textId="77777777" w:rsidR="00C72D97" w:rsidRPr="00AB5936" w:rsidRDefault="001A2390">
      <w:pPr>
        <w:rPr>
          <w:lang w:val="en-US"/>
        </w:rPr>
      </w:pPr>
      <w:r w:rsidRPr="00AB5936">
        <w:rPr>
          <w:lang w:val="en-US"/>
        </w:rPr>
        <w:t xml:space="preserve">Direct damage results from its piercing–sucking feeding behavior; by perforating the fruits and extracting sap from the endocarp, the insect induces necrotic lesions that lead to abortion and deformation of young fruits, as well as a reduction in pod size </w:t>
      </w:r>
      <w:hyperlink r:id="rId13">
        <w:r w:rsidRPr="00AB5936">
          <w:rPr>
            <w:lang w:val="en-US"/>
          </w:rPr>
          <w:t>(Vargas Serna et al. 2020)</w:t>
        </w:r>
      </w:hyperlink>
      <w:r w:rsidRPr="00AB5936">
        <w:rPr>
          <w:lang w:val="en-US"/>
        </w:rPr>
        <w:t>. Furthermore, indirect damage is manifested through its role as a primary vector of frosty pod rot (</w:t>
      </w:r>
      <w:proofErr w:type="spellStart"/>
      <w:r w:rsidRPr="00AB5936">
        <w:rPr>
          <w:i/>
          <w:iCs/>
          <w:lang w:val="en-US"/>
        </w:rPr>
        <w:t>Moniliophthora</w:t>
      </w:r>
      <w:proofErr w:type="spellEnd"/>
      <w:r w:rsidRPr="00AB5936">
        <w:rPr>
          <w:i/>
          <w:iCs/>
          <w:lang w:val="en-US"/>
        </w:rPr>
        <w:t xml:space="preserve"> </w:t>
      </w:r>
      <w:proofErr w:type="spellStart"/>
      <w:r w:rsidRPr="00AB5936">
        <w:rPr>
          <w:i/>
          <w:iCs/>
          <w:lang w:val="en-US"/>
        </w:rPr>
        <w:t>roreri</w:t>
      </w:r>
      <w:proofErr w:type="spellEnd"/>
      <w:r w:rsidRPr="00AB5936">
        <w:rPr>
          <w:lang w:val="en-US"/>
        </w:rPr>
        <w:t xml:space="preserve">), one of the most devastating diseases affecting cacao, which can cause total losses in severely affected plantations </w:t>
      </w:r>
      <w:hyperlink r:id="rId14">
        <w:r w:rsidRPr="00AB5936">
          <w:rPr>
            <w:lang w:val="en-US"/>
          </w:rPr>
          <w:t xml:space="preserve">(Díaz-Valderrama et al. 2020; </w:t>
        </w:r>
        <w:proofErr w:type="spellStart"/>
        <w:r w:rsidRPr="00AB5936">
          <w:rPr>
            <w:lang w:val="en-US"/>
          </w:rPr>
          <w:t>Leiva</w:t>
        </w:r>
        <w:proofErr w:type="spellEnd"/>
        <w:r w:rsidRPr="00AB5936">
          <w:rPr>
            <w:lang w:val="en-US"/>
          </w:rPr>
          <w:t xml:space="preserve"> et al. 2022; Santillan-Culquimboz et al. 2025)</w:t>
        </w:r>
      </w:hyperlink>
      <w:r w:rsidRPr="00AB5936">
        <w:rPr>
          <w:lang w:val="en-US"/>
        </w:rPr>
        <w:t>.</w:t>
      </w:r>
    </w:p>
    <w:p w14:paraId="47597175" w14:textId="77777777" w:rsidR="00C72D97" w:rsidRPr="00AB5936" w:rsidRDefault="001A2390">
      <w:pPr>
        <w:rPr>
          <w:lang w:val="en-US"/>
        </w:rPr>
      </w:pPr>
      <w:r w:rsidRPr="00AB5936">
        <w:rPr>
          <w:lang w:val="en-US"/>
        </w:rPr>
        <w:t xml:space="preserve">The aggressiveness of </w:t>
      </w:r>
      <w:proofErr w:type="spellStart"/>
      <w:r w:rsidRPr="00AB5936">
        <w:rPr>
          <w:i/>
          <w:iCs/>
          <w:lang w:val="en-US"/>
        </w:rPr>
        <w:t>Monalonion</w:t>
      </w:r>
      <w:proofErr w:type="spellEnd"/>
      <w:r w:rsidRPr="00AB5936">
        <w:rPr>
          <w:lang w:val="en-US"/>
        </w:rPr>
        <w:t xml:space="preserve"> is associated with its capacity to feed throughout its entire biological cycle. This insect exhibits paurometabolous development, with an egg </w:t>
      </w:r>
      <w:r w:rsidRPr="00AB5936">
        <w:rPr>
          <w:lang w:val="en-US"/>
        </w:rPr>
        <w:lastRenderedPageBreak/>
        <w:t xml:space="preserve">stage and five nymphal instars before reaching the adult stage, completing its life cycle in approximately 35–45 days </w:t>
      </w:r>
      <w:hyperlink r:id="rId15">
        <w:r w:rsidRPr="00AB5936">
          <w:rPr>
            <w:lang w:val="en-US"/>
          </w:rPr>
          <w:t>(</w:t>
        </w:r>
        <w:proofErr w:type="spellStart"/>
        <w:r w:rsidRPr="00AB5936">
          <w:rPr>
            <w:lang w:val="en-US"/>
          </w:rPr>
          <w:t>Gamboa</w:t>
        </w:r>
        <w:proofErr w:type="spellEnd"/>
        <w:r w:rsidRPr="00AB5936">
          <w:rPr>
            <w:lang w:val="en-US"/>
          </w:rPr>
          <w:t xml:space="preserve"> et al. 2020; Vargas Serna et al. 2020)</w:t>
        </w:r>
      </w:hyperlink>
      <w:r w:rsidRPr="00AB5936">
        <w:rPr>
          <w:lang w:val="en-US"/>
        </w:rPr>
        <w:t xml:space="preserve">. Nymphs are apterous, bright orange in color, and highly mobile on the host plant, whereas the elongated eggs, provided with two </w:t>
      </w:r>
      <w:proofErr w:type="spellStart"/>
      <w:r w:rsidRPr="00AB5936">
        <w:rPr>
          <w:lang w:val="en-US"/>
        </w:rPr>
        <w:t>aeropyles</w:t>
      </w:r>
      <w:proofErr w:type="spellEnd"/>
      <w:r w:rsidRPr="00AB5936">
        <w:rPr>
          <w:lang w:val="en-US"/>
        </w:rPr>
        <w:t xml:space="preserve">, are inserted endophytically into tender plant tissues </w:t>
      </w:r>
      <w:hyperlink r:id="rId16">
        <w:r w:rsidRPr="00AB5936">
          <w:rPr>
            <w:lang w:val="en-US"/>
          </w:rPr>
          <w:t>(</w:t>
        </w:r>
        <w:proofErr w:type="spellStart"/>
        <w:r w:rsidRPr="00AB5936">
          <w:rPr>
            <w:lang w:val="en-US"/>
          </w:rPr>
          <w:t>Gamboa</w:t>
        </w:r>
        <w:proofErr w:type="spellEnd"/>
        <w:r w:rsidRPr="00AB5936">
          <w:rPr>
            <w:lang w:val="en-US"/>
          </w:rPr>
          <w:t xml:space="preserve"> et al. 2024)</w:t>
        </w:r>
      </w:hyperlink>
      <w:r w:rsidRPr="00AB5936">
        <w:rPr>
          <w:lang w:val="en-US"/>
        </w:rPr>
        <w:t xml:space="preserve">. </w:t>
      </w:r>
      <w:proofErr w:type="spellStart"/>
      <w:r w:rsidRPr="00AB5936">
        <w:rPr>
          <w:lang w:val="en-US"/>
        </w:rPr>
        <w:t>LAdults</w:t>
      </w:r>
      <w:proofErr w:type="spellEnd"/>
      <w:r w:rsidRPr="00AB5936">
        <w:rPr>
          <w:lang w:val="en-US"/>
        </w:rPr>
        <w:t xml:space="preserve">, measuring 10–12 mm in length, display a black head and a dark brown body, with crepuscular or nocturnal habits, feeding on shoots, inflorescences, and young fruits </w:t>
      </w:r>
      <w:hyperlink r:id="rId17">
        <w:r w:rsidRPr="00AB5936">
          <w:rPr>
            <w:lang w:val="en-US"/>
          </w:rPr>
          <w:t xml:space="preserve">(Vargas Serna et al. 2020; </w:t>
        </w:r>
        <w:proofErr w:type="spellStart"/>
        <w:r w:rsidRPr="00AB5936">
          <w:rPr>
            <w:lang w:val="en-US"/>
          </w:rPr>
          <w:t>Gamboa</w:t>
        </w:r>
        <w:proofErr w:type="spellEnd"/>
        <w:r w:rsidRPr="00AB5936">
          <w:rPr>
            <w:lang w:val="en-US"/>
          </w:rPr>
          <w:t xml:space="preserve"> et al. 2024)</w:t>
        </w:r>
      </w:hyperlink>
      <w:r w:rsidRPr="00AB5936">
        <w:rPr>
          <w:lang w:val="en-US"/>
        </w:rPr>
        <w:t>.</w:t>
      </w:r>
    </w:p>
    <w:p w14:paraId="4D625E8F" w14:textId="77777777" w:rsidR="00C72D97" w:rsidRPr="00AB5936" w:rsidRDefault="001A2390">
      <w:pPr>
        <w:rPr>
          <w:lang w:val="en-US"/>
        </w:rPr>
      </w:pPr>
      <w:r w:rsidRPr="00AB5936">
        <w:rPr>
          <w:lang w:val="en-US"/>
        </w:rPr>
        <w:t xml:space="preserve">Despite the growing concern regarding the impact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on cacao production systems, studies specifically focused on its identification and biology associated with this crop remain limited. Although general aspects of the genus </w:t>
      </w:r>
      <w:proofErr w:type="spellStart"/>
      <w:r w:rsidRPr="00AB5936">
        <w:rPr>
          <w:i/>
          <w:iCs/>
          <w:lang w:val="en-US"/>
        </w:rPr>
        <w:t>Monalonion</w:t>
      </w:r>
      <w:proofErr w:type="spellEnd"/>
      <w:r w:rsidRPr="00AB5936">
        <w:rPr>
          <w:lang w:val="en-US"/>
        </w:rPr>
        <w:t xml:space="preserve"> have been documented in other crops of economic relevance, cacao has received comparatively less attention from taxonomic and ecological perspectives </w:t>
      </w:r>
      <w:hyperlink r:id="rId18">
        <w:r w:rsidRPr="00AB5936">
          <w:rPr>
            <w:lang w:val="en-US"/>
          </w:rPr>
          <w:t>(</w:t>
        </w:r>
        <w:proofErr w:type="spellStart"/>
        <w:r w:rsidRPr="00AB5936">
          <w:rPr>
            <w:lang w:val="en-US"/>
          </w:rPr>
          <w:t>Gamboa</w:t>
        </w:r>
        <w:proofErr w:type="spellEnd"/>
        <w:r w:rsidRPr="00AB5936">
          <w:rPr>
            <w:lang w:val="en-US"/>
          </w:rPr>
          <w:t xml:space="preserve"> et al. 2020, 2024)</w:t>
        </w:r>
      </w:hyperlink>
      <w:r w:rsidRPr="00AB5936">
        <w:rPr>
          <w:lang w:val="en-US"/>
        </w:rPr>
        <w:t xml:space="preserve">. The available information on the morphological characteristics, biological cycle, and ecology of this pest remains insufficient to support the development of integrated management strategies that are both efficient and specifically adapted to cacao cultivation </w:t>
      </w:r>
      <w:hyperlink r:id="rId19">
        <w:r w:rsidRPr="00AB5936">
          <w:rPr>
            <w:lang w:val="en-US"/>
          </w:rPr>
          <w:t>(</w:t>
        </w:r>
        <w:proofErr w:type="spellStart"/>
        <w:r w:rsidRPr="00AB5936">
          <w:rPr>
            <w:lang w:val="en-US"/>
          </w:rPr>
          <w:t>Babin</w:t>
        </w:r>
        <w:proofErr w:type="spellEnd"/>
        <w:r w:rsidRPr="00AB5936">
          <w:rPr>
            <w:lang w:val="en-US"/>
          </w:rPr>
          <w:t xml:space="preserve"> 2018; </w:t>
        </w:r>
        <w:proofErr w:type="spellStart"/>
        <w:r w:rsidRPr="00AB5936">
          <w:rPr>
            <w:lang w:val="en-US"/>
          </w:rPr>
          <w:t>Gamboa</w:t>
        </w:r>
        <w:proofErr w:type="spellEnd"/>
        <w:r w:rsidRPr="00AB5936">
          <w:rPr>
            <w:lang w:val="en-US"/>
          </w:rPr>
          <w:t xml:space="preserve"> et al. 2024)</w:t>
        </w:r>
      </w:hyperlink>
      <w:r w:rsidRPr="00AB5936">
        <w:rPr>
          <w:lang w:val="en-US"/>
        </w:rPr>
        <w:t>.</w:t>
      </w:r>
    </w:p>
    <w:p w14:paraId="51D2719C" w14:textId="77777777" w:rsidR="00C72D97" w:rsidRPr="00AB5936" w:rsidRDefault="001A2390">
      <w:pPr>
        <w:rPr>
          <w:lang w:val="en-US"/>
        </w:rPr>
      </w:pPr>
      <w:r w:rsidRPr="00AB5936">
        <w:rPr>
          <w:lang w:val="en-US"/>
        </w:rPr>
        <w:t xml:space="preserve">Traditionally, the identification of this species has relied on morphological characters </w:t>
      </w:r>
      <w:hyperlink r:id="rId20">
        <w:r w:rsidRPr="00AB5936">
          <w:rPr>
            <w:lang w:val="en-US"/>
          </w:rPr>
          <w:t>(</w:t>
        </w:r>
        <w:proofErr w:type="spellStart"/>
        <w:r w:rsidRPr="00AB5936">
          <w:rPr>
            <w:lang w:val="en-US"/>
          </w:rPr>
          <w:t>Gamboa</w:t>
        </w:r>
        <w:proofErr w:type="spellEnd"/>
        <w:r w:rsidRPr="00AB5936">
          <w:rPr>
            <w:lang w:val="en-US"/>
          </w:rPr>
          <w:t xml:space="preserve"> et al. 2020)</w:t>
        </w:r>
      </w:hyperlink>
      <w:r w:rsidRPr="00AB5936">
        <w:rPr>
          <w:lang w:val="en-US"/>
        </w:rPr>
        <w:t xml:space="preserve">, </w:t>
      </w:r>
      <w:proofErr w:type="spellStart"/>
      <w:r w:rsidRPr="00AB5936">
        <w:rPr>
          <w:lang w:val="en-US"/>
        </w:rPr>
        <w:t>lwhich</w:t>
      </w:r>
      <w:proofErr w:type="spellEnd"/>
      <w:r w:rsidRPr="00AB5936">
        <w:rPr>
          <w:lang w:val="en-US"/>
        </w:rPr>
        <w:t xml:space="preserve"> has limited its precise taxonomic delimitation due to phenotypic variability influenced by both endogenous and exogenous factors </w:t>
      </w:r>
      <w:hyperlink r:id="rId21">
        <w:r w:rsidRPr="00AB5936">
          <w:rPr>
            <w:lang w:val="en-US"/>
          </w:rPr>
          <w:t>(</w:t>
        </w:r>
        <w:proofErr w:type="spellStart"/>
        <w:r w:rsidRPr="00AB5936">
          <w:rPr>
            <w:lang w:val="en-US"/>
          </w:rPr>
          <w:t>Karthika</w:t>
        </w:r>
        <w:proofErr w:type="spellEnd"/>
        <w:r w:rsidRPr="00AB5936">
          <w:rPr>
            <w:lang w:val="en-US"/>
          </w:rPr>
          <w:t xml:space="preserve"> et al. 2016)</w:t>
        </w:r>
      </w:hyperlink>
      <w:r w:rsidRPr="00AB5936">
        <w:rPr>
          <w:lang w:val="en-US"/>
        </w:rPr>
        <w:t xml:space="preserve">. To overcome these limitations, molecular identification based on the mitochondrial marker </w:t>
      </w:r>
      <w:r w:rsidRPr="00AB5936">
        <w:rPr>
          <w:i/>
          <w:iCs/>
          <w:lang w:val="en-US"/>
        </w:rPr>
        <w:t>cytochrome c oxidase subunit I</w:t>
      </w:r>
      <w:r w:rsidRPr="00AB5936">
        <w:rPr>
          <w:lang w:val="en-US"/>
        </w:rPr>
        <w:t xml:space="preserve"> (COI) has become established as a robust and standard tool for species delimitation in insects </w:t>
      </w:r>
      <w:hyperlink r:id="rId22">
        <w:r w:rsidRPr="00AB5936">
          <w:rPr>
            <w:lang w:val="en-US"/>
          </w:rPr>
          <w:t>(Jung and Lee 2012; Kim and Jung 2018)</w:t>
        </w:r>
      </w:hyperlink>
      <w:r w:rsidRPr="00AB5936">
        <w:rPr>
          <w:lang w:val="en-US"/>
        </w:rPr>
        <w:t>.</w:t>
      </w:r>
    </w:p>
    <w:p w14:paraId="115D4976" w14:textId="77777777" w:rsidR="00C72D97" w:rsidRPr="00AB5936" w:rsidRDefault="001A2390">
      <w:pPr>
        <w:rPr>
          <w:lang w:val="en-US"/>
        </w:rPr>
      </w:pPr>
      <w:r w:rsidRPr="00AB5936">
        <w:rPr>
          <w:lang w:val="en-US"/>
        </w:rPr>
        <w:t>Traditionally, the identification of this species has relied on morphological characters (</w:t>
      </w:r>
      <w:proofErr w:type="spellStart"/>
      <w:r w:rsidRPr="00AB5936">
        <w:rPr>
          <w:lang w:val="en-US"/>
        </w:rPr>
        <w:t>Gamboa</w:t>
      </w:r>
      <w:proofErr w:type="spellEnd"/>
      <w:r w:rsidRPr="00AB5936">
        <w:rPr>
          <w:lang w:val="en-US"/>
        </w:rPr>
        <w:t xml:space="preserve"> et al., 2020), which has limited its precise taxonomic delimitation due to phenotypic variability influenced by both endogenous and exogenous factors (</w:t>
      </w:r>
      <w:proofErr w:type="spellStart"/>
      <w:r w:rsidRPr="00AB5936">
        <w:rPr>
          <w:lang w:val="en-US"/>
        </w:rPr>
        <w:t>Karthika</w:t>
      </w:r>
      <w:proofErr w:type="spellEnd"/>
      <w:r w:rsidRPr="00AB5936">
        <w:rPr>
          <w:lang w:val="en-US"/>
        </w:rPr>
        <w:t xml:space="preserve"> et al., 2016). To overcome these limitations, molecular identification based on the mitochondrial marker </w:t>
      </w:r>
      <w:r w:rsidRPr="00AB5936">
        <w:rPr>
          <w:i/>
          <w:iCs/>
          <w:lang w:val="en-US"/>
        </w:rPr>
        <w:t>cytochrome c oxidase subunit I</w:t>
      </w:r>
      <w:r w:rsidRPr="00AB5936">
        <w:rPr>
          <w:lang w:val="en-US"/>
        </w:rPr>
        <w:t xml:space="preserve"> (COI) has become established as a robust and standard tool for species delimitation in insects (Jung and Lee, 2012; Kim and Jung, 2018).</w:t>
      </w:r>
    </w:p>
    <w:p w14:paraId="47929762" w14:textId="19E39FE6" w:rsidR="00394A74" w:rsidRPr="00AB5936" w:rsidRDefault="001A2390" w:rsidP="00394A74">
      <w:pPr>
        <w:rPr>
          <w:lang w:val="en-US"/>
        </w:rPr>
      </w:pPr>
      <w:r w:rsidRPr="00AB5936">
        <w:rPr>
          <w:lang w:val="en-US"/>
        </w:rPr>
        <w:t xml:space="preserve">Consequently, the objective of the present study is to comprehensively characterize </w:t>
      </w:r>
      <w:proofErr w:type="spellStart"/>
      <w:r w:rsidRPr="00AB5936">
        <w:rPr>
          <w:i/>
          <w:iCs/>
          <w:lang w:val="en-US"/>
        </w:rPr>
        <w:t>Monalonion</w:t>
      </w:r>
      <w:proofErr w:type="spellEnd"/>
      <w:r w:rsidRPr="00AB5936">
        <w:rPr>
          <w:lang w:val="en-US"/>
        </w:rPr>
        <w:t xml:space="preserve"> in cacao (</w:t>
      </w:r>
      <w:r w:rsidRPr="00AB5936">
        <w:rPr>
          <w:i/>
          <w:iCs/>
          <w:lang w:val="en-US"/>
        </w:rPr>
        <w:t>Theobroma cacao</w:t>
      </w:r>
      <w:r w:rsidRPr="00AB5936">
        <w:rPr>
          <w:lang w:val="en-US"/>
        </w:rPr>
        <w:t xml:space="preserve"> L.) in the Amazonas region of Peru through the evaluation of its incidence and associated damage, the confirmation of its identity using morphological characters and molecular markers (COI), and the determination of its biological cycle.</w:t>
      </w:r>
    </w:p>
    <w:p w14:paraId="72C12AE2" w14:textId="77777777" w:rsidR="00C72D97" w:rsidRDefault="001A2390" w:rsidP="0044728A">
      <w:pPr>
        <w:pStyle w:val="Ttulo1"/>
        <w:spacing w:before="240"/>
        <w:jc w:val="both"/>
      </w:pPr>
      <w:bookmarkStart w:id="2" w:name="methodology"/>
      <w:bookmarkEnd w:id="1"/>
      <w:r>
        <w:rPr>
          <w:bCs/>
        </w:rPr>
        <w:t>METHODOLOGY</w:t>
      </w:r>
    </w:p>
    <w:p w14:paraId="77971E6D" w14:textId="77777777" w:rsidR="00C72D97" w:rsidRDefault="001A2390">
      <w:pPr>
        <w:pStyle w:val="Ttulo2"/>
      </w:pPr>
      <w:bookmarkStart w:id="3" w:name="study-area"/>
      <w:proofErr w:type="spellStart"/>
      <w:r>
        <w:rPr>
          <w:bCs/>
        </w:rPr>
        <w:t>Study</w:t>
      </w:r>
      <w:proofErr w:type="spellEnd"/>
      <w:r>
        <w:rPr>
          <w:bCs/>
        </w:rPr>
        <w:t xml:space="preserve"> </w:t>
      </w:r>
      <w:proofErr w:type="spellStart"/>
      <w:r>
        <w:rPr>
          <w:bCs/>
        </w:rPr>
        <w:t>Area</w:t>
      </w:r>
      <w:proofErr w:type="spellEnd"/>
    </w:p>
    <w:p w14:paraId="18CD3663" w14:textId="4C4BB790" w:rsidR="000C0BE9" w:rsidRDefault="001A2390" w:rsidP="000C0BE9">
      <w:pPr>
        <w:rPr>
          <w:lang w:val="en-US"/>
        </w:rPr>
      </w:pPr>
      <w:r w:rsidRPr="00AB5936">
        <w:rPr>
          <w:lang w:val="en-US"/>
        </w:rPr>
        <w:t>The study was conducted in 25 productive cacao (</w:t>
      </w:r>
      <w:r w:rsidRPr="00AB5936">
        <w:rPr>
          <w:i/>
          <w:iCs/>
          <w:lang w:val="en-US"/>
        </w:rPr>
        <w:t>Theobroma cacao</w:t>
      </w:r>
      <w:r w:rsidRPr="00AB5936">
        <w:rPr>
          <w:lang w:val="en-US"/>
        </w:rPr>
        <w:t xml:space="preserve"> L.) plots, each approximately 1.0 ha in size, located in the provinces of </w:t>
      </w:r>
      <w:proofErr w:type="spellStart"/>
      <w:r w:rsidRPr="00AB5936">
        <w:rPr>
          <w:lang w:val="en-US"/>
        </w:rPr>
        <w:t>Bagua</w:t>
      </w:r>
      <w:proofErr w:type="spellEnd"/>
      <w:r w:rsidRPr="00AB5936">
        <w:rPr>
          <w:lang w:val="en-US"/>
        </w:rPr>
        <w:t xml:space="preserve"> and </w:t>
      </w:r>
      <w:proofErr w:type="spellStart"/>
      <w:r w:rsidRPr="00AB5936">
        <w:rPr>
          <w:lang w:val="en-US"/>
        </w:rPr>
        <w:t>Utcubamba</w:t>
      </w:r>
      <w:proofErr w:type="spellEnd"/>
      <w:r w:rsidRPr="00AB5936">
        <w:rPr>
          <w:lang w:val="en-US"/>
        </w:rPr>
        <w:t>, Amazonas region, Peru, distributed along an altitudinal gradient ranging from 430 to 1155 m above sea level (</w:t>
      </w:r>
      <w:hyperlink r:id="rId23" w:anchor="bookmark=id.70co2fw3xsl7">
        <w:r w:rsidRPr="00AB5936">
          <w:rPr>
            <w:b/>
            <w:bCs/>
            <w:lang w:val="en-US"/>
          </w:rPr>
          <w:t>Figure 1</w:t>
        </w:r>
      </w:hyperlink>
      <w:r w:rsidRPr="00AB5936">
        <w:rPr>
          <w:lang w:val="en-US"/>
        </w:rPr>
        <w:t xml:space="preserve">). The assessment of incidence and associated damage </w:t>
      </w:r>
      <w:r w:rsidRPr="00AB5936">
        <w:rPr>
          <w:lang w:val="en-US"/>
        </w:rPr>
        <w:lastRenderedPageBreak/>
        <w:t xml:space="preserve">covered all plots located in the districts of </w:t>
      </w:r>
      <w:proofErr w:type="spellStart"/>
      <w:r w:rsidRPr="00AB5936">
        <w:rPr>
          <w:lang w:val="en-US"/>
        </w:rPr>
        <w:t>Cajaruro</w:t>
      </w:r>
      <w:proofErr w:type="spellEnd"/>
      <w:r w:rsidRPr="00AB5936">
        <w:rPr>
          <w:lang w:val="en-US"/>
        </w:rPr>
        <w:t xml:space="preserve">, El Milagro, </w:t>
      </w:r>
      <w:proofErr w:type="spellStart"/>
      <w:r w:rsidRPr="00AB5936">
        <w:rPr>
          <w:lang w:val="en-US"/>
        </w:rPr>
        <w:t>Aramango</w:t>
      </w:r>
      <w:proofErr w:type="spellEnd"/>
      <w:r w:rsidRPr="00AB5936">
        <w:rPr>
          <w:lang w:val="en-US"/>
        </w:rPr>
        <w:t xml:space="preserve">, </w:t>
      </w:r>
      <w:proofErr w:type="spellStart"/>
      <w:r w:rsidRPr="00AB5936">
        <w:rPr>
          <w:lang w:val="en-US"/>
        </w:rPr>
        <w:t>Imaza</w:t>
      </w:r>
      <w:proofErr w:type="spellEnd"/>
      <w:r w:rsidRPr="00AB5936">
        <w:rPr>
          <w:lang w:val="en-US"/>
        </w:rPr>
        <w:t xml:space="preserve">, </w:t>
      </w:r>
      <w:proofErr w:type="spellStart"/>
      <w:r w:rsidRPr="00AB5936">
        <w:rPr>
          <w:lang w:val="en-US"/>
        </w:rPr>
        <w:t>Bagua</w:t>
      </w:r>
      <w:proofErr w:type="spellEnd"/>
      <w:r w:rsidRPr="00AB5936">
        <w:rPr>
          <w:lang w:val="en-US"/>
        </w:rPr>
        <w:t xml:space="preserve">, </w:t>
      </w:r>
      <w:proofErr w:type="spellStart"/>
      <w:r w:rsidRPr="00AB5936">
        <w:rPr>
          <w:lang w:val="en-US"/>
        </w:rPr>
        <w:t>Copallín</w:t>
      </w:r>
      <w:proofErr w:type="spellEnd"/>
      <w:r w:rsidRPr="00AB5936">
        <w:rPr>
          <w:lang w:val="en-US"/>
        </w:rPr>
        <w:t xml:space="preserve">, and La </w:t>
      </w:r>
      <w:proofErr w:type="spellStart"/>
      <w:r w:rsidRPr="00AB5936">
        <w:rPr>
          <w:lang w:val="en-US"/>
        </w:rPr>
        <w:t>Peca</w:t>
      </w:r>
      <w:proofErr w:type="spellEnd"/>
      <w:r w:rsidRPr="00AB5936">
        <w:rPr>
          <w:lang w:val="en-US"/>
        </w:rPr>
        <w:t xml:space="preserve">. The biological cycle was studied </w:t>
      </w:r>
      <w:r w:rsidRPr="00AB5936">
        <w:rPr>
          <w:i/>
          <w:iCs/>
          <w:lang w:val="en-US"/>
        </w:rPr>
        <w:t>in situ</w:t>
      </w:r>
      <w:r w:rsidRPr="00AB5936">
        <w:rPr>
          <w:lang w:val="en-US"/>
        </w:rPr>
        <w:t xml:space="preserve"> in a plot located in the district of </w:t>
      </w:r>
      <w:proofErr w:type="spellStart"/>
      <w:r w:rsidRPr="00AB5936">
        <w:rPr>
          <w:lang w:val="en-US"/>
        </w:rPr>
        <w:t>Cajaruro</w:t>
      </w:r>
      <w:proofErr w:type="spellEnd"/>
      <w:r w:rsidRPr="00AB5936">
        <w:rPr>
          <w:lang w:val="en-US"/>
        </w:rPr>
        <w:t xml:space="preserve">, while specimens for morphological and molecular identification were collected from three farms in the districts of </w:t>
      </w:r>
      <w:proofErr w:type="spellStart"/>
      <w:r w:rsidRPr="00AB5936">
        <w:rPr>
          <w:lang w:val="en-US"/>
        </w:rPr>
        <w:t>Cajaruro</w:t>
      </w:r>
      <w:proofErr w:type="spellEnd"/>
      <w:r w:rsidRPr="00AB5936">
        <w:rPr>
          <w:lang w:val="en-US"/>
        </w:rPr>
        <w:t xml:space="preserve"> and La </w:t>
      </w:r>
      <w:proofErr w:type="spellStart"/>
      <w:r w:rsidRPr="00AB5936">
        <w:rPr>
          <w:lang w:val="en-US"/>
        </w:rPr>
        <w:t>Peca</w:t>
      </w:r>
      <w:proofErr w:type="spellEnd"/>
      <w:r w:rsidRPr="00AB5936">
        <w:rPr>
          <w:lang w:val="en-US"/>
        </w:rPr>
        <w:t xml:space="preserve">. The collected samples were processed at the Plant Health Laboratory of the Universidad Nacional Toribio Rodríguez de Mendoza de Amazonas. </w:t>
      </w:r>
    </w:p>
    <w:p w14:paraId="0FCDDDC4" w14:textId="77777777" w:rsidR="000C0BE9" w:rsidRPr="00AB5936" w:rsidRDefault="000C0BE9" w:rsidP="000C0BE9">
      <w:pPr>
        <w:rPr>
          <w:lang w:val="en-US"/>
        </w:rPr>
      </w:pPr>
    </w:p>
    <w:tbl>
      <w:tblPr>
        <w:tblW w:w="5000" w:type="pct"/>
        <w:tblLayout w:type="fixed"/>
        <w:tblLook w:val="0000" w:firstRow="0" w:lastRow="0" w:firstColumn="0" w:lastColumn="0" w:noHBand="0" w:noVBand="0"/>
      </w:tblPr>
      <w:tblGrid>
        <w:gridCol w:w="7413"/>
      </w:tblGrid>
      <w:tr w:rsidR="00C72D97" w:rsidRPr="000C0BE9" w14:paraId="60A1F251" w14:textId="77777777">
        <w:tc>
          <w:tcPr>
            <w:tcW w:w="7920" w:type="dxa"/>
          </w:tcPr>
          <w:p w14:paraId="29ADE8AB" w14:textId="77777777" w:rsidR="00C72D97" w:rsidRDefault="001A2390" w:rsidP="0044728A">
            <w:pPr>
              <w:spacing w:before="240"/>
              <w:jc w:val="center"/>
            </w:pPr>
            <w:bookmarkStart w:id="4" w:name="fig-id.70co2fw3xsl7"/>
            <w:r>
              <w:rPr>
                <w:noProof/>
                <w:lang w:val="en-US" w:eastAsia="en-US"/>
              </w:rPr>
              <w:drawing>
                <wp:inline distT="0" distB="0" distL="0" distR="0" wp14:anchorId="17C23CFF" wp14:editId="11AAB704">
                  <wp:extent cx="4605020" cy="348524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rticle/img_0.jpg"/>
                          <pic:cNvPicPr>
                            <a:picLocks noChangeAspect="1" noChangeArrowheads="1"/>
                          </pic:cNvPicPr>
                        </pic:nvPicPr>
                        <pic:blipFill>
                          <a:blip r:embed="rId24"/>
                          <a:stretch>
                            <a:fillRect/>
                          </a:stretch>
                        </pic:blipFill>
                        <pic:spPr bwMode="auto">
                          <a:xfrm>
                            <a:off x="0" y="0"/>
                            <a:ext cx="4605020" cy="3485244"/>
                          </a:xfrm>
                          <a:prstGeom prst="rect">
                            <a:avLst/>
                          </a:prstGeom>
                          <a:noFill/>
                          <a:ln w="9525">
                            <a:noFill/>
                            <a:headEnd/>
                            <a:tailEnd/>
                          </a:ln>
                        </pic:spPr>
                      </pic:pic>
                    </a:graphicData>
                  </a:graphic>
                </wp:inline>
              </w:drawing>
            </w:r>
          </w:p>
          <w:p w14:paraId="0FC3ABC9" w14:textId="77777777" w:rsidR="00C72D97" w:rsidRPr="00AB5936" w:rsidRDefault="001A2390" w:rsidP="0044728A">
            <w:pPr>
              <w:spacing w:before="200"/>
              <w:rPr>
                <w:lang w:val="en-US"/>
              </w:rPr>
            </w:pPr>
            <w:r w:rsidRPr="00AB5936">
              <w:rPr>
                <w:lang w:val="en-US"/>
              </w:rPr>
              <w:t xml:space="preserve">Figure 1: Spatial distribution of the sampling sites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in cacao plantations in the provinces of </w:t>
            </w:r>
            <w:proofErr w:type="spellStart"/>
            <w:r w:rsidRPr="00AB5936">
              <w:rPr>
                <w:lang w:val="en-US"/>
              </w:rPr>
              <w:t>Bagua</w:t>
            </w:r>
            <w:proofErr w:type="spellEnd"/>
            <w:r w:rsidRPr="00AB5936">
              <w:rPr>
                <w:lang w:val="en-US"/>
              </w:rPr>
              <w:t xml:space="preserve"> and </w:t>
            </w:r>
            <w:proofErr w:type="spellStart"/>
            <w:r w:rsidRPr="00AB5936">
              <w:rPr>
                <w:lang w:val="en-US"/>
              </w:rPr>
              <w:t>Utcubamba</w:t>
            </w:r>
            <w:proofErr w:type="spellEnd"/>
            <w:r w:rsidRPr="00AB5936">
              <w:rPr>
                <w:lang w:val="en-US"/>
              </w:rPr>
              <w:t xml:space="preserve">, Amazonas, Peru (430–1155 m </w:t>
            </w:r>
            <w:proofErr w:type="spellStart"/>
            <w:r w:rsidRPr="00AB5936">
              <w:rPr>
                <w:lang w:val="en-US"/>
              </w:rPr>
              <w:t>a.s.l</w:t>
            </w:r>
            <w:proofErr w:type="spellEnd"/>
            <w:r w:rsidRPr="00AB5936">
              <w:rPr>
                <w:lang w:val="en-US"/>
              </w:rPr>
              <w:t>.).</w:t>
            </w:r>
          </w:p>
        </w:tc>
        <w:bookmarkEnd w:id="4"/>
      </w:tr>
    </w:tbl>
    <w:p w14:paraId="3FDA0563" w14:textId="77777777" w:rsidR="00C72D97" w:rsidRDefault="001A2390" w:rsidP="0044728A">
      <w:pPr>
        <w:pStyle w:val="Ttulo2"/>
        <w:spacing w:before="240"/>
      </w:pPr>
      <w:bookmarkStart w:id="5" w:name="incidence-and-damage-assessment"/>
      <w:bookmarkEnd w:id="3"/>
      <w:proofErr w:type="spellStart"/>
      <w:r>
        <w:rPr>
          <w:bCs/>
        </w:rPr>
        <w:t>Incidence</w:t>
      </w:r>
      <w:proofErr w:type="spellEnd"/>
      <w:r>
        <w:rPr>
          <w:bCs/>
        </w:rPr>
        <w:t xml:space="preserve"> and </w:t>
      </w:r>
      <w:proofErr w:type="spellStart"/>
      <w:r>
        <w:rPr>
          <w:bCs/>
        </w:rPr>
        <w:t>Damage</w:t>
      </w:r>
      <w:proofErr w:type="spellEnd"/>
      <w:r>
        <w:rPr>
          <w:bCs/>
        </w:rPr>
        <w:t xml:space="preserve"> </w:t>
      </w:r>
      <w:proofErr w:type="spellStart"/>
      <w:r>
        <w:rPr>
          <w:bCs/>
        </w:rPr>
        <w:t>Assessment</w:t>
      </w:r>
      <w:proofErr w:type="spellEnd"/>
    </w:p>
    <w:p w14:paraId="2A0D7963" w14:textId="77777777" w:rsidR="00C72D97" w:rsidRPr="00AB5936" w:rsidRDefault="001A2390">
      <w:pPr>
        <w:rPr>
          <w:lang w:val="en-US"/>
        </w:rPr>
      </w:pPr>
      <w:r w:rsidRPr="00AB5936">
        <w:rPr>
          <w:lang w:val="en-US"/>
        </w:rPr>
        <w:t xml:space="preserve">Incidence was estimated by evaluating the presence or absence of </w:t>
      </w:r>
      <w:proofErr w:type="spellStart"/>
      <w:r w:rsidRPr="00AB5936">
        <w:rPr>
          <w:i/>
          <w:iCs/>
          <w:lang w:val="en-US"/>
        </w:rPr>
        <w:t>Monalonion</w:t>
      </w:r>
      <w:proofErr w:type="spellEnd"/>
      <w:r w:rsidRPr="00AB5936">
        <w:rPr>
          <w:lang w:val="en-US"/>
        </w:rPr>
        <w:t xml:space="preserve"> on cacao plants. In each plot, 286 plants were assessed, a sample size calculated using the finite population formula (Cochran, 1977), considering a planting density of 3 × 3 m (1111 plants ha⁻¹). For each plant, a binary variable was recorded, assigning 1 to the presence and 0 to the absence of the pest. Based on these records, the percentage of incidence per plot was calculated.</w:t>
      </w:r>
    </w:p>
    <w:p w14:paraId="61F69D4F" w14:textId="77777777" w:rsidR="00C72D97" w:rsidRPr="00AB5936" w:rsidRDefault="001A2390">
      <w:pPr>
        <w:rPr>
          <w:lang w:val="en-US"/>
        </w:rPr>
      </w:pPr>
      <w:r w:rsidRPr="00AB5936">
        <w:rPr>
          <w:lang w:val="en-US"/>
        </w:rPr>
        <w:lastRenderedPageBreak/>
        <w:t>Damage to cacao pods was characterized through direct field observations. The morphological characteristics of the lesions were recorded, including their shape, distribution, and appearance on the fruit surface. In addition, changes in tissue coloration and the presence of necrosis associated with the insect feeding sites were documented.</w:t>
      </w:r>
    </w:p>
    <w:p w14:paraId="4CFDD171" w14:textId="77777777" w:rsidR="00C72D97" w:rsidRDefault="001A2390" w:rsidP="0044728A">
      <w:pPr>
        <w:pStyle w:val="Ttulo2"/>
        <w:spacing w:before="240"/>
      </w:pPr>
      <w:bookmarkStart w:id="6" w:name="morphological-identification"/>
      <w:bookmarkEnd w:id="5"/>
      <w:proofErr w:type="spellStart"/>
      <w:r>
        <w:rPr>
          <w:bCs/>
        </w:rPr>
        <w:t>Morphological</w:t>
      </w:r>
      <w:proofErr w:type="spellEnd"/>
      <w:r>
        <w:rPr>
          <w:bCs/>
        </w:rPr>
        <w:t xml:space="preserve"> </w:t>
      </w:r>
      <w:proofErr w:type="spellStart"/>
      <w:r>
        <w:rPr>
          <w:bCs/>
        </w:rPr>
        <w:t>Identification</w:t>
      </w:r>
      <w:proofErr w:type="spellEnd"/>
    </w:p>
    <w:p w14:paraId="4058AB8D" w14:textId="77777777" w:rsidR="00C72D97" w:rsidRPr="00AB5936" w:rsidRDefault="001A2390">
      <w:pPr>
        <w:rPr>
          <w:lang w:val="en-US"/>
        </w:rPr>
      </w:pPr>
      <w:r w:rsidRPr="00AB5936">
        <w:rPr>
          <w:lang w:val="en-US"/>
        </w:rPr>
        <w:t xml:space="preserve">Specimens of </w:t>
      </w:r>
      <w:proofErr w:type="spellStart"/>
      <w:r w:rsidRPr="00AB5936">
        <w:rPr>
          <w:i/>
          <w:iCs/>
          <w:lang w:val="en-US"/>
        </w:rPr>
        <w:t>Monalonion</w:t>
      </w:r>
      <w:proofErr w:type="spellEnd"/>
      <w:r w:rsidRPr="00AB5936">
        <w:rPr>
          <w:lang w:val="en-US"/>
        </w:rPr>
        <w:t xml:space="preserve"> were collected at all developmental stages. Eggs were extracted from cacao pods through careful dissection using a sterile scalpel. Nymphs were manually collected from infested fruits and branches. Adults were captured through manual collection and with the use of an entomological net. Subsequently, the specimens were transported to the Plant Health Laboratory in ventilated plastic containers containing plant substrate to preserve their viability. Each biological stage was maintained in separate containers.</w:t>
      </w:r>
    </w:p>
    <w:p w14:paraId="24BA0F59" w14:textId="77777777" w:rsidR="00C72D97" w:rsidRPr="00AB5936" w:rsidRDefault="001A2390">
      <w:pPr>
        <w:rPr>
          <w:lang w:val="en-US"/>
        </w:rPr>
      </w:pPr>
      <w:r w:rsidRPr="00AB5936">
        <w:rPr>
          <w:lang w:val="en-US"/>
        </w:rPr>
        <w:t xml:space="preserve">Morphometric documentation was performed using a Nikon SMZ1270 stereomicroscope equipped with a Nikon D5 camera. Additionally, high-resolution micrographs were obtained through scanning electron microscopy (SEM), and photographic records were captured with a Sony Alpha IV camera. A total of 45 individuals per developmental stage were randomly selected for the measurement of morphometric characters, following the taxonomic descriptors reported for the genus </w:t>
      </w:r>
      <w:proofErr w:type="spellStart"/>
      <w:r w:rsidRPr="00AB5936">
        <w:rPr>
          <w:i/>
          <w:iCs/>
          <w:lang w:val="en-US"/>
        </w:rPr>
        <w:t>Monalonion</w:t>
      </w:r>
      <w:proofErr w:type="spellEnd"/>
      <w:r w:rsidRPr="00AB5936">
        <w:rPr>
          <w:lang w:val="en-US"/>
        </w:rPr>
        <w:t xml:space="preserve"> </w:t>
      </w:r>
      <w:hyperlink r:id="rId25">
        <w:r w:rsidRPr="00AB5936">
          <w:rPr>
            <w:lang w:val="en-US"/>
          </w:rPr>
          <w:t>(</w:t>
        </w:r>
        <w:proofErr w:type="spellStart"/>
        <w:r w:rsidRPr="00AB5936">
          <w:rPr>
            <w:lang w:val="en-US"/>
          </w:rPr>
          <w:t>Giraldo</w:t>
        </w:r>
        <w:proofErr w:type="spellEnd"/>
        <w:r w:rsidRPr="00AB5936">
          <w:rPr>
            <w:lang w:val="en-US"/>
          </w:rPr>
          <w:t xml:space="preserve">-Jaramillo et al. 2010; </w:t>
        </w:r>
        <w:proofErr w:type="spellStart"/>
        <w:r w:rsidRPr="00AB5936">
          <w:rPr>
            <w:lang w:val="en-US"/>
          </w:rPr>
          <w:t>Gamboa</w:t>
        </w:r>
        <w:proofErr w:type="spellEnd"/>
        <w:r w:rsidRPr="00AB5936">
          <w:rPr>
            <w:lang w:val="en-US"/>
          </w:rPr>
          <w:t xml:space="preserve"> et al. 2020)</w:t>
        </w:r>
      </w:hyperlink>
      <w:r w:rsidRPr="00AB5936">
        <w:rPr>
          <w:lang w:val="en-US"/>
        </w:rPr>
        <w:t>.</w:t>
      </w:r>
    </w:p>
    <w:p w14:paraId="10EB9BFB" w14:textId="77777777" w:rsidR="00C72D97" w:rsidRPr="00AB5936" w:rsidRDefault="001A2390" w:rsidP="0044728A">
      <w:pPr>
        <w:pStyle w:val="Ttulo2"/>
        <w:spacing w:before="240"/>
        <w:rPr>
          <w:lang w:val="en-US"/>
        </w:rPr>
      </w:pPr>
      <w:bookmarkStart w:id="7" w:name="Xf10c74b11c74ae3e63d37d8d95a4d49b5e3f2a8"/>
      <w:bookmarkEnd w:id="6"/>
      <w:r w:rsidRPr="00AB5936">
        <w:rPr>
          <w:bCs/>
          <w:lang w:val="en-US"/>
        </w:rPr>
        <w:t>DNA Extraction, Sequencing, and Phylogenetic Analysis</w:t>
      </w:r>
    </w:p>
    <w:p w14:paraId="39CBAD12" w14:textId="77777777" w:rsidR="00C72D97" w:rsidRPr="00AB5936" w:rsidRDefault="001A2390">
      <w:pPr>
        <w:rPr>
          <w:lang w:val="en-US"/>
        </w:rPr>
      </w:pPr>
      <w:r w:rsidRPr="00AB5936">
        <w:rPr>
          <w:lang w:val="en-US"/>
        </w:rPr>
        <w:t>Total genomic DNA was extracted from insect samples (thorax) using the Quick-DNA™ Tissue/Insect Miniprep Kit (</w:t>
      </w:r>
      <w:proofErr w:type="spellStart"/>
      <w:r w:rsidRPr="00AB5936">
        <w:rPr>
          <w:lang w:val="en-US"/>
        </w:rPr>
        <w:t>Zymo</w:t>
      </w:r>
      <w:proofErr w:type="spellEnd"/>
      <w:r w:rsidRPr="00AB5936">
        <w:rPr>
          <w:lang w:val="en-US"/>
        </w:rPr>
        <w:t xml:space="preserve"> Research, USA), following the manufacturer’s instructions. DNA concentration was quantified by spectrophotometry using an Eppendorf </w:t>
      </w:r>
      <w:proofErr w:type="spellStart"/>
      <w:r w:rsidRPr="00AB5936">
        <w:rPr>
          <w:lang w:val="en-US"/>
        </w:rPr>
        <w:t>BioSpectrometer</w:t>
      </w:r>
      <w:proofErr w:type="spellEnd"/>
      <w:r w:rsidRPr="00AB5936">
        <w:rPr>
          <w:lang w:val="en-US"/>
        </w:rPr>
        <w:t xml:space="preserve">® kinetic (Germany) and stored at -20 °C until subsequent amplification by polymerase chain reaction (PCR). Molecular analyses were applied uniformly to the </w:t>
      </w:r>
      <w:proofErr w:type="spellStart"/>
      <w:r w:rsidRPr="00AB5936">
        <w:rPr>
          <w:i/>
          <w:iCs/>
          <w:lang w:val="en-US"/>
        </w:rPr>
        <w:t>Monalonion</w:t>
      </w:r>
      <w:proofErr w:type="spellEnd"/>
      <w:r w:rsidRPr="00AB5936">
        <w:rPr>
          <w:lang w:val="en-US"/>
        </w:rPr>
        <w:t xml:space="preserve"> specimens. Partial sequences of the </w:t>
      </w:r>
      <w:r w:rsidRPr="00AB5936">
        <w:rPr>
          <w:i/>
          <w:iCs/>
          <w:lang w:val="en-US"/>
        </w:rPr>
        <w:t>cytochrome c oxidase subunit I</w:t>
      </w:r>
      <w:r w:rsidRPr="00AB5936">
        <w:rPr>
          <w:lang w:val="en-US"/>
        </w:rPr>
        <w:t xml:space="preserve"> (COI) gene were amplified using the universal primer pair HCO2198/LCO1490 </w:t>
      </w:r>
      <w:hyperlink r:id="rId26">
        <w:r w:rsidRPr="00AB5936">
          <w:rPr>
            <w:lang w:val="en-US"/>
          </w:rPr>
          <w:t>(</w:t>
        </w:r>
        <w:proofErr w:type="spellStart"/>
        <w:r w:rsidRPr="00AB5936">
          <w:rPr>
            <w:lang w:val="en-US"/>
          </w:rPr>
          <w:t>Folmer</w:t>
        </w:r>
        <w:proofErr w:type="spellEnd"/>
        <w:r w:rsidRPr="00AB5936">
          <w:rPr>
            <w:lang w:val="en-US"/>
          </w:rPr>
          <w:t xml:space="preserve"> et al. 1994)</w:t>
        </w:r>
      </w:hyperlink>
      <w:r w:rsidRPr="00AB5936">
        <w:rPr>
          <w:lang w:val="en-US"/>
        </w:rPr>
        <w:t>.</w:t>
      </w:r>
    </w:p>
    <w:p w14:paraId="55BB70EB" w14:textId="77777777" w:rsidR="00C72D97" w:rsidRPr="00AB5936" w:rsidRDefault="001A2390">
      <w:pPr>
        <w:rPr>
          <w:lang w:val="en-US"/>
        </w:rPr>
      </w:pPr>
      <w:r w:rsidRPr="00AB5936">
        <w:rPr>
          <w:lang w:val="en-US"/>
        </w:rPr>
        <w:t xml:space="preserve">COI gene sequences were obtained by Sanger sequencing and manually edited using </w:t>
      </w:r>
      <w:proofErr w:type="spellStart"/>
      <w:r w:rsidRPr="00AB5936">
        <w:rPr>
          <w:lang w:val="en-US"/>
        </w:rPr>
        <w:t>Sequencher</w:t>
      </w:r>
      <w:proofErr w:type="spellEnd"/>
      <w:r w:rsidRPr="00AB5936">
        <w:rPr>
          <w:lang w:val="en-US"/>
        </w:rPr>
        <w:t xml:space="preserve"> v5.4.6 (Gene Codes Corporation, Ann Arbor, MI, USA). Consensus sequences were aligned using MEGA X (</w:t>
      </w:r>
      <w:r w:rsidRPr="00AB5936">
        <w:rPr>
          <w:i/>
          <w:iCs/>
          <w:lang w:val="en-US"/>
        </w:rPr>
        <w:t>Molecular Evolutionary Genetics Analysis</w:t>
      </w:r>
      <w:r w:rsidRPr="00AB5936">
        <w:rPr>
          <w:lang w:val="en-US"/>
        </w:rPr>
        <w:t xml:space="preserve">) </w:t>
      </w:r>
      <w:hyperlink r:id="rId27">
        <w:r w:rsidRPr="00AB5936">
          <w:rPr>
            <w:lang w:val="en-US"/>
          </w:rPr>
          <w:t>(Kumar et al. 2018)</w:t>
        </w:r>
      </w:hyperlink>
      <w:r w:rsidRPr="00AB5936">
        <w:rPr>
          <w:lang w:val="en-US"/>
        </w:rPr>
        <w:t xml:space="preserve">. Phylogenetic analysis was performed under the Maximum Likelihood (ML) method using </w:t>
      </w:r>
      <w:proofErr w:type="spellStart"/>
      <w:r w:rsidRPr="00AB5936">
        <w:rPr>
          <w:lang w:val="en-US"/>
        </w:rPr>
        <w:t>RAxML</w:t>
      </w:r>
      <w:proofErr w:type="spellEnd"/>
      <w:r w:rsidRPr="00AB5936">
        <w:rPr>
          <w:lang w:val="en-US"/>
        </w:rPr>
        <w:t xml:space="preserve">-HPC </w:t>
      </w:r>
      <w:proofErr w:type="spellStart"/>
      <w:r w:rsidRPr="00AB5936">
        <w:rPr>
          <w:lang w:val="en-US"/>
        </w:rPr>
        <w:t>BlackBox</w:t>
      </w:r>
      <w:proofErr w:type="spellEnd"/>
      <w:r w:rsidRPr="00AB5936">
        <w:rPr>
          <w:lang w:val="en-US"/>
        </w:rPr>
        <w:t xml:space="preserve"> available on the CIPRES Science Gateway platform. The GTR + G + I substitution model was applied with 1000 bootstrap replicates to assess the robustness of the phylogenetic nodes </w:t>
      </w:r>
      <w:hyperlink r:id="rId28">
        <w:r w:rsidRPr="00AB5936">
          <w:rPr>
            <w:lang w:val="en-US"/>
          </w:rPr>
          <w:t>(</w:t>
        </w:r>
        <w:proofErr w:type="spellStart"/>
        <w:r w:rsidRPr="00AB5936">
          <w:rPr>
            <w:lang w:val="en-US"/>
          </w:rPr>
          <w:t>Edler</w:t>
        </w:r>
        <w:proofErr w:type="spellEnd"/>
        <w:r w:rsidRPr="00AB5936">
          <w:rPr>
            <w:lang w:val="en-US"/>
          </w:rPr>
          <w:t xml:space="preserve"> et al. 2021)</w:t>
        </w:r>
      </w:hyperlink>
      <w:r w:rsidRPr="00AB5936">
        <w:rPr>
          <w:lang w:val="en-US"/>
        </w:rPr>
        <w:t>. The obtained sequences were deposited in the GenBank database under the accession numbers LES54 (PX954299), LES58 (PX954300), and LES59 (PX954301).</w:t>
      </w:r>
    </w:p>
    <w:p w14:paraId="12E7B7FF" w14:textId="77777777" w:rsidR="00C72D97" w:rsidRDefault="001A2390" w:rsidP="0044728A">
      <w:pPr>
        <w:pStyle w:val="Ttulo2"/>
        <w:spacing w:before="240"/>
      </w:pPr>
      <w:bookmarkStart w:id="8" w:name="biological-cycle"/>
      <w:bookmarkEnd w:id="7"/>
      <w:proofErr w:type="spellStart"/>
      <w:r>
        <w:rPr>
          <w:bCs/>
        </w:rPr>
        <w:lastRenderedPageBreak/>
        <w:t>Biological</w:t>
      </w:r>
      <w:proofErr w:type="spellEnd"/>
      <w:r>
        <w:rPr>
          <w:bCs/>
        </w:rPr>
        <w:t xml:space="preserve"> </w:t>
      </w:r>
      <w:proofErr w:type="spellStart"/>
      <w:r>
        <w:rPr>
          <w:bCs/>
        </w:rPr>
        <w:t>Cycle</w:t>
      </w:r>
      <w:proofErr w:type="spellEnd"/>
    </w:p>
    <w:p w14:paraId="5E8A7632" w14:textId="77777777" w:rsidR="00C72D97" w:rsidRPr="00AB5936" w:rsidRDefault="001A2390">
      <w:pPr>
        <w:rPr>
          <w:lang w:val="en-US"/>
        </w:rPr>
      </w:pPr>
      <w:r w:rsidRPr="00AB5936">
        <w:rPr>
          <w:lang w:val="en-US"/>
        </w:rPr>
        <w:t xml:space="preserve">The biological cycle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was evaluated </w:t>
      </w:r>
      <w:r w:rsidRPr="00AB5936">
        <w:rPr>
          <w:i/>
          <w:iCs/>
          <w:lang w:val="en-US"/>
        </w:rPr>
        <w:t>in situ</w:t>
      </w:r>
      <w:r w:rsidRPr="00AB5936">
        <w:rPr>
          <w:lang w:val="en-US"/>
        </w:rPr>
        <w:t>, directly on cacao plants in a productive plot within the study area. For this purpose, rectangular cages measuring 25 × 25 × 30 cm were constructed with a wooden frame and covered with tulle mesh (1 mm aperture), which were installed over selected cacao pods.</w:t>
      </w:r>
    </w:p>
    <w:p w14:paraId="00E53DBA" w14:textId="77777777" w:rsidR="00C72D97" w:rsidRPr="00AB5936" w:rsidRDefault="001A2390">
      <w:pPr>
        <w:rPr>
          <w:lang w:val="en-US"/>
        </w:rPr>
      </w:pPr>
      <w:r w:rsidRPr="00AB5936">
        <w:rPr>
          <w:lang w:val="en-US"/>
        </w:rPr>
        <w:t>For the egg stage, 60 eggs deposited endophytically in pod tissues were identified and labeled using markers and adhesive tape to record the incubation period. After hatching, 47 viable nymphs were obtained and individually confined within the previously constructed cages.</w:t>
      </w:r>
    </w:p>
    <w:p w14:paraId="757DA8B6" w14:textId="77777777" w:rsidR="00C72D97" w:rsidRPr="00AB5936" w:rsidRDefault="001A2390">
      <w:pPr>
        <w:rPr>
          <w:lang w:val="en-US"/>
        </w:rPr>
      </w:pPr>
      <w:r w:rsidRPr="00AB5936">
        <w:rPr>
          <w:lang w:val="en-US"/>
        </w:rPr>
        <w:t>Observations were conducted daily until adult emergence and subsequent natural death, allowing the duration of each developmental stage to be recorded. The evaluated variables included the duration of each biological stage (egg, five nymphal instars, and adult), as well as the total duration of the biological cycle.</w:t>
      </w:r>
    </w:p>
    <w:p w14:paraId="70BE4B65" w14:textId="77777777" w:rsidR="00C72D97" w:rsidRDefault="001A2390" w:rsidP="0044728A">
      <w:pPr>
        <w:pStyle w:val="Ttulo2"/>
        <w:spacing w:before="240"/>
      </w:pPr>
      <w:bookmarkStart w:id="9" w:name="statistical-analysis"/>
      <w:bookmarkEnd w:id="8"/>
      <w:proofErr w:type="spellStart"/>
      <w:r>
        <w:rPr>
          <w:bCs/>
        </w:rPr>
        <w:t>Statistical</w:t>
      </w:r>
      <w:proofErr w:type="spellEnd"/>
      <w:r>
        <w:rPr>
          <w:bCs/>
        </w:rPr>
        <w:t xml:space="preserve"> </w:t>
      </w:r>
      <w:proofErr w:type="spellStart"/>
      <w:r>
        <w:rPr>
          <w:bCs/>
        </w:rPr>
        <w:t>Analysis</w:t>
      </w:r>
      <w:proofErr w:type="spellEnd"/>
    </w:p>
    <w:p w14:paraId="4F5F620B" w14:textId="77777777" w:rsidR="00C72D97" w:rsidRPr="00AB5936" w:rsidRDefault="001A2390">
      <w:pPr>
        <w:rPr>
          <w:lang w:val="en-US"/>
        </w:rPr>
      </w:pPr>
      <w:r w:rsidRPr="00AB5936">
        <w:rPr>
          <w:lang w:val="en-US"/>
        </w:rPr>
        <w:t xml:space="preserve">Statistical analyses were performed using R version 4.5.2 </w:t>
      </w:r>
      <w:hyperlink r:id="rId29">
        <w:r w:rsidRPr="00AB5936">
          <w:rPr>
            <w:lang w:val="en-US"/>
          </w:rPr>
          <w:t>(R Core Team 2025)</w:t>
        </w:r>
      </w:hyperlink>
      <w:r w:rsidRPr="00AB5936">
        <w:rPr>
          <w:lang w:val="en-US"/>
        </w:rPr>
        <w:t>. The relationship between incidence and altitude was modeled through Pearson correlation analysis and simple linear regression. The assumptions of normality and homogeneity of residual variances were evaluated using the Shapiro-Wilk and Breusch-Pagan tests, respectively, complemented by Cook’s distance for the detection of influential observations. Morphometric variables and biological cycle parameters were summarized using descriptive statistics.</w:t>
      </w:r>
    </w:p>
    <w:p w14:paraId="19411FAF" w14:textId="77777777" w:rsidR="00C72D97" w:rsidRDefault="001A2390" w:rsidP="0044728A">
      <w:pPr>
        <w:pStyle w:val="Ttulo1"/>
        <w:spacing w:before="240"/>
      </w:pPr>
      <w:bookmarkStart w:id="10" w:name="results"/>
      <w:bookmarkEnd w:id="2"/>
      <w:bookmarkEnd w:id="9"/>
      <w:r>
        <w:rPr>
          <w:bCs/>
        </w:rPr>
        <w:t>RESULTS</w:t>
      </w:r>
    </w:p>
    <w:p w14:paraId="72692E53" w14:textId="77777777" w:rsidR="00C72D97" w:rsidRPr="00AB5936" w:rsidRDefault="001A2390">
      <w:pPr>
        <w:rPr>
          <w:lang w:val="en-US"/>
        </w:rPr>
      </w:pPr>
      <w:r w:rsidRPr="00AB5936">
        <w:rPr>
          <w:lang w:val="en-US"/>
        </w:rPr>
        <w:t xml:space="preserve">In this study, variable incidence levels were recorded across the different evaluated plots. The identification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was based on a detailed morphological characterization of external structures throughout its biological cycle, establishing diagnostic criteria for its taxonomic delimitation. This morphological evidence was corroborated through molecular analysis, thereby confirming the species-level identification. Finally, the temporal parameters of the biological cycle were determined.</w:t>
      </w:r>
    </w:p>
    <w:p w14:paraId="4823175E" w14:textId="77777777" w:rsidR="00C72D97" w:rsidRPr="00AB5936" w:rsidRDefault="001A2390" w:rsidP="0044728A">
      <w:pPr>
        <w:pStyle w:val="Ttulo2"/>
        <w:spacing w:before="240"/>
        <w:rPr>
          <w:lang w:val="en-US"/>
        </w:rPr>
      </w:pPr>
      <w:bookmarkStart w:id="11" w:name="X72b1deffcec0f1b554140734255c9244800fe0f"/>
      <w:r w:rsidRPr="00AB5936">
        <w:rPr>
          <w:bCs/>
          <w:lang w:val="en-US"/>
        </w:rPr>
        <w:t xml:space="preserve">Incidence and Description of Damage Associated with </w:t>
      </w:r>
      <w:proofErr w:type="spellStart"/>
      <w:r w:rsidRPr="00AB5936">
        <w:rPr>
          <w:bCs/>
          <w:i/>
          <w:iCs/>
          <w:lang w:val="en-US"/>
        </w:rPr>
        <w:t>Monalonion</w:t>
      </w:r>
      <w:proofErr w:type="spellEnd"/>
    </w:p>
    <w:p w14:paraId="05445CAD" w14:textId="77777777" w:rsidR="00C72D97" w:rsidRPr="00AB5936" w:rsidRDefault="001A2390">
      <w:pPr>
        <w:rPr>
          <w:lang w:val="en-US"/>
        </w:rPr>
      </w:pPr>
      <w:r w:rsidRPr="00AB5936">
        <w:rPr>
          <w:lang w:val="en-US"/>
        </w:rPr>
        <w:t>Incidence levels ranging from 12 to 75% were recorded across the evaluated plots, showing a positive and statistically significant association with altitude (r = 0.62; p &lt; 0.01). Regression analysis explained 38.5% of the observed variation (F = 14.4; p &lt; 0.01). The slope of the model (</w:t>
      </w:r>
      <w:r>
        <w:t>β</w:t>
      </w:r>
      <w:r w:rsidRPr="00AB5936">
        <w:rPr>
          <w:lang w:val="en-US"/>
        </w:rPr>
        <w:t xml:space="preserve"> = 0.062; 95% CI: 0.028–0.096; p &lt; 0.001) indicates that for every 100 m increase in altitude, incidence increased by approximately 6.2% (</w:t>
      </w:r>
      <w:hyperlink r:id="rId30" w:anchor="bookmark=id.fumithrrx5hl">
        <w:r w:rsidRPr="00AB5936">
          <w:rPr>
            <w:lang w:val="en-US"/>
          </w:rPr>
          <w:t>Figure 2</w:t>
        </w:r>
      </w:hyperlink>
      <w:r w:rsidRPr="00AB5936">
        <w:rPr>
          <w:lang w:val="en-US"/>
        </w:rPr>
        <w:t>).</w:t>
      </w:r>
    </w:p>
    <w:tbl>
      <w:tblPr>
        <w:tblW w:w="5000" w:type="pct"/>
        <w:tblLayout w:type="fixed"/>
        <w:tblLook w:val="0000" w:firstRow="0" w:lastRow="0" w:firstColumn="0" w:lastColumn="0" w:noHBand="0" w:noVBand="0"/>
      </w:tblPr>
      <w:tblGrid>
        <w:gridCol w:w="7413"/>
      </w:tblGrid>
      <w:tr w:rsidR="00C72D97" w:rsidRPr="000C0BE9" w14:paraId="7FF94A64" w14:textId="77777777">
        <w:tc>
          <w:tcPr>
            <w:tcW w:w="7920" w:type="dxa"/>
          </w:tcPr>
          <w:p w14:paraId="2AA3FF10" w14:textId="77777777" w:rsidR="00C72D97" w:rsidRDefault="001A2390">
            <w:pPr>
              <w:jc w:val="center"/>
            </w:pPr>
            <w:bookmarkStart w:id="12" w:name="fig-id.fumithrrx5hl"/>
            <w:r>
              <w:rPr>
                <w:noProof/>
                <w:lang w:val="en-US" w:eastAsia="en-US"/>
              </w:rPr>
              <w:lastRenderedPageBreak/>
              <w:drawing>
                <wp:inline distT="0" distB="0" distL="0" distR="0" wp14:anchorId="5D3BC6A7" wp14:editId="5940E955">
                  <wp:extent cx="4605020" cy="2520618"/>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article/img_1.jpg"/>
                          <pic:cNvPicPr>
                            <a:picLocks noChangeAspect="1" noChangeArrowheads="1"/>
                          </pic:cNvPicPr>
                        </pic:nvPicPr>
                        <pic:blipFill>
                          <a:blip r:embed="rId31"/>
                          <a:stretch>
                            <a:fillRect/>
                          </a:stretch>
                        </pic:blipFill>
                        <pic:spPr bwMode="auto">
                          <a:xfrm>
                            <a:off x="0" y="0"/>
                            <a:ext cx="4605020" cy="2520618"/>
                          </a:xfrm>
                          <a:prstGeom prst="rect">
                            <a:avLst/>
                          </a:prstGeom>
                          <a:noFill/>
                          <a:ln w="9525">
                            <a:noFill/>
                            <a:headEnd/>
                            <a:tailEnd/>
                          </a:ln>
                        </pic:spPr>
                      </pic:pic>
                    </a:graphicData>
                  </a:graphic>
                </wp:inline>
              </w:drawing>
            </w:r>
          </w:p>
          <w:p w14:paraId="707CD4B6" w14:textId="77777777" w:rsidR="00C72D97" w:rsidRPr="00AB5936" w:rsidRDefault="001A2390" w:rsidP="0044728A">
            <w:pPr>
              <w:spacing w:before="200"/>
              <w:rPr>
                <w:lang w:val="en-US"/>
              </w:rPr>
            </w:pPr>
            <w:r w:rsidRPr="00AB5936">
              <w:rPr>
                <w:lang w:val="en-US"/>
              </w:rPr>
              <w:t>Figure 2: Pearson correlation and linear regression analysis showing the relationship between disease incidence and altitude. The incidence (%) observed in 25 plots is presented as a function of the altitudinal gradient. The solid blue line represents the fitted linear regression model, and the shaded area indicates the 95% confidence interval.</w:t>
            </w:r>
          </w:p>
        </w:tc>
        <w:bookmarkEnd w:id="12"/>
      </w:tr>
    </w:tbl>
    <w:p w14:paraId="19A7DD56" w14:textId="77777777" w:rsidR="00C72D97" w:rsidRPr="00AB5936" w:rsidRDefault="001A2390" w:rsidP="0044728A">
      <w:pPr>
        <w:spacing w:before="240"/>
        <w:rPr>
          <w:lang w:val="en-US"/>
        </w:rPr>
      </w:pPr>
      <w:r w:rsidRPr="00AB5936">
        <w:rPr>
          <w:lang w:val="en-US"/>
        </w:rPr>
        <w:t>Damage was more evident in plots with higher infestation levels. Punctiform necrotic lesions were observed on developing young fruits, associated with stylet insertion. These lesions exhibited dark brown to black coloration, accompanied by localized tissue depression. In some cases, deformation and partial growth arrest were observed, particularly when the lesions affected a significant portion of the pericarp. Additionally, signs and symptoms compatible with frosty pod rot of cacao were recorded in infested fruits (</w:t>
      </w:r>
      <w:hyperlink r:id="rId32" w:anchor="bookmark=id.7jev649npowu">
        <w:r w:rsidRPr="00AB5936">
          <w:rPr>
            <w:lang w:val="en-US"/>
          </w:rPr>
          <w:t>Figure 3</w:t>
        </w:r>
      </w:hyperlink>
      <w:r w:rsidRPr="00AB5936">
        <w:rPr>
          <w:lang w:val="en-US"/>
        </w:rPr>
        <w:t>).</w:t>
      </w:r>
    </w:p>
    <w:tbl>
      <w:tblPr>
        <w:tblW w:w="5000" w:type="pct"/>
        <w:tblLayout w:type="fixed"/>
        <w:tblLook w:val="0000" w:firstRow="0" w:lastRow="0" w:firstColumn="0" w:lastColumn="0" w:noHBand="0" w:noVBand="0"/>
      </w:tblPr>
      <w:tblGrid>
        <w:gridCol w:w="7413"/>
      </w:tblGrid>
      <w:tr w:rsidR="00C72D97" w:rsidRPr="000C0BE9" w14:paraId="7FE83AE6" w14:textId="77777777" w:rsidTr="00394A74">
        <w:trPr>
          <w:trHeight w:val="10490"/>
        </w:trPr>
        <w:tc>
          <w:tcPr>
            <w:tcW w:w="7920" w:type="dxa"/>
          </w:tcPr>
          <w:p w14:paraId="57E2DB39" w14:textId="77777777" w:rsidR="00C72D97" w:rsidRDefault="001A2390">
            <w:pPr>
              <w:jc w:val="center"/>
            </w:pPr>
            <w:bookmarkStart w:id="13" w:name="fig-id.7jev649npowu"/>
            <w:r>
              <w:rPr>
                <w:noProof/>
                <w:lang w:val="en-US" w:eastAsia="en-US"/>
              </w:rPr>
              <w:lastRenderedPageBreak/>
              <w:drawing>
                <wp:inline distT="0" distB="0" distL="0" distR="0" wp14:anchorId="2A44349A" wp14:editId="15A2BFCE">
                  <wp:extent cx="4605020" cy="526876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article/img_2.jpg"/>
                          <pic:cNvPicPr>
                            <a:picLocks noChangeAspect="1" noChangeArrowheads="1"/>
                          </pic:cNvPicPr>
                        </pic:nvPicPr>
                        <pic:blipFill>
                          <a:blip r:embed="rId33"/>
                          <a:stretch>
                            <a:fillRect/>
                          </a:stretch>
                        </pic:blipFill>
                        <pic:spPr bwMode="auto">
                          <a:xfrm>
                            <a:off x="0" y="0"/>
                            <a:ext cx="4605020" cy="5268760"/>
                          </a:xfrm>
                          <a:prstGeom prst="rect">
                            <a:avLst/>
                          </a:prstGeom>
                          <a:noFill/>
                          <a:ln w="9525">
                            <a:noFill/>
                            <a:headEnd/>
                            <a:tailEnd/>
                          </a:ln>
                        </pic:spPr>
                      </pic:pic>
                    </a:graphicData>
                  </a:graphic>
                </wp:inline>
              </w:drawing>
            </w:r>
          </w:p>
          <w:p w14:paraId="3500EF47" w14:textId="77777777" w:rsidR="00C72D97" w:rsidRPr="00AB5936" w:rsidRDefault="001A2390" w:rsidP="00394A74">
            <w:pPr>
              <w:spacing w:before="200"/>
              <w:rPr>
                <w:lang w:val="en-US"/>
              </w:rPr>
            </w:pPr>
            <w:r w:rsidRPr="00AB5936">
              <w:rPr>
                <w:lang w:val="en-US"/>
              </w:rPr>
              <w:t xml:space="preserve">Figure 3: Damage caused by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on cacao fruits. (A) Adult feeding, showing necrotic lesions on the pericarp. (B) Fruit at an early developmental stage exhibiting deformation and the presence of dark necrotic spots, some coalescent, accompanied by mycelium compatible with </w:t>
            </w:r>
            <w:proofErr w:type="spellStart"/>
            <w:r w:rsidRPr="00AB5936">
              <w:rPr>
                <w:i/>
                <w:iCs/>
                <w:lang w:val="en-US"/>
              </w:rPr>
              <w:t>Moniliophthora</w:t>
            </w:r>
            <w:proofErr w:type="spellEnd"/>
            <w:r w:rsidRPr="00AB5936">
              <w:rPr>
                <w:i/>
                <w:iCs/>
                <w:lang w:val="en-US"/>
              </w:rPr>
              <w:t xml:space="preserve"> </w:t>
            </w:r>
            <w:proofErr w:type="spellStart"/>
            <w:r w:rsidRPr="00AB5936">
              <w:rPr>
                <w:i/>
                <w:iCs/>
                <w:lang w:val="en-US"/>
              </w:rPr>
              <w:t>roreri</w:t>
            </w:r>
            <w:proofErr w:type="spellEnd"/>
            <w:r w:rsidRPr="00AB5936">
              <w:rPr>
                <w:lang w:val="en-US"/>
              </w:rPr>
              <w:t>. (C) Damage caused by the female and male during mating. (D) Adult and nymph associated with circular necrotic lesions accompanied by tissue collapse. (E) Nymph on a young fruit, showing the immature stage responsible for damage through sap-sucking feeding.</w:t>
            </w:r>
          </w:p>
        </w:tc>
        <w:bookmarkEnd w:id="13"/>
      </w:tr>
    </w:tbl>
    <w:p w14:paraId="0B288E08" w14:textId="77777777" w:rsidR="00C72D97" w:rsidRDefault="001A2390" w:rsidP="0044728A">
      <w:pPr>
        <w:pStyle w:val="Ttulo2"/>
        <w:spacing w:before="240"/>
      </w:pPr>
      <w:bookmarkStart w:id="14" w:name="taxonomy"/>
      <w:bookmarkEnd w:id="11"/>
      <w:proofErr w:type="spellStart"/>
      <w:r>
        <w:rPr>
          <w:bCs/>
        </w:rPr>
        <w:lastRenderedPageBreak/>
        <w:t>Taxonomy</w:t>
      </w:r>
      <w:proofErr w:type="spellEnd"/>
    </w:p>
    <w:p w14:paraId="2DDD81C7" w14:textId="77777777" w:rsidR="00C72D97" w:rsidRPr="00AB5936" w:rsidRDefault="001A2390" w:rsidP="0044728A">
      <w:pPr>
        <w:rPr>
          <w:lang w:val="en-US"/>
        </w:rPr>
      </w:pPr>
      <w:proofErr w:type="spellStart"/>
      <w:r w:rsidRPr="00AB5936">
        <w:rPr>
          <w:b/>
          <w:bCs/>
          <w:i/>
          <w:iCs/>
          <w:lang w:val="en-US"/>
        </w:rPr>
        <w:t>Monalonion</w:t>
      </w:r>
      <w:proofErr w:type="spellEnd"/>
      <w:r w:rsidRPr="00AB5936">
        <w:rPr>
          <w:b/>
          <w:bCs/>
          <w:i/>
          <w:iCs/>
          <w:lang w:val="en-US"/>
        </w:rPr>
        <w:t xml:space="preserve"> </w:t>
      </w:r>
      <w:proofErr w:type="spellStart"/>
      <w:r w:rsidRPr="00AB5936">
        <w:rPr>
          <w:b/>
          <w:bCs/>
          <w:i/>
          <w:iCs/>
          <w:lang w:val="en-US"/>
        </w:rPr>
        <w:t>dissimulatum</w:t>
      </w:r>
      <w:proofErr w:type="spellEnd"/>
      <w:r w:rsidRPr="00AB5936">
        <w:rPr>
          <w:lang w:val="en-US"/>
        </w:rPr>
        <w:t xml:space="preserve"> Distant, W. L., 1883. </w:t>
      </w:r>
      <w:proofErr w:type="spellStart"/>
      <w:r>
        <w:rPr>
          <w:i/>
          <w:iCs/>
        </w:rPr>
        <w:t>Biologia</w:t>
      </w:r>
      <w:proofErr w:type="spellEnd"/>
      <w:r>
        <w:rPr>
          <w:i/>
          <w:iCs/>
        </w:rPr>
        <w:t xml:space="preserve"> </w:t>
      </w:r>
      <w:proofErr w:type="spellStart"/>
      <w:r>
        <w:rPr>
          <w:i/>
          <w:iCs/>
        </w:rPr>
        <w:t>Centrali</w:t>
      </w:r>
      <w:proofErr w:type="spellEnd"/>
      <w:r>
        <w:rPr>
          <w:i/>
          <w:iCs/>
        </w:rPr>
        <w:t>-</w:t>
      </w:r>
      <w:proofErr w:type="gramStart"/>
      <w:r>
        <w:rPr>
          <w:i/>
          <w:iCs/>
        </w:rPr>
        <w:t>Americana</w:t>
      </w:r>
      <w:proofErr w:type="gramEnd"/>
      <w:r>
        <w:rPr>
          <w:i/>
          <w:iCs/>
        </w:rPr>
        <w:t xml:space="preserve">. </w:t>
      </w:r>
      <w:proofErr w:type="spellStart"/>
      <w:r>
        <w:rPr>
          <w:i/>
          <w:iCs/>
        </w:rPr>
        <w:t>Insecta</w:t>
      </w:r>
      <w:proofErr w:type="spellEnd"/>
      <w:r>
        <w:rPr>
          <w:i/>
          <w:iCs/>
        </w:rPr>
        <w:t xml:space="preserve">. </w:t>
      </w:r>
      <w:proofErr w:type="spellStart"/>
      <w:r>
        <w:rPr>
          <w:i/>
          <w:iCs/>
        </w:rPr>
        <w:t>Rhynchota</w:t>
      </w:r>
      <w:proofErr w:type="spellEnd"/>
      <w:r>
        <w:rPr>
          <w:i/>
          <w:iCs/>
        </w:rPr>
        <w:t xml:space="preserve">. </w:t>
      </w:r>
      <w:r w:rsidRPr="00AB5936">
        <w:rPr>
          <w:i/>
          <w:iCs/>
          <w:lang w:val="en-US"/>
        </w:rPr>
        <w:t>Hemiptera–</w:t>
      </w:r>
      <w:proofErr w:type="spellStart"/>
      <w:r w:rsidRPr="00AB5936">
        <w:rPr>
          <w:i/>
          <w:iCs/>
          <w:lang w:val="en-US"/>
        </w:rPr>
        <w:t>Heteroptera</w:t>
      </w:r>
      <w:proofErr w:type="spellEnd"/>
      <w:r w:rsidRPr="00AB5936">
        <w:rPr>
          <w:lang w:val="en-US"/>
        </w:rPr>
        <w:t>, Vol. 1. Taylor &amp; Francis, London.</w:t>
      </w:r>
    </w:p>
    <w:p w14:paraId="25C883F7" w14:textId="77777777" w:rsidR="00C72D97" w:rsidRPr="00AB5936" w:rsidRDefault="001A2390" w:rsidP="0044728A">
      <w:pPr>
        <w:spacing w:before="240"/>
        <w:rPr>
          <w:lang w:val="en-US"/>
        </w:rPr>
      </w:pP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belonging to the family </w:t>
      </w:r>
      <w:proofErr w:type="spellStart"/>
      <w:r w:rsidRPr="00AB5936">
        <w:rPr>
          <w:lang w:val="en-US"/>
        </w:rPr>
        <w:t>Miridae</w:t>
      </w:r>
      <w:proofErr w:type="spellEnd"/>
      <w:r w:rsidRPr="00AB5936">
        <w:rPr>
          <w:lang w:val="en-US"/>
        </w:rPr>
        <w:t xml:space="preserve"> and the tribe </w:t>
      </w:r>
      <w:proofErr w:type="spellStart"/>
      <w:r w:rsidRPr="00AB5936">
        <w:rPr>
          <w:lang w:val="en-US"/>
        </w:rPr>
        <w:t>Monaloniini</w:t>
      </w:r>
      <w:proofErr w:type="spellEnd"/>
      <w:r w:rsidRPr="00AB5936">
        <w:rPr>
          <w:lang w:val="en-US"/>
        </w:rPr>
        <w:t xml:space="preserve">, exhibits paurometabolous development comprising an egg stage and five nymphal instars before reaching the adult stage. The eggs, oviposited endophytically within cacao pods, possess two filiform appendages or </w:t>
      </w:r>
      <w:proofErr w:type="spellStart"/>
      <w:r w:rsidRPr="00AB5936">
        <w:rPr>
          <w:lang w:val="en-US"/>
        </w:rPr>
        <w:t>aeropyles</w:t>
      </w:r>
      <w:proofErr w:type="spellEnd"/>
      <w:r w:rsidRPr="00AB5936">
        <w:rPr>
          <w:lang w:val="en-US"/>
        </w:rPr>
        <w:t xml:space="preserve"> that protrude from the plant tissue and remain in contact with the external environment, allowing gaseous exchange during embryonic development. These ovigerous structures are characterized by a milky-white coloration, an elongated shape, and a slight curvature.</w:t>
      </w:r>
    </w:p>
    <w:p w14:paraId="187B57F3" w14:textId="77777777" w:rsidR="00C72D97" w:rsidRPr="00AB5936" w:rsidRDefault="001A2390">
      <w:pPr>
        <w:rPr>
          <w:lang w:val="en-US"/>
        </w:rPr>
      </w:pPr>
      <w:r w:rsidRPr="00AB5936">
        <w:rPr>
          <w:lang w:val="en-US"/>
        </w:rPr>
        <w:t xml:space="preserve">During nymphal instars I and II, the nymphs of </w:t>
      </w:r>
      <w:r w:rsidRPr="00AB5936">
        <w:rPr>
          <w:i/>
          <w:iCs/>
          <w:lang w:val="en-US"/>
        </w:rPr>
        <w:t xml:space="preserve">M. </w:t>
      </w:r>
      <w:proofErr w:type="spellStart"/>
      <w:r w:rsidRPr="00AB5936">
        <w:rPr>
          <w:i/>
          <w:iCs/>
          <w:lang w:val="en-US"/>
        </w:rPr>
        <w:t>dissimulatum</w:t>
      </w:r>
      <w:proofErr w:type="spellEnd"/>
      <w:r w:rsidRPr="00AB5936">
        <w:rPr>
          <w:lang w:val="en-US"/>
        </w:rPr>
        <w:t xml:space="preserve"> exhibit a bright, light yellow–orange coloration and limited mobility on the surface of the cacao pod. In the first nymphal instar, an average body length of 2.09 mm and a body width of 0.56 mm were recorded, whereas in the second nymphal instar the mean body length was 2.55 mm and the body width reached approximately 0.87 mm. In both stages, feeding activity was reduced and largely restricted to areas near the hatching site.</w:t>
      </w:r>
    </w:p>
    <w:p w14:paraId="4EE9C81D" w14:textId="77777777" w:rsidR="00C72D97" w:rsidRPr="00AB5936" w:rsidRDefault="001A2390">
      <w:pPr>
        <w:rPr>
          <w:lang w:val="en-US"/>
        </w:rPr>
      </w:pPr>
      <w:r w:rsidRPr="00AB5936">
        <w:rPr>
          <w:lang w:val="en-US"/>
        </w:rPr>
        <w:t>The third nymphal instar was characterized by a notable increase in mobility and feeding activity on the cacao pod. Nymphs exhibited a bright orange coloration, and developing wing primordia became distinguishable. At this stage, the average body length was 3.30 mm and the body width was 1.58 mm. Nymphs corresponding to the fourth instar maintained a bright yellow–orange coloration and displayed more developed and conspicuous wing primordia compared with the previous stages. In this phase, the average body length reached 4.28 mm, with a body width of approximately 1.75 mm, reflecting a greater overall robustness of the insect.</w:t>
      </w:r>
    </w:p>
    <w:p w14:paraId="79AEDB45" w14:textId="77777777" w:rsidR="00C72D97" w:rsidRPr="00AB5936" w:rsidRDefault="001A2390">
      <w:pPr>
        <w:rPr>
          <w:lang w:val="en-US"/>
        </w:rPr>
      </w:pPr>
      <w:r w:rsidRPr="00AB5936">
        <w:rPr>
          <w:lang w:val="en-US"/>
        </w:rPr>
        <w:t>In the fifth nymphal instar, nymphs exhibited a coloration similar to that of the fourth instar; however, the wing primordia developed a darker pigmentation, particularly toward the apex. As the molting process to the adult stage approached, a pronounced elongation of the abdomen was observed. At this stage, the average body length was 9.63 mm and the body width reached approximately 2.78 mm, representing the largest and most morphologically developed nymphal phase.</w:t>
      </w:r>
    </w:p>
    <w:p w14:paraId="441EE4FF" w14:textId="77777777" w:rsidR="00C72D97" w:rsidRPr="00AB5936" w:rsidRDefault="001A2390">
      <w:pPr>
        <w:rPr>
          <w:lang w:val="en-US"/>
        </w:rPr>
      </w:pPr>
      <w:r w:rsidRPr="00AB5936">
        <w:rPr>
          <w:lang w:val="en-US"/>
        </w:rPr>
        <w:t>The morphological characterization of adults was performed through the analysis of each body segment.</w:t>
      </w:r>
    </w:p>
    <w:p w14:paraId="7043D916" w14:textId="77777777" w:rsidR="00C72D97" w:rsidRPr="00AB5936" w:rsidRDefault="001A2390">
      <w:pPr>
        <w:rPr>
          <w:lang w:val="en-US"/>
        </w:rPr>
      </w:pPr>
      <w:r w:rsidRPr="00AB5936">
        <w:rPr>
          <w:b/>
          <w:bCs/>
          <w:lang w:val="en-US"/>
        </w:rPr>
        <w:t>Head.</w:t>
      </w:r>
      <w:r w:rsidRPr="00AB5936">
        <w:rPr>
          <w:lang w:val="en-US"/>
        </w:rPr>
        <w:t xml:space="preserve"> Shiny black in color and of the prognathous type, with a smooth and strongly sclerotized surface. The compound eyes are large, prominent, and laterally positioned. In lateral view, the cephalic capsule exhibits a well-defined contour and a marked separation between the frontal region and the clypeus. On the ventral region of the head, the proboscis characteristic of the piercing sucking mouthparts is articulated. This structure is elongated and straight and is composed of four well-differentiated segments. The first segment is darkly colored; the second segment displays a bicolored pattern, with the basal portion dark and the distal portion yellowish; whereas the third and fourth segments are predominantly yellowish, progressively tapering toward the apex.</w:t>
      </w:r>
    </w:p>
    <w:p w14:paraId="75EC01A6" w14:textId="77777777" w:rsidR="00C72D97" w:rsidRPr="00AB5936" w:rsidRDefault="001A2390">
      <w:pPr>
        <w:rPr>
          <w:lang w:val="en-US"/>
        </w:rPr>
      </w:pPr>
      <w:r w:rsidRPr="00AB5936">
        <w:rPr>
          <w:b/>
          <w:bCs/>
          <w:lang w:val="en-US"/>
        </w:rPr>
        <w:lastRenderedPageBreak/>
        <w:t>Antennae.</w:t>
      </w:r>
      <w:r w:rsidRPr="00AB5936">
        <w:rPr>
          <w:lang w:val="en-US"/>
        </w:rPr>
        <w:t xml:space="preserve"> Filiform, long, and slender, exceeding the length of the head and pronotum. They are composed of four antennomeres with predominantly black coloration. The surface of the antennomeres is covered with dark setae. The fourth antennomere exhibits a yellowish coloration on its dorsal portion.</w:t>
      </w:r>
    </w:p>
    <w:p w14:paraId="7A08236E" w14:textId="77777777" w:rsidR="00C72D97" w:rsidRPr="00AB5936" w:rsidRDefault="001A2390">
      <w:pPr>
        <w:rPr>
          <w:lang w:val="en-US"/>
        </w:rPr>
      </w:pPr>
      <w:r w:rsidRPr="00AB5936">
        <w:rPr>
          <w:b/>
          <w:bCs/>
          <w:lang w:val="en-US"/>
        </w:rPr>
        <w:t>Thorax.</w:t>
      </w:r>
      <w:r w:rsidRPr="00AB5936">
        <w:rPr>
          <w:lang w:val="en-US"/>
        </w:rPr>
        <w:t xml:space="preserve"> Differentiated into the prothorax, mesothorax, and metathorax. The prothorax presents, in its anterior portion, a narrow region with black coloration and a cervical-like appearance, with a width smaller than that of the head. Posteriorly, the pronotum gradually widens and extends ventrally on both sides of the body. In the dorsal view, the pronotum is bell-shaped and exhibits an intense yellow-orange coloration; the posterior margin shows a dark spot in its median region that extends backward and terminates in a pointed projection. In the ventral view, the lower left and right margins of the pronotum also display dark pigmentation.</w:t>
      </w:r>
    </w:p>
    <w:p w14:paraId="254422FB" w14:textId="77777777" w:rsidR="00C72D97" w:rsidRPr="00AB5936" w:rsidRDefault="001A2390">
      <w:pPr>
        <w:rPr>
          <w:lang w:val="en-US"/>
        </w:rPr>
      </w:pPr>
      <w:r w:rsidRPr="00AB5936">
        <w:rPr>
          <w:lang w:val="en-US"/>
        </w:rPr>
        <w:t>On the ventral region of the prothorax, the forelegs are articulated and are of the cursorial type. These appendages bear abundant yellow-orange setae. The coxa is dark on its external surface and caramel-colored on the internal surface, whereas the trochanter is yellowish. The femur is predominantly yellow, with a slight dark spot at its base near the articulation with the trochanter. The tibia is yellow, as are the first two tarsal segments and the basal half of the third segment; the distal half of the last tarsal segment and the claws (unguis) are dark in color.</w:t>
      </w:r>
    </w:p>
    <w:p w14:paraId="41FEBFF0" w14:textId="77777777" w:rsidR="00C72D97" w:rsidRPr="00AB5936" w:rsidRDefault="001A2390">
      <w:pPr>
        <w:rPr>
          <w:lang w:val="en-US"/>
        </w:rPr>
      </w:pPr>
      <w:r w:rsidRPr="00AB5936">
        <w:rPr>
          <w:lang w:val="en-US"/>
        </w:rPr>
        <w:t xml:space="preserve">In the </w:t>
      </w:r>
      <w:proofErr w:type="spellStart"/>
      <w:r w:rsidRPr="00AB5936">
        <w:rPr>
          <w:lang w:val="en-US"/>
        </w:rPr>
        <w:t>anterodorsomedial</w:t>
      </w:r>
      <w:proofErr w:type="spellEnd"/>
      <w:r w:rsidRPr="00AB5936">
        <w:rPr>
          <w:lang w:val="en-US"/>
        </w:rPr>
        <w:t xml:space="preserve"> region of the mesothorax, the scutellum is clearly distinguishable, exhibiting a triangular shape. It presents two dark lateral spots, one on each side, shaped like inverted triangles, separated by a central yellow spot that is also triangular in form. The </w:t>
      </w:r>
      <w:proofErr w:type="spellStart"/>
      <w:r w:rsidRPr="00AB5936">
        <w:rPr>
          <w:lang w:val="en-US"/>
        </w:rPr>
        <w:t>mesosternum</w:t>
      </w:r>
      <w:proofErr w:type="spellEnd"/>
      <w:r w:rsidRPr="00AB5936">
        <w:rPr>
          <w:lang w:val="en-US"/>
        </w:rPr>
        <w:t>, in its anterior portion and anterior to the coxae, displays a central band and lateral margins of black coloration, which delimit on both sides two oval caramel-colored spots.</w:t>
      </w:r>
    </w:p>
    <w:p w14:paraId="65164256" w14:textId="77777777" w:rsidR="00C72D97" w:rsidRPr="00AB5936" w:rsidRDefault="001A2390">
      <w:pPr>
        <w:rPr>
          <w:lang w:val="en-US"/>
        </w:rPr>
      </w:pPr>
      <w:r w:rsidRPr="00AB5936">
        <w:rPr>
          <w:lang w:val="en-US"/>
        </w:rPr>
        <w:t>Within the mesothorax, the middle legs also of the cursorial type are articulated. The coxa is dark on its external surface and caramel-colored on the internal surface, while the trochanter is dark. The femur is yellow, with dark pigmentation restricted to its basal or proximal portion (approximately one-sixth of its length). The tibia and the first two tarsal segments are yellow; the distal half of the third tarsal segment and the claws are dark in color.</w:t>
      </w:r>
    </w:p>
    <w:p w14:paraId="21FBC984" w14:textId="77777777" w:rsidR="00C72D97" w:rsidRPr="00AB5936" w:rsidRDefault="001A2390">
      <w:pPr>
        <w:rPr>
          <w:lang w:val="en-US"/>
        </w:rPr>
      </w:pPr>
      <w:r w:rsidRPr="00AB5936">
        <w:rPr>
          <w:lang w:val="en-US"/>
        </w:rPr>
        <w:t>Dorsally, the mesothorax bears the first pair of wings, or hemelytra. These structures exhibit a general yellow-orange coloration. On the corium, a dark spot is observed in the basal portion, which progressively narrows parallel to the costal margin and extends toward the posterior region, delimiting a yellowish spot in the central area. The membrane presents a basal dark spot followed by a yellow band; from the midpoint toward the distal end, a well-defined dark band is observed.</w:t>
      </w:r>
    </w:p>
    <w:p w14:paraId="536E927C" w14:textId="77777777" w:rsidR="00C72D97" w:rsidRPr="00AB5936" w:rsidRDefault="001A2390">
      <w:pPr>
        <w:rPr>
          <w:lang w:val="en-US"/>
        </w:rPr>
      </w:pPr>
      <w:r w:rsidRPr="00AB5936">
        <w:rPr>
          <w:lang w:val="en-US"/>
        </w:rPr>
        <w:t xml:space="preserve">On the ventral region of the metathorax, the hind legs are longer and also of the cursorial type are articulated. The coxa and trochanter are dark in color. The femur exhibits dark pigmentation on its basal and distal thirds, while the middle third is yellow. The tibia and tarsus are predominantly dark, and all segments are provided with dark setae. On the dorsal region of the metathorax, the hind wings are articulated; these are membranous, yellow-orange in coloration, and bear two transverse dark spots: the first </w:t>
      </w:r>
      <w:r w:rsidRPr="00AB5936">
        <w:rPr>
          <w:lang w:val="en-US"/>
        </w:rPr>
        <w:lastRenderedPageBreak/>
        <w:t>narrowed in its median region and the second located at the distal or apical end of the wing.</w:t>
      </w:r>
    </w:p>
    <w:p w14:paraId="53F68E77" w14:textId="77777777" w:rsidR="00C72D97" w:rsidRPr="00AB5936" w:rsidRDefault="001A2390">
      <w:pPr>
        <w:rPr>
          <w:lang w:val="en-US"/>
        </w:rPr>
      </w:pPr>
      <w:r w:rsidRPr="00AB5936">
        <w:rPr>
          <w:b/>
          <w:bCs/>
          <w:lang w:val="en-US"/>
        </w:rPr>
        <w:t>Abdomen.</w:t>
      </w:r>
      <w:r w:rsidRPr="00AB5936">
        <w:rPr>
          <w:lang w:val="en-US"/>
        </w:rPr>
        <w:t xml:space="preserve"> Elongated and segmented, consisting of nine visible segments in females and eight in males. The first two abdominal segments exhibit a yellow–orange coloration, which contrasts markedly with the posterior segments that show predominantly dark pigmentation intensifying toward the distal end. In the dorsal view, the abdomen is partially covered by the hemelytra and hind wings, leaving only the terminal segments exposed. In ventral and lateral views, the abdominal segments display a progressive chromatic differentiation, with intersegmental areas of lighter and more membranous appearance. The terminal segment is dark in color and bears short, scattered setae, more evident at the apex where the external genital structures are located.</w:t>
      </w:r>
    </w:p>
    <w:p w14:paraId="34C448E4" w14:textId="77777777" w:rsidR="00C72D97" w:rsidRPr="00AB5936" w:rsidRDefault="001A2390">
      <w:pPr>
        <w:rPr>
          <w:lang w:val="en-US"/>
        </w:rPr>
      </w:pPr>
      <w:r w:rsidRPr="00AB5936">
        <w:rPr>
          <w:lang w:val="en-US"/>
        </w:rPr>
        <w:t xml:space="preserve">The descriptions are detailed in </w:t>
      </w:r>
      <w:hyperlink r:id="rId34" w:anchor="bookmark=id.v96yqgwyln8b">
        <w:r w:rsidRPr="00AB5936">
          <w:rPr>
            <w:b/>
            <w:bCs/>
            <w:lang w:val="en-US"/>
          </w:rPr>
          <w:t>Figure 4</w:t>
        </w:r>
      </w:hyperlink>
      <w:r w:rsidRPr="00AB5936">
        <w:rPr>
          <w:lang w:val="en-US"/>
        </w:rPr>
        <w:t>.</w:t>
      </w:r>
    </w:p>
    <w:tbl>
      <w:tblPr>
        <w:tblW w:w="5000" w:type="pct"/>
        <w:tblLayout w:type="fixed"/>
        <w:tblLook w:val="0000" w:firstRow="0" w:lastRow="0" w:firstColumn="0" w:lastColumn="0" w:noHBand="0" w:noVBand="0"/>
      </w:tblPr>
      <w:tblGrid>
        <w:gridCol w:w="7413"/>
      </w:tblGrid>
      <w:tr w:rsidR="00C72D97" w14:paraId="22029F4C" w14:textId="77777777">
        <w:tc>
          <w:tcPr>
            <w:tcW w:w="7920" w:type="dxa"/>
          </w:tcPr>
          <w:p w14:paraId="692D2E9D" w14:textId="77777777" w:rsidR="00C72D97" w:rsidRDefault="001A2390" w:rsidP="0044728A">
            <w:pPr>
              <w:spacing w:before="240"/>
              <w:jc w:val="center"/>
            </w:pPr>
            <w:bookmarkStart w:id="15" w:name="fig-id.v96yqgwyln8b"/>
            <w:r>
              <w:rPr>
                <w:noProof/>
                <w:lang w:val="en-US" w:eastAsia="en-US"/>
              </w:rPr>
              <w:drawing>
                <wp:inline distT="0" distB="0" distL="0" distR="0" wp14:anchorId="1FA4FCBB" wp14:editId="178062EF">
                  <wp:extent cx="4605020" cy="4350934"/>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article/img_3.jpg"/>
                          <pic:cNvPicPr>
                            <a:picLocks noChangeAspect="1" noChangeArrowheads="1"/>
                          </pic:cNvPicPr>
                        </pic:nvPicPr>
                        <pic:blipFill>
                          <a:blip r:embed="rId35"/>
                          <a:stretch>
                            <a:fillRect/>
                          </a:stretch>
                        </pic:blipFill>
                        <pic:spPr bwMode="auto">
                          <a:xfrm>
                            <a:off x="0" y="0"/>
                            <a:ext cx="4605020" cy="4350934"/>
                          </a:xfrm>
                          <a:prstGeom prst="rect">
                            <a:avLst/>
                          </a:prstGeom>
                          <a:noFill/>
                          <a:ln w="9525">
                            <a:noFill/>
                            <a:headEnd/>
                            <a:tailEnd/>
                          </a:ln>
                        </pic:spPr>
                      </pic:pic>
                    </a:graphicData>
                  </a:graphic>
                </wp:inline>
              </w:drawing>
            </w:r>
          </w:p>
          <w:p w14:paraId="05622A6F" w14:textId="77777777" w:rsidR="00C72D97" w:rsidRDefault="001A2390" w:rsidP="0044728A">
            <w:pPr>
              <w:spacing w:before="200"/>
            </w:pPr>
            <w:r w:rsidRPr="00AB5936">
              <w:rPr>
                <w:lang w:val="en-US"/>
              </w:rPr>
              <w:t xml:space="preserve">Figure 4: Morphological characters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(A) Live adult in lateral view. (B) Lateral view of the head. (C) Dorsal view of the head. (D) Antenna </w:t>
            </w:r>
            <w:r w:rsidRPr="00AB5936">
              <w:rPr>
                <w:lang w:val="en-US"/>
              </w:rPr>
              <w:lastRenderedPageBreak/>
              <w:t xml:space="preserve">showing four visible segments. (E) Detail of the junction between the antennal scape and pedicel. (F) Terminal antennal segment of the male. (G) Terminal antennal segment of the female. (H) Rostrum with four segments. (I) Dorsal view of the pronotum and posterior margin of the scutellum. (J) Dorsal view of the scutellum. (K) Dorsal view of the hemelytra. (L) Legs showing the characteristic coloration and the yellow band on the median portion of the hind femora. (M) Forewings (upper image) and hind wings (lower image), showing the coloration pattern. </w:t>
            </w:r>
            <w:r>
              <w:t xml:space="preserve">(N) </w:t>
            </w:r>
            <w:proofErr w:type="spellStart"/>
            <w:r>
              <w:t>Female</w:t>
            </w:r>
            <w:proofErr w:type="spellEnd"/>
            <w:r>
              <w:t xml:space="preserve"> </w:t>
            </w:r>
            <w:proofErr w:type="spellStart"/>
            <w:r>
              <w:t>terminalia</w:t>
            </w:r>
            <w:proofErr w:type="spellEnd"/>
            <w:r>
              <w:t>.</w:t>
            </w:r>
          </w:p>
        </w:tc>
        <w:bookmarkEnd w:id="15"/>
      </w:tr>
    </w:tbl>
    <w:p w14:paraId="59A5D836" w14:textId="77777777" w:rsidR="00C72D97" w:rsidRDefault="001A2390" w:rsidP="0044728A">
      <w:pPr>
        <w:spacing w:before="240"/>
      </w:pPr>
      <w:r w:rsidRPr="00AB5936">
        <w:rPr>
          <w:lang w:val="en-US"/>
        </w:rPr>
        <w:lastRenderedPageBreak/>
        <w:t xml:space="preserve">Following detailed morphological analysis, differences were detected in the conformation of the abdominal segments and in body size between males and females; however, sexual dimorphism is not readily evident to the naked eye (Figure 3C). </w:t>
      </w:r>
      <w:proofErr w:type="spellStart"/>
      <w:r>
        <w:t>The</w:t>
      </w:r>
      <w:proofErr w:type="spellEnd"/>
      <w:r>
        <w:t xml:space="preserve"> </w:t>
      </w:r>
      <w:proofErr w:type="spellStart"/>
      <w:r>
        <w:t>corresponding</w:t>
      </w:r>
      <w:proofErr w:type="spellEnd"/>
      <w:r>
        <w:t xml:space="preserve"> </w:t>
      </w:r>
      <w:proofErr w:type="spellStart"/>
      <w:r>
        <w:t>morphometric</w:t>
      </w:r>
      <w:proofErr w:type="spellEnd"/>
      <w:r>
        <w:t xml:space="preserve"> </w:t>
      </w:r>
      <w:proofErr w:type="spellStart"/>
      <w:r>
        <w:t>measurements</w:t>
      </w:r>
      <w:proofErr w:type="spellEnd"/>
      <w:r>
        <w:t xml:space="preserve"> are </w:t>
      </w:r>
      <w:proofErr w:type="spellStart"/>
      <w:r>
        <w:t>presented</w:t>
      </w:r>
      <w:proofErr w:type="spellEnd"/>
      <w:r>
        <w:t xml:space="preserve"> in </w:t>
      </w:r>
      <w:hyperlink r:id="rId36" w:anchor="bookmark=id.d99ry1y1iqud">
        <w:r>
          <w:rPr>
            <w:b/>
            <w:bCs/>
          </w:rPr>
          <w:t>Table 1</w:t>
        </w:r>
      </w:hyperlink>
      <w:r>
        <w:t>.</w:t>
      </w:r>
    </w:p>
    <w:tbl>
      <w:tblPr>
        <w:tblW w:w="5000" w:type="pct"/>
        <w:tblLayout w:type="fixed"/>
        <w:tblLook w:val="0000" w:firstRow="0" w:lastRow="0" w:firstColumn="0" w:lastColumn="0" w:noHBand="0" w:noVBand="0"/>
      </w:tblPr>
      <w:tblGrid>
        <w:gridCol w:w="7413"/>
      </w:tblGrid>
      <w:tr w:rsidR="00C72D97" w:rsidRPr="0044728A" w14:paraId="33B5E518" w14:textId="77777777">
        <w:tc>
          <w:tcPr>
            <w:tcW w:w="7920" w:type="dxa"/>
          </w:tcPr>
          <w:p w14:paraId="5C9FF6F0" w14:textId="4DC4F6F8" w:rsidR="0044728A" w:rsidRPr="0044728A" w:rsidRDefault="0044728A" w:rsidP="0044728A">
            <w:pPr>
              <w:spacing w:before="200"/>
              <w:jc w:val="left"/>
              <w:rPr>
                <w:sz w:val="18"/>
                <w:szCs w:val="18"/>
                <w:lang w:val="en-US"/>
              </w:rPr>
            </w:pPr>
            <w:bookmarkStart w:id="16" w:name="tbl-kix.1bc1jztschva"/>
            <w:r w:rsidRPr="0044728A">
              <w:rPr>
                <w:lang w:val="en-US"/>
              </w:rPr>
              <w:t>Tabl</w:t>
            </w:r>
            <w:r w:rsidR="00775140">
              <w:rPr>
                <w:lang w:val="en-US"/>
              </w:rPr>
              <w:t>e</w:t>
            </w:r>
            <w:r w:rsidRPr="0044728A">
              <w:rPr>
                <w:lang w:val="en-US"/>
              </w:rPr>
              <w:t xml:space="preserve"> </w:t>
            </w:r>
            <w:r>
              <w:fldChar w:fldCharType="begin"/>
            </w:r>
            <w:r w:rsidRPr="0044728A">
              <w:rPr>
                <w:lang w:val="en-US"/>
              </w:rPr>
              <w:instrText xml:space="preserve"> SEQ Tabla \* ARABIC </w:instrText>
            </w:r>
            <w:r>
              <w:fldChar w:fldCharType="separate"/>
            </w:r>
            <w:r w:rsidR="003434AA">
              <w:rPr>
                <w:noProof/>
                <w:lang w:val="en-US"/>
              </w:rPr>
              <w:t>1</w:t>
            </w:r>
            <w:r>
              <w:fldChar w:fldCharType="end"/>
            </w:r>
            <w:r w:rsidRPr="0044728A">
              <w:rPr>
                <w:lang w:val="en-US"/>
              </w:rPr>
              <w:t xml:space="preserve">. </w:t>
            </w:r>
            <w:r w:rsidRPr="0044728A">
              <w:rPr>
                <w:sz w:val="18"/>
                <w:szCs w:val="18"/>
                <w:lang w:val="en-US"/>
              </w:rPr>
              <w:t>Mean morphometric measurements (mm) of male and female specimens (n = 45 per sex).</w:t>
            </w:r>
          </w:p>
          <w:tbl>
            <w:tblPr>
              <w:tblW w:w="7920" w:type="dxa"/>
              <w:tblLayout w:type="fixed"/>
              <w:tblLook w:val="0020" w:firstRow="1" w:lastRow="0" w:firstColumn="0" w:lastColumn="0" w:noHBand="0" w:noVBand="0"/>
            </w:tblPr>
            <w:tblGrid>
              <w:gridCol w:w="2640"/>
              <w:gridCol w:w="2640"/>
              <w:gridCol w:w="2640"/>
            </w:tblGrid>
            <w:tr w:rsidR="00C72D97" w:rsidRPr="0044728A" w14:paraId="67067AB5" w14:textId="77777777" w:rsidTr="0044728A">
              <w:trPr>
                <w:tblHeader/>
              </w:trPr>
              <w:tc>
                <w:tcPr>
                  <w:tcW w:w="2640" w:type="dxa"/>
                  <w:tcBorders>
                    <w:top w:val="single" w:sz="4" w:space="0" w:color="auto"/>
                  </w:tcBorders>
                </w:tcPr>
                <w:p w14:paraId="0A98AEE2" w14:textId="77777777" w:rsidR="00C72D97" w:rsidRPr="0044728A" w:rsidRDefault="001A2390">
                  <w:pPr>
                    <w:jc w:val="center"/>
                    <w:rPr>
                      <w:sz w:val="18"/>
                      <w:szCs w:val="18"/>
                    </w:rPr>
                  </w:pPr>
                  <w:proofErr w:type="spellStart"/>
                  <w:r w:rsidRPr="0044728A">
                    <w:rPr>
                      <w:b/>
                      <w:bCs/>
                      <w:sz w:val="18"/>
                      <w:szCs w:val="18"/>
                    </w:rPr>
                    <w:t>Measurement</w:t>
                  </w:r>
                  <w:proofErr w:type="spellEnd"/>
                  <w:r w:rsidRPr="0044728A">
                    <w:rPr>
                      <w:b/>
                      <w:bCs/>
                      <w:sz w:val="18"/>
                      <w:szCs w:val="18"/>
                    </w:rPr>
                    <w:t xml:space="preserve"> (mm)</w:t>
                  </w:r>
                </w:p>
              </w:tc>
              <w:tc>
                <w:tcPr>
                  <w:tcW w:w="2640" w:type="dxa"/>
                  <w:tcBorders>
                    <w:top w:val="single" w:sz="4" w:space="0" w:color="auto"/>
                  </w:tcBorders>
                </w:tcPr>
                <w:p w14:paraId="1E79D8F7" w14:textId="77777777" w:rsidR="00C72D97" w:rsidRPr="0044728A" w:rsidRDefault="001A2390">
                  <w:pPr>
                    <w:jc w:val="center"/>
                    <w:rPr>
                      <w:sz w:val="18"/>
                      <w:szCs w:val="18"/>
                    </w:rPr>
                  </w:pPr>
                  <w:r w:rsidRPr="0044728A">
                    <w:rPr>
                      <w:b/>
                      <w:bCs/>
                      <w:sz w:val="18"/>
                      <w:szCs w:val="18"/>
                    </w:rPr>
                    <w:t>Male</w:t>
                  </w:r>
                </w:p>
              </w:tc>
              <w:tc>
                <w:tcPr>
                  <w:tcW w:w="2640" w:type="dxa"/>
                  <w:tcBorders>
                    <w:top w:val="single" w:sz="4" w:space="0" w:color="auto"/>
                  </w:tcBorders>
                </w:tcPr>
                <w:p w14:paraId="43852C6F" w14:textId="77777777" w:rsidR="00C72D97" w:rsidRPr="0044728A" w:rsidRDefault="001A2390">
                  <w:pPr>
                    <w:jc w:val="center"/>
                    <w:rPr>
                      <w:sz w:val="18"/>
                      <w:szCs w:val="18"/>
                    </w:rPr>
                  </w:pPr>
                  <w:proofErr w:type="spellStart"/>
                  <w:r w:rsidRPr="0044728A">
                    <w:rPr>
                      <w:b/>
                      <w:bCs/>
                      <w:sz w:val="18"/>
                      <w:szCs w:val="18"/>
                    </w:rPr>
                    <w:t>Female</w:t>
                  </w:r>
                  <w:proofErr w:type="spellEnd"/>
                </w:p>
              </w:tc>
            </w:tr>
            <w:tr w:rsidR="00C72D97" w:rsidRPr="0044728A" w14:paraId="4294C967" w14:textId="77777777" w:rsidTr="0044728A">
              <w:tc>
                <w:tcPr>
                  <w:tcW w:w="2640" w:type="dxa"/>
                </w:tcPr>
                <w:p w14:paraId="7E9E7087" w14:textId="77777777" w:rsidR="00C72D97" w:rsidRPr="0044728A" w:rsidRDefault="001A2390">
                  <w:pPr>
                    <w:jc w:val="center"/>
                    <w:rPr>
                      <w:sz w:val="18"/>
                      <w:szCs w:val="18"/>
                    </w:rPr>
                  </w:pPr>
                  <w:proofErr w:type="spellStart"/>
                  <w:r w:rsidRPr="0044728A">
                    <w:rPr>
                      <w:b/>
                      <w:bCs/>
                      <w:sz w:val="18"/>
                      <w:szCs w:val="18"/>
                    </w:rPr>
                    <w:t>Body</w:t>
                  </w:r>
                  <w:proofErr w:type="spellEnd"/>
                </w:p>
              </w:tc>
              <w:tc>
                <w:tcPr>
                  <w:tcW w:w="2640" w:type="dxa"/>
                </w:tcPr>
                <w:p w14:paraId="1F4FF823" w14:textId="77777777" w:rsidR="00C72D97" w:rsidRPr="0044728A" w:rsidRDefault="00C72D97">
                  <w:pPr>
                    <w:rPr>
                      <w:sz w:val="18"/>
                      <w:szCs w:val="18"/>
                    </w:rPr>
                  </w:pPr>
                </w:p>
              </w:tc>
              <w:tc>
                <w:tcPr>
                  <w:tcW w:w="2640" w:type="dxa"/>
                </w:tcPr>
                <w:p w14:paraId="59EF0B63" w14:textId="77777777" w:rsidR="00C72D97" w:rsidRPr="0044728A" w:rsidRDefault="00C72D97">
                  <w:pPr>
                    <w:rPr>
                      <w:sz w:val="18"/>
                      <w:szCs w:val="18"/>
                    </w:rPr>
                  </w:pPr>
                </w:p>
              </w:tc>
            </w:tr>
            <w:tr w:rsidR="00C72D97" w:rsidRPr="0044728A" w14:paraId="0FD68EE0" w14:textId="77777777" w:rsidTr="0044728A">
              <w:tc>
                <w:tcPr>
                  <w:tcW w:w="2640" w:type="dxa"/>
                </w:tcPr>
                <w:p w14:paraId="60FF5898" w14:textId="77777777" w:rsidR="00C72D97" w:rsidRPr="0044728A" w:rsidRDefault="001A2390">
                  <w:pPr>
                    <w:jc w:val="center"/>
                    <w:rPr>
                      <w:sz w:val="18"/>
                      <w:szCs w:val="18"/>
                    </w:rPr>
                  </w:pPr>
                  <w:proofErr w:type="spellStart"/>
                  <w:r w:rsidRPr="0044728A">
                    <w:rPr>
                      <w:sz w:val="18"/>
                      <w:szCs w:val="18"/>
                    </w:rPr>
                    <w:t>Length</w:t>
                  </w:r>
                  <w:proofErr w:type="spellEnd"/>
                </w:p>
              </w:tc>
              <w:tc>
                <w:tcPr>
                  <w:tcW w:w="2640" w:type="dxa"/>
                </w:tcPr>
                <w:p w14:paraId="3EF6B9CD" w14:textId="77777777" w:rsidR="00C72D97" w:rsidRPr="0044728A" w:rsidRDefault="001A2390">
                  <w:pPr>
                    <w:jc w:val="center"/>
                    <w:rPr>
                      <w:sz w:val="18"/>
                      <w:szCs w:val="18"/>
                    </w:rPr>
                  </w:pPr>
                  <w:r w:rsidRPr="0044728A">
                    <w:rPr>
                      <w:sz w:val="18"/>
                      <w:szCs w:val="18"/>
                    </w:rPr>
                    <w:t>11.36</w:t>
                  </w:r>
                </w:p>
              </w:tc>
              <w:tc>
                <w:tcPr>
                  <w:tcW w:w="2640" w:type="dxa"/>
                </w:tcPr>
                <w:p w14:paraId="1A42CD9C" w14:textId="77777777" w:rsidR="00C72D97" w:rsidRPr="0044728A" w:rsidRDefault="001A2390">
                  <w:pPr>
                    <w:jc w:val="center"/>
                    <w:rPr>
                      <w:sz w:val="18"/>
                      <w:szCs w:val="18"/>
                    </w:rPr>
                  </w:pPr>
                  <w:r w:rsidRPr="0044728A">
                    <w:rPr>
                      <w:sz w:val="18"/>
                      <w:szCs w:val="18"/>
                    </w:rPr>
                    <w:t>12.92</w:t>
                  </w:r>
                </w:p>
              </w:tc>
            </w:tr>
            <w:tr w:rsidR="00C72D97" w:rsidRPr="0044728A" w14:paraId="417B2E35" w14:textId="77777777" w:rsidTr="0044728A">
              <w:tc>
                <w:tcPr>
                  <w:tcW w:w="2640" w:type="dxa"/>
                </w:tcPr>
                <w:p w14:paraId="3533D981" w14:textId="77777777" w:rsidR="00C72D97" w:rsidRPr="0044728A" w:rsidRDefault="001A2390">
                  <w:pPr>
                    <w:jc w:val="center"/>
                    <w:rPr>
                      <w:sz w:val="18"/>
                      <w:szCs w:val="18"/>
                    </w:rPr>
                  </w:pPr>
                  <w:proofErr w:type="spellStart"/>
                  <w:r w:rsidRPr="0044728A">
                    <w:rPr>
                      <w:sz w:val="18"/>
                      <w:szCs w:val="18"/>
                    </w:rPr>
                    <w:t>Width</w:t>
                  </w:r>
                  <w:proofErr w:type="spellEnd"/>
                </w:p>
              </w:tc>
              <w:tc>
                <w:tcPr>
                  <w:tcW w:w="2640" w:type="dxa"/>
                </w:tcPr>
                <w:p w14:paraId="212BF132" w14:textId="77777777" w:rsidR="00C72D97" w:rsidRPr="0044728A" w:rsidRDefault="001A2390">
                  <w:pPr>
                    <w:jc w:val="center"/>
                    <w:rPr>
                      <w:sz w:val="18"/>
                      <w:szCs w:val="18"/>
                    </w:rPr>
                  </w:pPr>
                  <w:r w:rsidRPr="0044728A">
                    <w:rPr>
                      <w:sz w:val="18"/>
                      <w:szCs w:val="18"/>
                    </w:rPr>
                    <w:t>2.23</w:t>
                  </w:r>
                </w:p>
              </w:tc>
              <w:tc>
                <w:tcPr>
                  <w:tcW w:w="2640" w:type="dxa"/>
                </w:tcPr>
                <w:p w14:paraId="2DD0E202" w14:textId="77777777" w:rsidR="00C72D97" w:rsidRPr="0044728A" w:rsidRDefault="001A2390">
                  <w:pPr>
                    <w:jc w:val="center"/>
                    <w:rPr>
                      <w:sz w:val="18"/>
                      <w:szCs w:val="18"/>
                    </w:rPr>
                  </w:pPr>
                  <w:r w:rsidRPr="0044728A">
                    <w:rPr>
                      <w:sz w:val="18"/>
                      <w:szCs w:val="18"/>
                    </w:rPr>
                    <w:t>2.37</w:t>
                  </w:r>
                </w:p>
              </w:tc>
            </w:tr>
            <w:tr w:rsidR="00C72D97" w:rsidRPr="0044728A" w14:paraId="47A03EAC" w14:textId="77777777" w:rsidTr="0044728A">
              <w:tc>
                <w:tcPr>
                  <w:tcW w:w="2640" w:type="dxa"/>
                </w:tcPr>
                <w:p w14:paraId="2DA88C09" w14:textId="77777777" w:rsidR="00C72D97" w:rsidRPr="0044728A" w:rsidRDefault="001A2390">
                  <w:pPr>
                    <w:jc w:val="center"/>
                    <w:rPr>
                      <w:sz w:val="18"/>
                      <w:szCs w:val="18"/>
                    </w:rPr>
                  </w:pPr>
                  <w:r w:rsidRPr="0044728A">
                    <w:rPr>
                      <w:b/>
                      <w:bCs/>
                      <w:sz w:val="18"/>
                      <w:szCs w:val="18"/>
                    </w:rPr>
                    <w:t>Head</w:t>
                  </w:r>
                </w:p>
              </w:tc>
              <w:tc>
                <w:tcPr>
                  <w:tcW w:w="2640" w:type="dxa"/>
                </w:tcPr>
                <w:p w14:paraId="3610F483" w14:textId="77777777" w:rsidR="00C72D97" w:rsidRPr="0044728A" w:rsidRDefault="00C72D97">
                  <w:pPr>
                    <w:rPr>
                      <w:sz w:val="18"/>
                      <w:szCs w:val="18"/>
                    </w:rPr>
                  </w:pPr>
                </w:p>
              </w:tc>
              <w:tc>
                <w:tcPr>
                  <w:tcW w:w="2640" w:type="dxa"/>
                </w:tcPr>
                <w:p w14:paraId="438104C1" w14:textId="77777777" w:rsidR="00C72D97" w:rsidRPr="0044728A" w:rsidRDefault="00C72D97">
                  <w:pPr>
                    <w:rPr>
                      <w:sz w:val="18"/>
                      <w:szCs w:val="18"/>
                    </w:rPr>
                  </w:pPr>
                </w:p>
              </w:tc>
            </w:tr>
            <w:tr w:rsidR="00C72D97" w:rsidRPr="0044728A" w14:paraId="4B89CB26" w14:textId="77777777" w:rsidTr="0044728A">
              <w:tc>
                <w:tcPr>
                  <w:tcW w:w="2640" w:type="dxa"/>
                </w:tcPr>
                <w:p w14:paraId="69912F2A" w14:textId="77777777" w:rsidR="00C72D97" w:rsidRPr="0044728A" w:rsidRDefault="001A2390">
                  <w:pPr>
                    <w:jc w:val="center"/>
                    <w:rPr>
                      <w:sz w:val="18"/>
                      <w:szCs w:val="18"/>
                    </w:rPr>
                  </w:pPr>
                  <w:proofErr w:type="spellStart"/>
                  <w:r w:rsidRPr="0044728A">
                    <w:rPr>
                      <w:sz w:val="18"/>
                      <w:szCs w:val="18"/>
                    </w:rPr>
                    <w:t>Length</w:t>
                  </w:r>
                  <w:proofErr w:type="spellEnd"/>
                </w:p>
              </w:tc>
              <w:tc>
                <w:tcPr>
                  <w:tcW w:w="2640" w:type="dxa"/>
                </w:tcPr>
                <w:p w14:paraId="01CB4091" w14:textId="77777777" w:rsidR="00C72D97" w:rsidRPr="0044728A" w:rsidRDefault="001A2390">
                  <w:pPr>
                    <w:jc w:val="center"/>
                    <w:rPr>
                      <w:sz w:val="18"/>
                      <w:szCs w:val="18"/>
                    </w:rPr>
                  </w:pPr>
                  <w:r w:rsidRPr="0044728A">
                    <w:rPr>
                      <w:sz w:val="18"/>
                      <w:szCs w:val="18"/>
                    </w:rPr>
                    <w:t>0.91</w:t>
                  </w:r>
                </w:p>
              </w:tc>
              <w:tc>
                <w:tcPr>
                  <w:tcW w:w="2640" w:type="dxa"/>
                </w:tcPr>
                <w:p w14:paraId="6D78BA23" w14:textId="77777777" w:rsidR="00C72D97" w:rsidRPr="0044728A" w:rsidRDefault="001A2390">
                  <w:pPr>
                    <w:jc w:val="center"/>
                    <w:rPr>
                      <w:sz w:val="18"/>
                      <w:szCs w:val="18"/>
                    </w:rPr>
                  </w:pPr>
                  <w:r w:rsidRPr="0044728A">
                    <w:rPr>
                      <w:sz w:val="18"/>
                      <w:szCs w:val="18"/>
                    </w:rPr>
                    <w:t>0.99</w:t>
                  </w:r>
                </w:p>
              </w:tc>
            </w:tr>
            <w:tr w:rsidR="00C72D97" w:rsidRPr="0044728A" w14:paraId="533630FA" w14:textId="77777777" w:rsidTr="0044728A">
              <w:tc>
                <w:tcPr>
                  <w:tcW w:w="2640" w:type="dxa"/>
                </w:tcPr>
                <w:p w14:paraId="00435A15" w14:textId="77777777" w:rsidR="00C72D97" w:rsidRPr="0044728A" w:rsidRDefault="001A2390">
                  <w:pPr>
                    <w:jc w:val="center"/>
                    <w:rPr>
                      <w:sz w:val="18"/>
                      <w:szCs w:val="18"/>
                    </w:rPr>
                  </w:pPr>
                  <w:proofErr w:type="spellStart"/>
                  <w:r w:rsidRPr="0044728A">
                    <w:rPr>
                      <w:sz w:val="18"/>
                      <w:szCs w:val="18"/>
                    </w:rPr>
                    <w:t>Width</w:t>
                  </w:r>
                  <w:proofErr w:type="spellEnd"/>
                </w:p>
              </w:tc>
              <w:tc>
                <w:tcPr>
                  <w:tcW w:w="2640" w:type="dxa"/>
                </w:tcPr>
                <w:p w14:paraId="32E392F9" w14:textId="77777777" w:rsidR="00C72D97" w:rsidRPr="0044728A" w:rsidRDefault="001A2390">
                  <w:pPr>
                    <w:jc w:val="center"/>
                    <w:rPr>
                      <w:sz w:val="18"/>
                      <w:szCs w:val="18"/>
                    </w:rPr>
                  </w:pPr>
                  <w:r w:rsidRPr="0044728A">
                    <w:rPr>
                      <w:sz w:val="18"/>
                      <w:szCs w:val="18"/>
                    </w:rPr>
                    <w:t>1.49</w:t>
                  </w:r>
                </w:p>
              </w:tc>
              <w:tc>
                <w:tcPr>
                  <w:tcW w:w="2640" w:type="dxa"/>
                </w:tcPr>
                <w:p w14:paraId="5F8A2EE7" w14:textId="77777777" w:rsidR="00C72D97" w:rsidRPr="0044728A" w:rsidRDefault="001A2390">
                  <w:pPr>
                    <w:jc w:val="center"/>
                    <w:rPr>
                      <w:sz w:val="18"/>
                      <w:szCs w:val="18"/>
                    </w:rPr>
                  </w:pPr>
                  <w:r w:rsidRPr="0044728A">
                    <w:rPr>
                      <w:sz w:val="18"/>
                      <w:szCs w:val="18"/>
                    </w:rPr>
                    <w:t>1.71</w:t>
                  </w:r>
                </w:p>
              </w:tc>
            </w:tr>
            <w:tr w:rsidR="00C72D97" w:rsidRPr="0044728A" w14:paraId="423CE4F3" w14:textId="77777777" w:rsidTr="0044728A">
              <w:tc>
                <w:tcPr>
                  <w:tcW w:w="2640" w:type="dxa"/>
                </w:tcPr>
                <w:p w14:paraId="6101D796" w14:textId="77777777" w:rsidR="00C72D97" w:rsidRPr="0044728A" w:rsidRDefault="001A2390">
                  <w:pPr>
                    <w:jc w:val="center"/>
                    <w:rPr>
                      <w:sz w:val="18"/>
                      <w:szCs w:val="18"/>
                    </w:rPr>
                  </w:pPr>
                  <w:proofErr w:type="spellStart"/>
                  <w:r w:rsidRPr="0044728A">
                    <w:rPr>
                      <w:sz w:val="18"/>
                      <w:szCs w:val="18"/>
                    </w:rPr>
                    <w:t>Vertex</w:t>
                  </w:r>
                  <w:proofErr w:type="spellEnd"/>
                  <w:r w:rsidRPr="0044728A">
                    <w:rPr>
                      <w:sz w:val="18"/>
                      <w:szCs w:val="18"/>
                    </w:rPr>
                    <w:t xml:space="preserve"> </w:t>
                  </w:r>
                  <w:proofErr w:type="spellStart"/>
                  <w:r w:rsidRPr="0044728A">
                    <w:rPr>
                      <w:sz w:val="18"/>
                      <w:szCs w:val="18"/>
                    </w:rPr>
                    <w:t>width</w:t>
                  </w:r>
                  <w:proofErr w:type="spellEnd"/>
                </w:p>
              </w:tc>
              <w:tc>
                <w:tcPr>
                  <w:tcW w:w="2640" w:type="dxa"/>
                </w:tcPr>
                <w:p w14:paraId="1EB87D7F" w14:textId="77777777" w:rsidR="00C72D97" w:rsidRPr="0044728A" w:rsidRDefault="001A2390">
                  <w:pPr>
                    <w:jc w:val="center"/>
                    <w:rPr>
                      <w:sz w:val="18"/>
                      <w:szCs w:val="18"/>
                    </w:rPr>
                  </w:pPr>
                  <w:r w:rsidRPr="0044728A">
                    <w:rPr>
                      <w:sz w:val="18"/>
                      <w:szCs w:val="18"/>
                    </w:rPr>
                    <w:t>0.63</w:t>
                  </w:r>
                </w:p>
              </w:tc>
              <w:tc>
                <w:tcPr>
                  <w:tcW w:w="2640" w:type="dxa"/>
                </w:tcPr>
                <w:p w14:paraId="26B3291C" w14:textId="77777777" w:rsidR="00C72D97" w:rsidRPr="0044728A" w:rsidRDefault="001A2390">
                  <w:pPr>
                    <w:jc w:val="center"/>
                    <w:rPr>
                      <w:sz w:val="18"/>
                      <w:szCs w:val="18"/>
                    </w:rPr>
                  </w:pPr>
                  <w:r w:rsidRPr="0044728A">
                    <w:rPr>
                      <w:sz w:val="18"/>
                      <w:szCs w:val="18"/>
                    </w:rPr>
                    <w:t>0.63</w:t>
                  </w:r>
                </w:p>
              </w:tc>
            </w:tr>
            <w:tr w:rsidR="00C72D97" w:rsidRPr="0044728A" w14:paraId="77C5D4BC" w14:textId="77777777" w:rsidTr="0044728A">
              <w:tc>
                <w:tcPr>
                  <w:tcW w:w="2640" w:type="dxa"/>
                </w:tcPr>
                <w:p w14:paraId="35280696" w14:textId="77777777" w:rsidR="00C72D97" w:rsidRPr="0044728A" w:rsidRDefault="001A2390">
                  <w:pPr>
                    <w:jc w:val="center"/>
                    <w:rPr>
                      <w:sz w:val="18"/>
                      <w:szCs w:val="18"/>
                    </w:rPr>
                  </w:pPr>
                  <w:proofErr w:type="spellStart"/>
                  <w:r w:rsidRPr="0044728A">
                    <w:rPr>
                      <w:b/>
                      <w:bCs/>
                      <w:sz w:val="18"/>
                      <w:szCs w:val="18"/>
                    </w:rPr>
                    <w:t>Antenna</w:t>
                  </w:r>
                  <w:proofErr w:type="spellEnd"/>
                </w:p>
              </w:tc>
              <w:tc>
                <w:tcPr>
                  <w:tcW w:w="2640" w:type="dxa"/>
                </w:tcPr>
                <w:p w14:paraId="5B9166D5" w14:textId="77777777" w:rsidR="00C72D97" w:rsidRPr="0044728A" w:rsidRDefault="00C72D97">
                  <w:pPr>
                    <w:rPr>
                      <w:sz w:val="18"/>
                      <w:szCs w:val="18"/>
                    </w:rPr>
                  </w:pPr>
                </w:p>
              </w:tc>
              <w:tc>
                <w:tcPr>
                  <w:tcW w:w="2640" w:type="dxa"/>
                </w:tcPr>
                <w:p w14:paraId="7422D803" w14:textId="77777777" w:rsidR="00C72D97" w:rsidRPr="0044728A" w:rsidRDefault="00C72D97">
                  <w:pPr>
                    <w:rPr>
                      <w:sz w:val="18"/>
                      <w:szCs w:val="18"/>
                    </w:rPr>
                  </w:pPr>
                </w:p>
              </w:tc>
            </w:tr>
            <w:tr w:rsidR="00C72D97" w:rsidRPr="0044728A" w14:paraId="4B394407" w14:textId="77777777" w:rsidTr="0044728A">
              <w:tc>
                <w:tcPr>
                  <w:tcW w:w="2640" w:type="dxa"/>
                </w:tcPr>
                <w:p w14:paraId="7B7F34FE" w14:textId="77777777" w:rsidR="00C72D97" w:rsidRPr="0044728A" w:rsidRDefault="001A2390">
                  <w:pPr>
                    <w:jc w:val="center"/>
                    <w:rPr>
                      <w:sz w:val="18"/>
                      <w:szCs w:val="18"/>
                    </w:rPr>
                  </w:pPr>
                  <w:proofErr w:type="spellStart"/>
                  <w:r w:rsidRPr="0044728A">
                    <w:rPr>
                      <w:sz w:val="18"/>
                      <w:szCs w:val="18"/>
                    </w:rPr>
                    <w:t>Segment</w:t>
                  </w:r>
                  <w:proofErr w:type="spellEnd"/>
                  <w:r w:rsidRPr="0044728A">
                    <w:rPr>
                      <w:sz w:val="18"/>
                      <w:szCs w:val="18"/>
                    </w:rPr>
                    <w:t xml:space="preserve"> I</w:t>
                  </w:r>
                </w:p>
              </w:tc>
              <w:tc>
                <w:tcPr>
                  <w:tcW w:w="2640" w:type="dxa"/>
                </w:tcPr>
                <w:p w14:paraId="5A20E87C" w14:textId="77777777" w:rsidR="00C72D97" w:rsidRPr="0044728A" w:rsidRDefault="001A2390">
                  <w:pPr>
                    <w:jc w:val="center"/>
                    <w:rPr>
                      <w:sz w:val="18"/>
                      <w:szCs w:val="18"/>
                    </w:rPr>
                  </w:pPr>
                  <w:r w:rsidRPr="0044728A">
                    <w:rPr>
                      <w:sz w:val="18"/>
                      <w:szCs w:val="18"/>
                    </w:rPr>
                    <w:t>0.44</w:t>
                  </w:r>
                </w:p>
              </w:tc>
              <w:tc>
                <w:tcPr>
                  <w:tcW w:w="2640" w:type="dxa"/>
                </w:tcPr>
                <w:p w14:paraId="3B83D2C3" w14:textId="77777777" w:rsidR="00C72D97" w:rsidRPr="0044728A" w:rsidRDefault="001A2390">
                  <w:pPr>
                    <w:jc w:val="center"/>
                    <w:rPr>
                      <w:sz w:val="18"/>
                      <w:szCs w:val="18"/>
                    </w:rPr>
                  </w:pPr>
                  <w:r w:rsidRPr="0044728A">
                    <w:rPr>
                      <w:sz w:val="18"/>
                      <w:szCs w:val="18"/>
                    </w:rPr>
                    <w:t>0.52</w:t>
                  </w:r>
                </w:p>
              </w:tc>
            </w:tr>
            <w:tr w:rsidR="00C72D97" w:rsidRPr="0044728A" w14:paraId="567E325A" w14:textId="77777777" w:rsidTr="0044728A">
              <w:tc>
                <w:tcPr>
                  <w:tcW w:w="2640" w:type="dxa"/>
                </w:tcPr>
                <w:p w14:paraId="6EF39B6E" w14:textId="77777777" w:rsidR="00C72D97" w:rsidRPr="0044728A" w:rsidRDefault="001A2390">
                  <w:pPr>
                    <w:jc w:val="center"/>
                    <w:rPr>
                      <w:sz w:val="18"/>
                      <w:szCs w:val="18"/>
                    </w:rPr>
                  </w:pPr>
                  <w:proofErr w:type="spellStart"/>
                  <w:r w:rsidRPr="0044728A">
                    <w:rPr>
                      <w:sz w:val="18"/>
                      <w:szCs w:val="18"/>
                    </w:rPr>
                    <w:t>Segment</w:t>
                  </w:r>
                  <w:proofErr w:type="spellEnd"/>
                  <w:r w:rsidRPr="0044728A">
                    <w:rPr>
                      <w:sz w:val="18"/>
                      <w:szCs w:val="18"/>
                    </w:rPr>
                    <w:t xml:space="preserve"> II</w:t>
                  </w:r>
                </w:p>
              </w:tc>
              <w:tc>
                <w:tcPr>
                  <w:tcW w:w="2640" w:type="dxa"/>
                </w:tcPr>
                <w:p w14:paraId="129EB177" w14:textId="77777777" w:rsidR="00C72D97" w:rsidRPr="0044728A" w:rsidRDefault="001A2390">
                  <w:pPr>
                    <w:jc w:val="center"/>
                    <w:rPr>
                      <w:sz w:val="18"/>
                      <w:szCs w:val="18"/>
                    </w:rPr>
                  </w:pPr>
                  <w:r w:rsidRPr="0044728A">
                    <w:rPr>
                      <w:sz w:val="18"/>
                      <w:szCs w:val="18"/>
                    </w:rPr>
                    <w:t>4.22</w:t>
                  </w:r>
                </w:p>
              </w:tc>
              <w:tc>
                <w:tcPr>
                  <w:tcW w:w="2640" w:type="dxa"/>
                </w:tcPr>
                <w:p w14:paraId="6D0AE849" w14:textId="77777777" w:rsidR="00C72D97" w:rsidRPr="0044728A" w:rsidRDefault="001A2390">
                  <w:pPr>
                    <w:jc w:val="center"/>
                    <w:rPr>
                      <w:sz w:val="18"/>
                      <w:szCs w:val="18"/>
                    </w:rPr>
                  </w:pPr>
                  <w:r w:rsidRPr="0044728A">
                    <w:rPr>
                      <w:sz w:val="18"/>
                      <w:szCs w:val="18"/>
                    </w:rPr>
                    <w:t>4.81</w:t>
                  </w:r>
                </w:p>
              </w:tc>
            </w:tr>
            <w:tr w:rsidR="00C72D97" w:rsidRPr="0044728A" w14:paraId="25042AC7" w14:textId="77777777" w:rsidTr="0044728A">
              <w:tc>
                <w:tcPr>
                  <w:tcW w:w="2640" w:type="dxa"/>
                </w:tcPr>
                <w:p w14:paraId="425E8E06" w14:textId="77777777" w:rsidR="00C72D97" w:rsidRPr="0044728A" w:rsidRDefault="001A2390">
                  <w:pPr>
                    <w:jc w:val="center"/>
                    <w:rPr>
                      <w:sz w:val="18"/>
                      <w:szCs w:val="18"/>
                    </w:rPr>
                  </w:pPr>
                  <w:proofErr w:type="spellStart"/>
                  <w:r w:rsidRPr="0044728A">
                    <w:rPr>
                      <w:sz w:val="18"/>
                      <w:szCs w:val="18"/>
                    </w:rPr>
                    <w:t>Segment</w:t>
                  </w:r>
                  <w:proofErr w:type="spellEnd"/>
                  <w:r w:rsidRPr="0044728A">
                    <w:rPr>
                      <w:sz w:val="18"/>
                      <w:szCs w:val="18"/>
                    </w:rPr>
                    <w:t xml:space="preserve"> III</w:t>
                  </w:r>
                </w:p>
              </w:tc>
              <w:tc>
                <w:tcPr>
                  <w:tcW w:w="2640" w:type="dxa"/>
                </w:tcPr>
                <w:p w14:paraId="407B422A" w14:textId="77777777" w:rsidR="00C72D97" w:rsidRPr="0044728A" w:rsidRDefault="001A2390">
                  <w:pPr>
                    <w:jc w:val="center"/>
                    <w:rPr>
                      <w:sz w:val="18"/>
                      <w:szCs w:val="18"/>
                    </w:rPr>
                  </w:pPr>
                  <w:r w:rsidRPr="0044728A">
                    <w:rPr>
                      <w:sz w:val="18"/>
                      <w:szCs w:val="18"/>
                    </w:rPr>
                    <w:t>4.02</w:t>
                  </w:r>
                </w:p>
              </w:tc>
              <w:tc>
                <w:tcPr>
                  <w:tcW w:w="2640" w:type="dxa"/>
                </w:tcPr>
                <w:p w14:paraId="53A611C2" w14:textId="77777777" w:rsidR="00C72D97" w:rsidRPr="0044728A" w:rsidRDefault="001A2390">
                  <w:pPr>
                    <w:jc w:val="center"/>
                    <w:rPr>
                      <w:sz w:val="18"/>
                      <w:szCs w:val="18"/>
                    </w:rPr>
                  </w:pPr>
                  <w:r w:rsidRPr="0044728A">
                    <w:rPr>
                      <w:sz w:val="18"/>
                      <w:szCs w:val="18"/>
                    </w:rPr>
                    <w:t>4.56</w:t>
                  </w:r>
                </w:p>
              </w:tc>
            </w:tr>
            <w:tr w:rsidR="00C72D97" w:rsidRPr="0044728A" w14:paraId="71E095CD" w14:textId="77777777" w:rsidTr="0044728A">
              <w:tc>
                <w:tcPr>
                  <w:tcW w:w="2640" w:type="dxa"/>
                </w:tcPr>
                <w:p w14:paraId="2BE9CBF7" w14:textId="77777777" w:rsidR="00C72D97" w:rsidRPr="0044728A" w:rsidRDefault="001A2390">
                  <w:pPr>
                    <w:jc w:val="center"/>
                    <w:rPr>
                      <w:sz w:val="18"/>
                      <w:szCs w:val="18"/>
                    </w:rPr>
                  </w:pPr>
                  <w:proofErr w:type="spellStart"/>
                  <w:r w:rsidRPr="0044728A">
                    <w:rPr>
                      <w:sz w:val="18"/>
                      <w:szCs w:val="18"/>
                    </w:rPr>
                    <w:t>Segment</w:t>
                  </w:r>
                  <w:proofErr w:type="spellEnd"/>
                  <w:r w:rsidRPr="0044728A">
                    <w:rPr>
                      <w:sz w:val="18"/>
                      <w:szCs w:val="18"/>
                    </w:rPr>
                    <w:t xml:space="preserve"> IV</w:t>
                  </w:r>
                </w:p>
              </w:tc>
              <w:tc>
                <w:tcPr>
                  <w:tcW w:w="2640" w:type="dxa"/>
                </w:tcPr>
                <w:p w14:paraId="43429AFF" w14:textId="77777777" w:rsidR="00C72D97" w:rsidRPr="0044728A" w:rsidRDefault="001A2390">
                  <w:pPr>
                    <w:jc w:val="center"/>
                    <w:rPr>
                      <w:sz w:val="18"/>
                      <w:szCs w:val="18"/>
                    </w:rPr>
                  </w:pPr>
                  <w:r w:rsidRPr="0044728A">
                    <w:rPr>
                      <w:sz w:val="18"/>
                      <w:szCs w:val="18"/>
                    </w:rPr>
                    <w:t>1.18</w:t>
                  </w:r>
                </w:p>
              </w:tc>
              <w:tc>
                <w:tcPr>
                  <w:tcW w:w="2640" w:type="dxa"/>
                </w:tcPr>
                <w:p w14:paraId="6D41016D" w14:textId="77777777" w:rsidR="00C72D97" w:rsidRPr="0044728A" w:rsidRDefault="001A2390">
                  <w:pPr>
                    <w:jc w:val="center"/>
                    <w:rPr>
                      <w:sz w:val="18"/>
                      <w:szCs w:val="18"/>
                    </w:rPr>
                  </w:pPr>
                  <w:r w:rsidRPr="0044728A">
                    <w:rPr>
                      <w:sz w:val="18"/>
                      <w:szCs w:val="18"/>
                    </w:rPr>
                    <w:t>1.19</w:t>
                  </w:r>
                </w:p>
              </w:tc>
            </w:tr>
            <w:tr w:rsidR="00C72D97" w:rsidRPr="0044728A" w14:paraId="61F79926" w14:textId="77777777" w:rsidTr="0044728A">
              <w:tc>
                <w:tcPr>
                  <w:tcW w:w="2640" w:type="dxa"/>
                </w:tcPr>
                <w:p w14:paraId="4FDFC631" w14:textId="77777777" w:rsidR="00C72D97" w:rsidRPr="0044728A" w:rsidRDefault="001A2390">
                  <w:pPr>
                    <w:jc w:val="center"/>
                    <w:rPr>
                      <w:sz w:val="18"/>
                      <w:szCs w:val="18"/>
                    </w:rPr>
                  </w:pPr>
                  <w:proofErr w:type="spellStart"/>
                  <w:r w:rsidRPr="0044728A">
                    <w:rPr>
                      <w:b/>
                      <w:bCs/>
                      <w:sz w:val="18"/>
                      <w:szCs w:val="18"/>
                    </w:rPr>
                    <w:t>Pronotum</w:t>
                  </w:r>
                  <w:proofErr w:type="spellEnd"/>
                </w:p>
              </w:tc>
              <w:tc>
                <w:tcPr>
                  <w:tcW w:w="2640" w:type="dxa"/>
                </w:tcPr>
                <w:p w14:paraId="56C33538" w14:textId="77777777" w:rsidR="00C72D97" w:rsidRPr="0044728A" w:rsidRDefault="00C72D97">
                  <w:pPr>
                    <w:rPr>
                      <w:sz w:val="18"/>
                      <w:szCs w:val="18"/>
                    </w:rPr>
                  </w:pPr>
                </w:p>
              </w:tc>
              <w:tc>
                <w:tcPr>
                  <w:tcW w:w="2640" w:type="dxa"/>
                </w:tcPr>
                <w:p w14:paraId="19DD8302" w14:textId="77777777" w:rsidR="00C72D97" w:rsidRPr="0044728A" w:rsidRDefault="00C72D97">
                  <w:pPr>
                    <w:rPr>
                      <w:sz w:val="18"/>
                      <w:szCs w:val="18"/>
                    </w:rPr>
                  </w:pPr>
                </w:p>
              </w:tc>
            </w:tr>
            <w:tr w:rsidR="00C72D97" w:rsidRPr="0044728A" w14:paraId="46256B9E" w14:textId="77777777" w:rsidTr="0044728A">
              <w:tc>
                <w:tcPr>
                  <w:tcW w:w="2640" w:type="dxa"/>
                </w:tcPr>
                <w:p w14:paraId="72BB3432" w14:textId="77777777" w:rsidR="00C72D97" w:rsidRPr="0044728A" w:rsidRDefault="001A2390">
                  <w:pPr>
                    <w:jc w:val="center"/>
                    <w:rPr>
                      <w:sz w:val="18"/>
                      <w:szCs w:val="18"/>
                    </w:rPr>
                  </w:pPr>
                  <w:proofErr w:type="spellStart"/>
                  <w:r w:rsidRPr="0044728A">
                    <w:rPr>
                      <w:sz w:val="18"/>
                      <w:szCs w:val="18"/>
                    </w:rPr>
                    <w:t>Length</w:t>
                  </w:r>
                  <w:proofErr w:type="spellEnd"/>
                </w:p>
              </w:tc>
              <w:tc>
                <w:tcPr>
                  <w:tcW w:w="2640" w:type="dxa"/>
                </w:tcPr>
                <w:p w14:paraId="12CE69DD" w14:textId="77777777" w:rsidR="00C72D97" w:rsidRPr="0044728A" w:rsidRDefault="001A2390">
                  <w:pPr>
                    <w:jc w:val="center"/>
                    <w:rPr>
                      <w:sz w:val="18"/>
                      <w:szCs w:val="18"/>
                    </w:rPr>
                  </w:pPr>
                  <w:r w:rsidRPr="0044728A">
                    <w:rPr>
                      <w:sz w:val="18"/>
                      <w:szCs w:val="18"/>
                    </w:rPr>
                    <w:t>1.38</w:t>
                  </w:r>
                </w:p>
              </w:tc>
              <w:tc>
                <w:tcPr>
                  <w:tcW w:w="2640" w:type="dxa"/>
                </w:tcPr>
                <w:p w14:paraId="13BFF4F7" w14:textId="77777777" w:rsidR="00C72D97" w:rsidRPr="0044728A" w:rsidRDefault="001A2390">
                  <w:pPr>
                    <w:jc w:val="center"/>
                    <w:rPr>
                      <w:sz w:val="18"/>
                      <w:szCs w:val="18"/>
                    </w:rPr>
                  </w:pPr>
                  <w:r w:rsidRPr="0044728A">
                    <w:rPr>
                      <w:sz w:val="18"/>
                      <w:szCs w:val="18"/>
                    </w:rPr>
                    <w:t>1.5</w:t>
                  </w:r>
                </w:p>
              </w:tc>
            </w:tr>
            <w:tr w:rsidR="00C72D97" w:rsidRPr="0044728A" w14:paraId="113E55C8" w14:textId="77777777" w:rsidTr="0044728A">
              <w:tc>
                <w:tcPr>
                  <w:tcW w:w="2640" w:type="dxa"/>
                </w:tcPr>
                <w:p w14:paraId="249E559B" w14:textId="77777777" w:rsidR="00C72D97" w:rsidRPr="0044728A" w:rsidRDefault="001A2390">
                  <w:pPr>
                    <w:jc w:val="center"/>
                    <w:rPr>
                      <w:sz w:val="18"/>
                      <w:szCs w:val="18"/>
                    </w:rPr>
                  </w:pPr>
                  <w:r w:rsidRPr="0044728A">
                    <w:rPr>
                      <w:sz w:val="18"/>
                      <w:szCs w:val="18"/>
                    </w:rPr>
                    <w:t xml:space="preserve">Basal </w:t>
                  </w:r>
                  <w:proofErr w:type="spellStart"/>
                  <w:r w:rsidRPr="0044728A">
                    <w:rPr>
                      <w:sz w:val="18"/>
                      <w:szCs w:val="18"/>
                    </w:rPr>
                    <w:t>width</w:t>
                  </w:r>
                  <w:proofErr w:type="spellEnd"/>
                </w:p>
              </w:tc>
              <w:tc>
                <w:tcPr>
                  <w:tcW w:w="2640" w:type="dxa"/>
                </w:tcPr>
                <w:p w14:paraId="6946E08A" w14:textId="77777777" w:rsidR="00C72D97" w:rsidRPr="0044728A" w:rsidRDefault="001A2390">
                  <w:pPr>
                    <w:jc w:val="center"/>
                    <w:rPr>
                      <w:sz w:val="18"/>
                      <w:szCs w:val="18"/>
                    </w:rPr>
                  </w:pPr>
                  <w:r w:rsidRPr="0044728A">
                    <w:rPr>
                      <w:sz w:val="18"/>
                      <w:szCs w:val="18"/>
                    </w:rPr>
                    <w:t>0.91</w:t>
                  </w:r>
                </w:p>
              </w:tc>
              <w:tc>
                <w:tcPr>
                  <w:tcW w:w="2640" w:type="dxa"/>
                </w:tcPr>
                <w:p w14:paraId="5F21080A" w14:textId="77777777" w:rsidR="00C72D97" w:rsidRPr="0044728A" w:rsidRDefault="001A2390">
                  <w:pPr>
                    <w:jc w:val="center"/>
                    <w:rPr>
                      <w:sz w:val="18"/>
                      <w:szCs w:val="18"/>
                    </w:rPr>
                  </w:pPr>
                  <w:r w:rsidRPr="0044728A">
                    <w:rPr>
                      <w:sz w:val="18"/>
                      <w:szCs w:val="18"/>
                    </w:rPr>
                    <w:t>0.99</w:t>
                  </w:r>
                </w:p>
              </w:tc>
            </w:tr>
            <w:tr w:rsidR="00C72D97" w:rsidRPr="0044728A" w14:paraId="08636E7C" w14:textId="77777777" w:rsidTr="0044728A">
              <w:tc>
                <w:tcPr>
                  <w:tcW w:w="2640" w:type="dxa"/>
                </w:tcPr>
                <w:p w14:paraId="1F6D8D95" w14:textId="77777777" w:rsidR="00C72D97" w:rsidRPr="0044728A" w:rsidRDefault="001A2390">
                  <w:pPr>
                    <w:jc w:val="center"/>
                    <w:rPr>
                      <w:sz w:val="18"/>
                      <w:szCs w:val="18"/>
                    </w:rPr>
                  </w:pPr>
                  <w:proofErr w:type="spellStart"/>
                  <w:r w:rsidRPr="0044728A">
                    <w:rPr>
                      <w:b/>
                      <w:bCs/>
                      <w:sz w:val="18"/>
                      <w:szCs w:val="18"/>
                    </w:rPr>
                    <w:t>Hemelytron</w:t>
                  </w:r>
                  <w:proofErr w:type="spellEnd"/>
                </w:p>
              </w:tc>
              <w:tc>
                <w:tcPr>
                  <w:tcW w:w="2640" w:type="dxa"/>
                </w:tcPr>
                <w:p w14:paraId="48DD623F" w14:textId="77777777" w:rsidR="00C72D97" w:rsidRPr="0044728A" w:rsidRDefault="00C72D97">
                  <w:pPr>
                    <w:rPr>
                      <w:sz w:val="18"/>
                      <w:szCs w:val="18"/>
                    </w:rPr>
                  </w:pPr>
                </w:p>
              </w:tc>
              <w:tc>
                <w:tcPr>
                  <w:tcW w:w="2640" w:type="dxa"/>
                </w:tcPr>
                <w:p w14:paraId="700EF1E9" w14:textId="77777777" w:rsidR="00C72D97" w:rsidRPr="0044728A" w:rsidRDefault="00C72D97">
                  <w:pPr>
                    <w:rPr>
                      <w:sz w:val="18"/>
                      <w:szCs w:val="18"/>
                    </w:rPr>
                  </w:pPr>
                </w:p>
              </w:tc>
            </w:tr>
            <w:tr w:rsidR="00C72D97" w:rsidRPr="0044728A" w14:paraId="0870ED25" w14:textId="77777777" w:rsidTr="0044728A">
              <w:tc>
                <w:tcPr>
                  <w:tcW w:w="2640" w:type="dxa"/>
                </w:tcPr>
                <w:p w14:paraId="699241D1" w14:textId="77777777" w:rsidR="00C72D97" w:rsidRPr="0044728A" w:rsidRDefault="001A2390">
                  <w:pPr>
                    <w:jc w:val="center"/>
                    <w:rPr>
                      <w:sz w:val="18"/>
                      <w:szCs w:val="18"/>
                    </w:rPr>
                  </w:pPr>
                  <w:proofErr w:type="spellStart"/>
                  <w:r w:rsidRPr="0044728A">
                    <w:rPr>
                      <w:sz w:val="18"/>
                      <w:szCs w:val="18"/>
                    </w:rPr>
                    <w:t>Length</w:t>
                  </w:r>
                  <w:proofErr w:type="spellEnd"/>
                </w:p>
              </w:tc>
              <w:tc>
                <w:tcPr>
                  <w:tcW w:w="2640" w:type="dxa"/>
                </w:tcPr>
                <w:p w14:paraId="2AF3E6AA" w14:textId="77777777" w:rsidR="00C72D97" w:rsidRPr="0044728A" w:rsidRDefault="001A2390">
                  <w:pPr>
                    <w:jc w:val="center"/>
                    <w:rPr>
                      <w:sz w:val="18"/>
                      <w:szCs w:val="18"/>
                    </w:rPr>
                  </w:pPr>
                  <w:r w:rsidRPr="0044728A">
                    <w:rPr>
                      <w:sz w:val="18"/>
                      <w:szCs w:val="18"/>
                    </w:rPr>
                    <w:t>9.15</w:t>
                  </w:r>
                </w:p>
              </w:tc>
              <w:tc>
                <w:tcPr>
                  <w:tcW w:w="2640" w:type="dxa"/>
                </w:tcPr>
                <w:p w14:paraId="69E4C546" w14:textId="77777777" w:rsidR="00C72D97" w:rsidRPr="0044728A" w:rsidRDefault="001A2390">
                  <w:pPr>
                    <w:jc w:val="center"/>
                    <w:rPr>
                      <w:sz w:val="18"/>
                      <w:szCs w:val="18"/>
                    </w:rPr>
                  </w:pPr>
                  <w:r w:rsidRPr="0044728A">
                    <w:rPr>
                      <w:sz w:val="18"/>
                      <w:szCs w:val="18"/>
                    </w:rPr>
                    <w:t>11.54</w:t>
                  </w:r>
                </w:p>
              </w:tc>
            </w:tr>
            <w:tr w:rsidR="00C72D97" w:rsidRPr="0044728A" w14:paraId="43F220D5" w14:textId="77777777" w:rsidTr="0044728A">
              <w:tc>
                <w:tcPr>
                  <w:tcW w:w="2640" w:type="dxa"/>
                </w:tcPr>
                <w:p w14:paraId="6F464854" w14:textId="77777777" w:rsidR="00C72D97" w:rsidRPr="0044728A" w:rsidRDefault="001A2390">
                  <w:pPr>
                    <w:jc w:val="center"/>
                    <w:rPr>
                      <w:sz w:val="18"/>
                      <w:szCs w:val="18"/>
                    </w:rPr>
                  </w:pPr>
                  <w:proofErr w:type="spellStart"/>
                  <w:r w:rsidRPr="0044728A">
                    <w:rPr>
                      <w:b/>
                      <w:bCs/>
                      <w:sz w:val="18"/>
                      <w:szCs w:val="18"/>
                    </w:rPr>
                    <w:t>Cuneus</w:t>
                  </w:r>
                  <w:proofErr w:type="spellEnd"/>
                </w:p>
              </w:tc>
              <w:tc>
                <w:tcPr>
                  <w:tcW w:w="2640" w:type="dxa"/>
                </w:tcPr>
                <w:p w14:paraId="7651BEF1" w14:textId="77777777" w:rsidR="00C72D97" w:rsidRPr="0044728A" w:rsidRDefault="00C72D97">
                  <w:pPr>
                    <w:rPr>
                      <w:sz w:val="18"/>
                      <w:szCs w:val="18"/>
                    </w:rPr>
                  </w:pPr>
                </w:p>
              </w:tc>
              <w:tc>
                <w:tcPr>
                  <w:tcW w:w="2640" w:type="dxa"/>
                </w:tcPr>
                <w:p w14:paraId="39170A47" w14:textId="77777777" w:rsidR="00C72D97" w:rsidRPr="0044728A" w:rsidRDefault="00C72D97">
                  <w:pPr>
                    <w:rPr>
                      <w:sz w:val="18"/>
                      <w:szCs w:val="18"/>
                    </w:rPr>
                  </w:pPr>
                </w:p>
              </w:tc>
            </w:tr>
            <w:tr w:rsidR="00C72D97" w:rsidRPr="0044728A" w14:paraId="6307C5DC" w14:textId="77777777" w:rsidTr="0044728A">
              <w:tc>
                <w:tcPr>
                  <w:tcW w:w="2640" w:type="dxa"/>
                </w:tcPr>
                <w:p w14:paraId="3AE25974" w14:textId="77777777" w:rsidR="00C72D97" w:rsidRPr="0044728A" w:rsidRDefault="001A2390">
                  <w:pPr>
                    <w:jc w:val="center"/>
                    <w:rPr>
                      <w:sz w:val="18"/>
                      <w:szCs w:val="18"/>
                    </w:rPr>
                  </w:pPr>
                  <w:proofErr w:type="spellStart"/>
                  <w:r w:rsidRPr="0044728A">
                    <w:rPr>
                      <w:sz w:val="18"/>
                      <w:szCs w:val="18"/>
                    </w:rPr>
                    <w:t>Length</w:t>
                  </w:r>
                  <w:proofErr w:type="spellEnd"/>
                </w:p>
              </w:tc>
              <w:tc>
                <w:tcPr>
                  <w:tcW w:w="2640" w:type="dxa"/>
                </w:tcPr>
                <w:p w14:paraId="188E9B53" w14:textId="77777777" w:rsidR="00C72D97" w:rsidRPr="0044728A" w:rsidRDefault="001A2390">
                  <w:pPr>
                    <w:jc w:val="center"/>
                    <w:rPr>
                      <w:sz w:val="18"/>
                      <w:szCs w:val="18"/>
                    </w:rPr>
                  </w:pPr>
                  <w:r w:rsidRPr="0044728A">
                    <w:rPr>
                      <w:sz w:val="18"/>
                      <w:szCs w:val="18"/>
                    </w:rPr>
                    <w:t>2.09</w:t>
                  </w:r>
                </w:p>
              </w:tc>
              <w:tc>
                <w:tcPr>
                  <w:tcW w:w="2640" w:type="dxa"/>
                </w:tcPr>
                <w:p w14:paraId="31E96D02" w14:textId="77777777" w:rsidR="00C72D97" w:rsidRPr="0044728A" w:rsidRDefault="001A2390">
                  <w:pPr>
                    <w:jc w:val="center"/>
                    <w:rPr>
                      <w:sz w:val="18"/>
                      <w:szCs w:val="18"/>
                    </w:rPr>
                  </w:pPr>
                  <w:r w:rsidRPr="0044728A">
                    <w:rPr>
                      <w:sz w:val="18"/>
                      <w:szCs w:val="18"/>
                    </w:rPr>
                    <w:t>2.55</w:t>
                  </w:r>
                </w:p>
              </w:tc>
            </w:tr>
            <w:tr w:rsidR="00C72D97" w:rsidRPr="0044728A" w14:paraId="1721B613" w14:textId="77777777" w:rsidTr="0044728A">
              <w:tc>
                <w:tcPr>
                  <w:tcW w:w="2640" w:type="dxa"/>
                </w:tcPr>
                <w:p w14:paraId="3C3E647C" w14:textId="77777777" w:rsidR="00C72D97" w:rsidRPr="0044728A" w:rsidRDefault="001A2390">
                  <w:pPr>
                    <w:jc w:val="center"/>
                    <w:rPr>
                      <w:sz w:val="18"/>
                      <w:szCs w:val="18"/>
                    </w:rPr>
                  </w:pPr>
                  <w:r w:rsidRPr="0044728A">
                    <w:rPr>
                      <w:sz w:val="18"/>
                      <w:szCs w:val="18"/>
                    </w:rPr>
                    <w:t xml:space="preserve">Basal </w:t>
                  </w:r>
                  <w:proofErr w:type="spellStart"/>
                  <w:r w:rsidRPr="0044728A">
                    <w:rPr>
                      <w:sz w:val="18"/>
                      <w:szCs w:val="18"/>
                    </w:rPr>
                    <w:t>width</w:t>
                  </w:r>
                  <w:proofErr w:type="spellEnd"/>
                </w:p>
              </w:tc>
              <w:tc>
                <w:tcPr>
                  <w:tcW w:w="2640" w:type="dxa"/>
                </w:tcPr>
                <w:p w14:paraId="40A1C18A" w14:textId="77777777" w:rsidR="00C72D97" w:rsidRPr="0044728A" w:rsidRDefault="001A2390">
                  <w:pPr>
                    <w:jc w:val="center"/>
                    <w:rPr>
                      <w:sz w:val="18"/>
                      <w:szCs w:val="18"/>
                    </w:rPr>
                  </w:pPr>
                  <w:r w:rsidRPr="0044728A">
                    <w:rPr>
                      <w:sz w:val="18"/>
                      <w:szCs w:val="18"/>
                    </w:rPr>
                    <w:t>0.44</w:t>
                  </w:r>
                </w:p>
              </w:tc>
              <w:tc>
                <w:tcPr>
                  <w:tcW w:w="2640" w:type="dxa"/>
                </w:tcPr>
                <w:p w14:paraId="188A9278" w14:textId="77777777" w:rsidR="00C72D97" w:rsidRPr="0044728A" w:rsidRDefault="001A2390">
                  <w:pPr>
                    <w:jc w:val="center"/>
                    <w:rPr>
                      <w:sz w:val="18"/>
                      <w:szCs w:val="18"/>
                    </w:rPr>
                  </w:pPr>
                  <w:r w:rsidRPr="0044728A">
                    <w:rPr>
                      <w:sz w:val="18"/>
                      <w:szCs w:val="18"/>
                    </w:rPr>
                    <w:t>0.54</w:t>
                  </w:r>
                </w:p>
              </w:tc>
            </w:tr>
            <w:tr w:rsidR="00C72D97" w:rsidRPr="0044728A" w14:paraId="667114A2" w14:textId="77777777" w:rsidTr="0044728A">
              <w:tc>
                <w:tcPr>
                  <w:tcW w:w="2640" w:type="dxa"/>
                </w:tcPr>
                <w:p w14:paraId="0352BE63" w14:textId="77777777" w:rsidR="00C72D97" w:rsidRPr="0044728A" w:rsidRDefault="001A2390">
                  <w:pPr>
                    <w:jc w:val="center"/>
                    <w:rPr>
                      <w:sz w:val="18"/>
                      <w:szCs w:val="18"/>
                    </w:rPr>
                  </w:pPr>
                  <w:proofErr w:type="spellStart"/>
                  <w:r w:rsidRPr="0044728A">
                    <w:rPr>
                      <w:b/>
                      <w:bCs/>
                      <w:sz w:val="18"/>
                      <w:szCs w:val="18"/>
                    </w:rPr>
                    <w:t>Legs</w:t>
                  </w:r>
                  <w:proofErr w:type="spellEnd"/>
                </w:p>
              </w:tc>
              <w:tc>
                <w:tcPr>
                  <w:tcW w:w="2640" w:type="dxa"/>
                </w:tcPr>
                <w:p w14:paraId="185E9A62" w14:textId="77777777" w:rsidR="00C72D97" w:rsidRPr="0044728A" w:rsidRDefault="00C72D97">
                  <w:pPr>
                    <w:rPr>
                      <w:sz w:val="18"/>
                      <w:szCs w:val="18"/>
                    </w:rPr>
                  </w:pPr>
                </w:p>
              </w:tc>
              <w:tc>
                <w:tcPr>
                  <w:tcW w:w="2640" w:type="dxa"/>
                </w:tcPr>
                <w:p w14:paraId="005560D9" w14:textId="77777777" w:rsidR="00C72D97" w:rsidRPr="0044728A" w:rsidRDefault="00C72D97">
                  <w:pPr>
                    <w:rPr>
                      <w:sz w:val="18"/>
                      <w:szCs w:val="18"/>
                    </w:rPr>
                  </w:pPr>
                </w:p>
              </w:tc>
            </w:tr>
            <w:tr w:rsidR="00C72D97" w:rsidRPr="0044728A" w14:paraId="4CD7221F" w14:textId="77777777" w:rsidTr="0044728A">
              <w:tc>
                <w:tcPr>
                  <w:tcW w:w="2640" w:type="dxa"/>
                </w:tcPr>
                <w:p w14:paraId="1B3186B6" w14:textId="77777777" w:rsidR="00C72D97" w:rsidRPr="0044728A" w:rsidRDefault="001A2390">
                  <w:pPr>
                    <w:jc w:val="center"/>
                    <w:rPr>
                      <w:sz w:val="18"/>
                      <w:szCs w:val="18"/>
                    </w:rPr>
                  </w:pPr>
                  <w:proofErr w:type="spellStart"/>
                  <w:r w:rsidRPr="0044728A">
                    <w:rPr>
                      <w:sz w:val="18"/>
                      <w:szCs w:val="18"/>
                    </w:rPr>
                    <w:t>Fore</w:t>
                  </w:r>
                  <w:proofErr w:type="spellEnd"/>
                  <w:r w:rsidRPr="0044728A">
                    <w:rPr>
                      <w:sz w:val="18"/>
                      <w:szCs w:val="18"/>
                    </w:rPr>
                    <w:t xml:space="preserve"> </w:t>
                  </w:r>
                  <w:proofErr w:type="spellStart"/>
                  <w:r w:rsidRPr="0044728A">
                    <w:rPr>
                      <w:sz w:val="18"/>
                      <w:szCs w:val="18"/>
                    </w:rPr>
                    <w:t>femur</w:t>
                  </w:r>
                  <w:proofErr w:type="spellEnd"/>
                </w:p>
              </w:tc>
              <w:tc>
                <w:tcPr>
                  <w:tcW w:w="2640" w:type="dxa"/>
                </w:tcPr>
                <w:p w14:paraId="5609BFA5" w14:textId="77777777" w:rsidR="00C72D97" w:rsidRPr="0044728A" w:rsidRDefault="001A2390">
                  <w:pPr>
                    <w:jc w:val="center"/>
                    <w:rPr>
                      <w:sz w:val="18"/>
                      <w:szCs w:val="18"/>
                    </w:rPr>
                  </w:pPr>
                  <w:r w:rsidRPr="0044728A">
                    <w:rPr>
                      <w:sz w:val="18"/>
                      <w:szCs w:val="18"/>
                    </w:rPr>
                    <w:t>2.23</w:t>
                  </w:r>
                </w:p>
              </w:tc>
              <w:tc>
                <w:tcPr>
                  <w:tcW w:w="2640" w:type="dxa"/>
                </w:tcPr>
                <w:p w14:paraId="4F09FA60" w14:textId="77777777" w:rsidR="00C72D97" w:rsidRPr="0044728A" w:rsidRDefault="001A2390">
                  <w:pPr>
                    <w:jc w:val="center"/>
                    <w:rPr>
                      <w:sz w:val="18"/>
                      <w:szCs w:val="18"/>
                    </w:rPr>
                  </w:pPr>
                  <w:r w:rsidRPr="0044728A">
                    <w:rPr>
                      <w:sz w:val="18"/>
                      <w:szCs w:val="18"/>
                    </w:rPr>
                    <w:t>2.7</w:t>
                  </w:r>
                </w:p>
              </w:tc>
            </w:tr>
            <w:tr w:rsidR="00C72D97" w:rsidRPr="0044728A" w14:paraId="71ECD7AB" w14:textId="77777777" w:rsidTr="0044728A">
              <w:tc>
                <w:tcPr>
                  <w:tcW w:w="2640" w:type="dxa"/>
                </w:tcPr>
                <w:p w14:paraId="7444D2A7" w14:textId="77777777" w:rsidR="00C72D97" w:rsidRPr="0044728A" w:rsidRDefault="001A2390">
                  <w:pPr>
                    <w:jc w:val="center"/>
                    <w:rPr>
                      <w:sz w:val="18"/>
                      <w:szCs w:val="18"/>
                    </w:rPr>
                  </w:pPr>
                  <w:proofErr w:type="spellStart"/>
                  <w:r w:rsidRPr="0044728A">
                    <w:rPr>
                      <w:sz w:val="18"/>
                      <w:szCs w:val="18"/>
                    </w:rPr>
                    <w:t>Middle</w:t>
                  </w:r>
                  <w:proofErr w:type="spellEnd"/>
                  <w:r w:rsidRPr="0044728A">
                    <w:rPr>
                      <w:sz w:val="18"/>
                      <w:szCs w:val="18"/>
                    </w:rPr>
                    <w:t xml:space="preserve"> </w:t>
                  </w:r>
                  <w:proofErr w:type="spellStart"/>
                  <w:r w:rsidRPr="0044728A">
                    <w:rPr>
                      <w:sz w:val="18"/>
                      <w:szCs w:val="18"/>
                    </w:rPr>
                    <w:t>femur</w:t>
                  </w:r>
                  <w:proofErr w:type="spellEnd"/>
                </w:p>
              </w:tc>
              <w:tc>
                <w:tcPr>
                  <w:tcW w:w="2640" w:type="dxa"/>
                </w:tcPr>
                <w:p w14:paraId="0F52573E" w14:textId="77777777" w:rsidR="00C72D97" w:rsidRPr="0044728A" w:rsidRDefault="001A2390">
                  <w:pPr>
                    <w:jc w:val="center"/>
                    <w:rPr>
                      <w:sz w:val="18"/>
                      <w:szCs w:val="18"/>
                    </w:rPr>
                  </w:pPr>
                  <w:r w:rsidRPr="0044728A">
                    <w:rPr>
                      <w:sz w:val="18"/>
                      <w:szCs w:val="18"/>
                    </w:rPr>
                    <w:t>2.41</w:t>
                  </w:r>
                </w:p>
              </w:tc>
              <w:tc>
                <w:tcPr>
                  <w:tcW w:w="2640" w:type="dxa"/>
                </w:tcPr>
                <w:p w14:paraId="64E9A1B0" w14:textId="77777777" w:rsidR="00C72D97" w:rsidRPr="0044728A" w:rsidRDefault="001A2390">
                  <w:pPr>
                    <w:jc w:val="center"/>
                    <w:rPr>
                      <w:sz w:val="18"/>
                      <w:szCs w:val="18"/>
                    </w:rPr>
                  </w:pPr>
                  <w:r w:rsidRPr="0044728A">
                    <w:rPr>
                      <w:sz w:val="18"/>
                      <w:szCs w:val="18"/>
                    </w:rPr>
                    <w:t>2.68</w:t>
                  </w:r>
                </w:p>
              </w:tc>
            </w:tr>
            <w:tr w:rsidR="00C72D97" w:rsidRPr="0044728A" w14:paraId="1097550C" w14:textId="77777777" w:rsidTr="0044728A">
              <w:tc>
                <w:tcPr>
                  <w:tcW w:w="2640" w:type="dxa"/>
                </w:tcPr>
                <w:p w14:paraId="261AA931" w14:textId="77777777" w:rsidR="00C72D97" w:rsidRPr="0044728A" w:rsidRDefault="001A2390">
                  <w:pPr>
                    <w:jc w:val="center"/>
                    <w:rPr>
                      <w:sz w:val="18"/>
                      <w:szCs w:val="18"/>
                    </w:rPr>
                  </w:pPr>
                  <w:proofErr w:type="spellStart"/>
                  <w:r w:rsidRPr="0044728A">
                    <w:rPr>
                      <w:sz w:val="18"/>
                      <w:szCs w:val="18"/>
                    </w:rPr>
                    <w:t>Hind</w:t>
                  </w:r>
                  <w:proofErr w:type="spellEnd"/>
                  <w:r w:rsidRPr="0044728A">
                    <w:rPr>
                      <w:sz w:val="18"/>
                      <w:szCs w:val="18"/>
                    </w:rPr>
                    <w:t xml:space="preserve"> </w:t>
                  </w:r>
                  <w:proofErr w:type="spellStart"/>
                  <w:r w:rsidRPr="0044728A">
                    <w:rPr>
                      <w:sz w:val="18"/>
                      <w:szCs w:val="18"/>
                    </w:rPr>
                    <w:t>femur</w:t>
                  </w:r>
                  <w:proofErr w:type="spellEnd"/>
                </w:p>
              </w:tc>
              <w:tc>
                <w:tcPr>
                  <w:tcW w:w="2640" w:type="dxa"/>
                </w:tcPr>
                <w:p w14:paraId="67D99032" w14:textId="77777777" w:rsidR="00C72D97" w:rsidRPr="0044728A" w:rsidRDefault="001A2390">
                  <w:pPr>
                    <w:jc w:val="center"/>
                    <w:rPr>
                      <w:sz w:val="18"/>
                      <w:szCs w:val="18"/>
                    </w:rPr>
                  </w:pPr>
                  <w:r w:rsidRPr="0044728A">
                    <w:rPr>
                      <w:sz w:val="18"/>
                      <w:szCs w:val="18"/>
                    </w:rPr>
                    <w:t>3.58</w:t>
                  </w:r>
                </w:p>
              </w:tc>
              <w:tc>
                <w:tcPr>
                  <w:tcW w:w="2640" w:type="dxa"/>
                </w:tcPr>
                <w:p w14:paraId="207DAE60" w14:textId="77777777" w:rsidR="00C72D97" w:rsidRPr="0044728A" w:rsidRDefault="001A2390">
                  <w:pPr>
                    <w:jc w:val="center"/>
                    <w:rPr>
                      <w:sz w:val="18"/>
                      <w:szCs w:val="18"/>
                    </w:rPr>
                  </w:pPr>
                  <w:r w:rsidRPr="0044728A">
                    <w:rPr>
                      <w:sz w:val="18"/>
                      <w:szCs w:val="18"/>
                    </w:rPr>
                    <w:t>3.91</w:t>
                  </w:r>
                </w:p>
              </w:tc>
            </w:tr>
            <w:tr w:rsidR="00C72D97" w:rsidRPr="0044728A" w14:paraId="34B370FB" w14:textId="77777777" w:rsidTr="0044728A">
              <w:tc>
                <w:tcPr>
                  <w:tcW w:w="2640" w:type="dxa"/>
                </w:tcPr>
                <w:p w14:paraId="18A65B5E" w14:textId="77777777" w:rsidR="00C72D97" w:rsidRPr="0044728A" w:rsidRDefault="001A2390">
                  <w:pPr>
                    <w:jc w:val="center"/>
                    <w:rPr>
                      <w:sz w:val="18"/>
                      <w:szCs w:val="18"/>
                    </w:rPr>
                  </w:pPr>
                  <w:proofErr w:type="spellStart"/>
                  <w:r w:rsidRPr="0044728A">
                    <w:rPr>
                      <w:sz w:val="18"/>
                      <w:szCs w:val="18"/>
                    </w:rPr>
                    <w:t>Fore</w:t>
                  </w:r>
                  <w:proofErr w:type="spellEnd"/>
                  <w:r w:rsidRPr="0044728A">
                    <w:rPr>
                      <w:sz w:val="18"/>
                      <w:szCs w:val="18"/>
                    </w:rPr>
                    <w:t xml:space="preserve"> tibia</w:t>
                  </w:r>
                </w:p>
              </w:tc>
              <w:tc>
                <w:tcPr>
                  <w:tcW w:w="2640" w:type="dxa"/>
                </w:tcPr>
                <w:p w14:paraId="410BECDB" w14:textId="77777777" w:rsidR="00C72D97" w:rsidRPr="0044728A" w:rsidRDefault="001A2390">
                  <w:pPr>
                    <w:jc w:val="center"/>
                    <w:rPr>
                      <w:sz w:val="18"/>
                      <w:szCs w:val="18"/>
                    </w:rPr>
                  </w:pPr>
                  <w:r w:rsidRPr="0044728A">
                    <w:rPr>
                      <w:sz w:val="18"/>
                      <w:szCs w:val="18"/>
                    </w:rPr>
                    <w:t>3.35</w:t>
                  </w:r>
                </w:p>
              </w:tc>
              <w:tc>
                <w:tcPr>
                  <w:tcW w:w="2640" w:type="dxa"/>
                </w:tcPr>
                <w:p w14:paraId="018A60E2" w14:textId="77777777" w:rsidR="00C72D97" w:rsidRPr="0044728A" w:rsidRDefault="001A2390">
                  <w:pPr>
                    <w:jc w:val="center"/>
                    <w:rPr>
                      <w:sz w:val="18"/>
                      <w:szCs w:val="18"/>
                    </w:rPr>
                  </w:pPr>
                  <w:r w:rsidRPr="0044728A">
                    <w:rPr>
                      <w:sz w:val="18"/>
                      <w:szCs w:val="18"/>
                    </w:rPr>
                    <w:t>3.69</w:t>
                  </w:r>
                </w:p>
              </w:tc>
            </w:tr>
            <w:tr w:rsidR="00C72D97" w:rsidRPr="0044728A" w14:paraId="2039C7BA" w14:textId="77777777" w:rsidTr="0044728A">
              <w:tc>
                <w:tcPr>
                  <w:tcW w:w="2640" w:type="dxa"/>
                </w:tcPr>
                <w:p w14:paraId="63020D79" w14:textId="77777777" w:rsidR="00C72D97" w:rsidRPr="0044728A" w:rsidRDefault="001A2390">
                  <w:pPr>
                    <w:jc w:val="center"/>
                    <w:rPr>
                      <w:sz w:val="18"/>
                      <w:szCs w:val="18"/>
                    </w:rPr>
                  </w:pPr>
                  <w:proofErr w:type="spellStart"/>
                  <w:r w:rsidRPr="0044728A">
                    <w:rPr>
                      <w:sz w:val="18"/>
                      <w:szCs w:val="18"/>
                    </w:rPr>
                    <w:t>Middle</w:t>
                  </w:r>
                  <w:proofErr w:type="spellEnd"/>
                  <w:r w:rsidRPr="0044728A">
                    <w:rPr>
                      <w:sz w:val="18"/>
                      <w:szCs w:val="18"/>
                    </w:rPr>
                    <w:t xml:space="preserve"> tibia</w:t>
                  </w:r>
                </w:p>
              </w:tc>
              <w:tc>
                <w:tcPr>
                  <w:tcW w:w="2640" w:type="dxa"/>
                </w:tcPr>
                <w:p w14:paraId="60CBBA74" w14:textId="77777777" w:rsidR="00C72D97" w:rsidRPr="0044728A" w:rsidRDefault="001A2390">
                  <w:pPr>
                    <w:jc w:val="center"/>
                    <w:rPr>
                      <w:sz w:val="18"/>
                      <w:szCs w:val="18"/>
                    </w:rPr>
                  </w:pPr>
                  <w:r w:rsidRPr="0044728A">
                    <w:rPr>
                      <w:sz w:val="18"/>
                      <w:szCs w:val="18"/>
                    </w:rPr>
                    <w:t>3.6</w:t>
                  </w:r>
                </w:p>
              </w:tc>
              <w:tc>
                <w:tcPr>
                  <w:tcW w:w="2640" w:type="dxa"/>
                </w:tcPr>
                <w:p w14:paraId="02BCCE0F" w14:textId="77777777" w:rsidR="00C72D97" w:rsidRPr="0044728A" w:rsidRDefault="001A2390">
                  <w:pPr>
                    <w:jc w:val="center"/>
                    <w:rPr>
                      <w:sz w:val="18"/>
                      <w:szCs w:val="18"/>
                    </w:rPr>
                  </w:pPr>
                  <w:r w:rsidRPr="0044728A">
                    <w:rPr>
                      <w:sz w:val="18"/>
                      <w:szCs w:val="18"/>
                    </w:rPr>
                    <w:t>3.84</w:t>
                  </w:r>
                </w:p>
              </w:tc>
            </w:tr>
            <w:tr w:rsidR="00C72D97" w:rsidRPr="0044728A" w14:paraId="4FDC39CA" w14:textId="77777777" w:rsidTr="0044728A">
              <w:tc>
                <w:tcPr>
                  <w:tcW w:w="2640" w:type="dxa"/>
                  <w:tcBorders>
                    <w:bottom w:val="single" w:sz="4" w:space="0" w:color="auto"/>
                  </w:tcBorders>
                </w:tcPr>
                <w:p w14:paraId="63AFFFD7" w14:textId="77777777" w:rsidR="00C72D97" w:rsidRPr="0044728A" w:rsidRDefault="001A2390">
                  <w:pPr>
                    <w:jc w:val="center"/>
                    <w:rPr>
                      <w:sz w:val="18"/>
                      <w:szCs w:val="18"/>
                    </w:rPr>
                  </w:pPr>
                  <w:proofErr w:type="spellStart"/>
                  <w:r w:rsidRPr="0044728A">
                    <w:rPr>
                      <w:sz w:val="18"/>
                      <w:szCs w:val="18"/>
                    </w:rPr>
                    <w:t>Hind</w:t>
                  </w:r>
                  <w:proofErr w:type="spellEnd"/>
                  <w:r w:rsidRPr="0044728A">
                    <w:rPr>
                      <w:sz w:val="18"/>
                      <w:szCs w:val="18"/>
                    </w:rPr>
                    <w:t xml:space="preserve"> tibia</w:t>
                  </w:r>
                </w:p>
              </w:tc>
              <w:tc>
                <w:tcPr>
                  <w:tcW w:w="2640" w:type="dxa"/>
                  <w:tcBorders>
                    <w:bottom w:val="single" w:sz="4" w:space="0" w:color="auto"/>
                  </w:tcBorders>
                </w:tcPr>
                <w:p w14:paraId="71F6C0B5" w14:textId="77777777" w:rsidR="00C72D97" w:rsidRPr="0044728A" w:rsidRDefault="001A2390">
                  <w:pPr>
                    <w:jc w:val="center"/>
                    <w:rPr>
                      <w:sz w:val="18"/>
                      <w:szCs w:val="18"/>
                    </w:rPr>
                  </w:pPr>
                  <w:r w:rsidRPr="0044728A">
                    <w:rPr>
                      <w:sz w:val="18"/>
                      <w:szCs w:val="18"/>
                    </w:rPr>
                    <w:t>5.28</w:t>
                  </w:r>
                </w:p>
              </w:tc>
              <w:tc>
                <w:tcPr>
                  <w:tcW w:w="2640" w:type="dxa"/>
                  <w:tcBorders>
                    <w:bottom w:val="single" w:sz="4" w:space="0" w:color="auto"/>
                  </w:tcBorders>
                </w:tcPr>
                <w:p w14:paraId="224BC549" w14:textId="77777777" w:rsidR="00C72D97" w:rsidRPr="0044728A" w:rsidRDefault="001A2390">
                  <w:pPr>
                    <w:jc w:val="center"/>
                    <w:rPr>
                      <w:sz w:val="18"/>
                      <w:szCs w:val="18"/>
                    </w:rPr>
                  </w:pPr>
                  <w:r w:rsidRPr="0044728A">
                    <w:rPr>
                      <w:sz w:val="18"/>
                      <w:szCs w:val="18"/>
                    </w:rPr>
                    <w:t>5.91</w:t>
                  </w:r>
                </w:p>
              </w:tc>
            </w:tr>
            <w:bookmarkEnd w:id="16"/>
          </w:tbl>
          <w:p w14:paraId="4EA1E408" w14:textId="77777777" w:rsidR="00C72D97" w:rsidRPr="0044728A" w:rsidRDefault="00C72D97">
            <w:pPr>
              <w:rPr>
                <w:sz w:val="18"/>
                <w:szCs w:val="18"/>
              </w:rPr>
            </w:pPr>
          </w:p>
        </w:tc>
      </w:tr>
    </w:tbl>
    <w:p w14:paraId="6422898E" w14:textId="398C4DF9" w:rsidR="00C72D97" w:rsidRDefault="001A2390" w:rsidP="0044728A">
      <w:pPr>
        <w:pStyle w:val="Ttulo2"/>
        <w:spacing w:before="240"/>
      </w:pPr>
      <w:bookmarkStart w:id="17" w:name="molecular-identification"/>
      <w:bookmarkEnd w:id="14"/>
      <w:r>
        <w:rPr>
          <w:bCs/>
        </w:rPr>
        <w:lastRenderedPageBreak/>
        <w:t xml:space="preserve">Molecular </w:t>
      </w:r>
      <w:proofErr w:type="spellStart"/>
      <w:r>
        <w:rPr>
          <w:bCs/>
        </w:rPr>
        <w:t>Identification</w:t>
      </w:r>
      <w:proofErr w:type="spellEnd"/>
    </w:p>
    <w:p w14:paraId="1C040380" w14:textId="00A39425" w:rsidR="00C72D97" w:rsidRDefault="001A2390">
      <w:pPr>
        <w:rPr>
          <w:lang w:val="en-US"/>
        </w:rPr>
      </w:pPr>
      <w:r w:rsidRPr="00AB5936">
        <w:rPr>
          <w:lang w:val="en-US"/>
        </w:rPr>
        <w:t xml:space="preserve">Taxonomic identity was confirmed through comparisons in the BOLD Systems database, where the obtained sequences showed 100% similarity with the reference sequence (TRBBO262-11) previously reported, corroborating species-level identification. Additionally, phylogenetic analysis based on mitochondrial COI gene sequences was performed using the Maximum Likelihood method. The results showed that the sequences obtained from specimens LES54, LES58, and LES59 consistently clustered with the reference sequence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revealing their close phylogenetic relationship and confirming the species identification (</w:t>
      </w:r>
      <w:hyperlink r:id="rId37" w:anchor="bookmark=id.4c5y4trzd75u">
        <w:r w:rsidRPr="00AB5936">
          <w:rPr>
            <w:lang w:val="en-US"/>
          </w:rPr>
          <w:t>Figure 5</w:t>
        </w:r>
      </w:hyperlink>
      <w:r w:rsidRPr="00AB5936">
        <w:rPr>
          <w:lang w:val="en-US"/>
        </w:rPr>
        <w:t>).</w:t>
      </w:r>
    </w:p>
    <w:p w14:paraId="1E76F80E" w14:textId="77777777" w:rsidR="00394A74" w:rsidRPr="00AB5936" w:rsidRDefault="00394A74">
      <w:pPr>
        <w:rPr>
          <w:lang w:val="en-US"/>
        </w:rPr>
      </w:pPr>
    </w:p>
    <w:tbl>
      <w:tblPr>
        <w:tblW w:w="5000" w:type="pct"/>
        <w:tblLayout w:type="fixed"/>
        <w:tblLook w:val="0000" w:firstRow="0" w:lastRow="0" w:firstColumn="0" w:lastColumn="0" w:noHBand="0" w:noVBand="0"/>
      </w:tblPr>
      <w:tblGrid>
        <w:gridCol w:w="7413"/>
      </w:tblGrid>
      <w:tr w:rsidR="00C72D97" w:rsidRPr="000C0BE9" w14:paraId="75C67266" w14:textId="77777777">
        <w:tc>
          <w:tcPr>
            <w:tcW w:w="7920" w:type="dxa"/>
          </w:tcPr>
          <w:p w14:paraId="61070317" w14:textId="77777777" w:rsidR="00C72D97" w:rsidRDefault="001A2390">
            <w:pPr>
              <w:jc w:val="center"/>
            </w:pPr>
            <w:bookmarkStart w:id="18" w:name="fig-id.4c5y4trzd75u"/>
            <w:r>
              <w:rPr>
                <w:noProof/>
                <w:lang w:val="en-US" w:eastAsia="en-US"/>
              </w:rPr>
              <w:drawing>
                <wp:inline distT="0" distB="0" distL="0" distR="0" wp14:anchorId="33602BDD" wp14:editId="4843171E">
                  <wp:extent cx="4605020" cy="2658023"/>
                  <wp:effectExtent l="0" t="0" r="5080" b="9525"/>
                  <wp:docPr id="76" name="Picture"/>
                  <wp:cNvGraphicFramePr/>
                  <a:graphic xmlns:a="http://schemas.openxmlformats.org/drawingml/2006/main">
                    <a:graphicData uri="http://schemas.openxmlformats.org/drawingml/2006/picture">
                      <pic:pic xmlns:pic="http://schemas.openxmlformats.org/drawingml/2006/picture">
                        <pic:nvPicPr>
                          <pic:cNvPr id="76" name="Picture"/>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605020" cy="2658023"/>
                          </a:xfrm>
                          <a:prstGeom prst="rect">
                            <a:avLst/>
                          </a:prstGeom>
                          <a:noFill/>
                          <a:ln w="9525">
                            <a:noFill/>
                            <a:headEnd/>
                            <a:tailEnd/>
                          </a:ln>
                        </pic:spPr>
                      </pic:pic>
                    </a:graphicData>
                  </a:graphic>
                </wp:inline>
              </w:drawing>
            </w:r>
          </w:p>
          <w:p w14:paraId="650E6F08" w14:textId="77777777" w:rsidR="00C72D97" w:rsidRPr="00AB5936" w:rsidRDefault="001A2390" w:rsidP="0044728A">
            <w:pPr>
              <w:spacing w:before="200"/>
              <w:rPr>
                <w:lang w:val="en-US"/>
              </w:rPr>
            </w:pPr>
            <w:r w:rsidRPr="00AB5936">
              <w:rPr>
                <w:lang w:val="en-US"/>
              </w:rPr>
              <w:t>Figure 5: Phylogenetic tree based on the COI gene, constructed using the Maximum Likelihood method (</w:t>
            </w:r>
            <w:proofErr w:type="spellStart"/>
            <w:r w:rsidRPr="00AB5936">
              <w:rPr>
                <w:lang w:val="en-US"/>
              </w:rPr>
              <w:t>RAxML</w:t>
            </w:r>
            <w:proofErr w:type="spellEnd"/>
            <w:r w:rsidRPr="00AB5936">
              <w:rPr>
                <w:lang w:val="en-US"/>
              </w:rPr>
              <w:t>) with 1000 bootstrap replicates. The sequences LES54, LES58, and LES59 (in red) cluster with the reference TRBBO262-11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while </w:t>
            </w:r>
            <w:proofErr w:type="spellStart"/>
            <w:r w:rsidRPr="00AB5936">
              <w:rPr>
                <w:i/>
                <w:iCs/>
                <w:lang w:val="en-US"/>
              </w:rPr>
              <w:t>Rayieria</w:t>
            </w:r>
            <w:proofErr w:type="spellEnd"/>
            <w:r w:rsidRPr="00AB5936">
              <w:rPr>
                <w:i/>
                <w:iCs/>
                <w:lang w:val="en-US"/>
              </w:rPr>
              <w:t xml:space="preserve"> </w:t>
            </w:r>
            <w:proofErr w:type="spellStart"/>
            <w:r w:rsidRPr="00AB5936">
              <w:rPr>
                <w:i/>
                <w:iCs/>
                <w:lang w:val="en-US"/>
              </w:rPr>
              <w:t>acaciae</w:t>
            </w:r>
            <w:proofErr w:type="spellEnd"/>
            <w:r w:rsidRPr="00AB5936">
              <w:rPr>
                <w:lang w:val="en-US"/>
              </w:rPr>
              <w:t xml:space="preserve"> was used as the outgroup.</w:t>
            </w:r>
          </w:p>
        </w:tc>
        <w:bookmarkEnd w:id="18"/>
      </w:tr>
    </w:tbl>
    <w:p w14:paraId="591FB3DB" w14:textId="77777777" w:rsidR="00C72D97" w:rsidRDefault="001A2390" w:rsidP="0044728A">
      <w:pPr>
        <w:pStyle w:val="Ttulo2"/>
        <w:spacing w:before="240"/>
      </w:pPr>
      <w:bookmarkStart w:id="19" w:name="biological-cycle-1"/>
      <w:bookmarkEnd w:id="17"/>
      <w:proofErr w:type="spellStart"/>
      <w:r>
        <w:rPr>
          <w:bCs/>
        </w:rPr>
        <w:t>Biological</w:t>
      </w:r>
      <w:proofErr w:type="spellEnd"/>
      <w:r>
        <w:rPr>
          <w:bCs/>
        </w:rPr>
        <w:t xml:space="preserve"> </w:t>
      </w:r>
      <w:proofErr w:type="spellStart"/>
      <w:r>
        <w:rPr>
          <w:bCs/>
        </w:rPr>
        <w:t>Cycle</w:t>
      </w:r>
      <w:proofErr w:type="spellEnd"/>
    </w:p>
    <w:p w14:paraId="3043BBB1" w14:textId="0F48AF4E" w:rsidR="00C72D97" w:rsidRPr="0094047B" w:rsidRDefault="001A2390">
      <w:pPr>
        <w:rPr>
          <w:lang w:val="en-US"/>
        </w:rPr>
      </w:pPr>
      <w:r w:rsidRPr="00AB5936">
        <w:rPr>
          <w:lang w:val="en-US"/>
        </w:rPr>
        <w:t xml:space="preserve">The complete biological cycle of </w:t>
      </w:r>
      <w:r w:rsidRPr="00AB5936">
        <w:rPr>
          <w:i/>
          <w:iCs/>
          <w:lang w:val="en-US"/>
        </w:rPr>
        <w:t xml:space="preserve">M. </w:t>
      </w:r>
      <w:proofErr w:type="spellStart"/>
      <w:r w:rsidRPr="00AB5936">
        <w:rPr>
          <w:i/>
          <w:iCs/>
          <w:lang w:val="en-US"/>
        </w:rPr>
        <w:t>dissimulatum</w:t>
      </w:r>
      <w:proofErr w:type="spellEnd"/>
      <w:r w:rsidRPr="00AB5936">
        <w:rPr>
          <w:lang w:val="en-US"/>
        </w:rPr>
        <w:t xml:space="preserve"> under field conditions lasted between 34 and 46 days and comprised seven developmental stages. The egg incubation period ranged from 6 to 10 days, whereas the complete nymphal development (five instars) required between 20 and 31 days. </w:t>
      </w:r>
      <w:r w:rsidRPr="0094047B">
        <w:rPr>
          <w:lang w:val="en-US"/>
        </w:rPr>
        <w:t>Adult longevity ranged from 8 to 10 days (</w:t>
      </w:r>
      <w:hyperlink r:id="rId39" w:anchor="bookmark=id.exwtmum43f90">
        <w:r w:rsidRPr="0094047B">
          <w:rPr>
            <w:b/>
            <w:bCs/>
            <w:lang w:val="en-US"/>
          </w:rPr>
          <w:t>Table 2</w:t>
        </w:r>
      </w:hyperlink>
      <w:r w:rsidRPr="0094047B">
        <w:rPr>
          <w:lang w:val="en-US"/>
        </w:rPr>
        <w:t>).</w:t>
      </w:r>
    </w:p>
    <w:p w14:paraId="727A068B" w14:textId="7DB43C79" w:rsidR="0094047B" w:rsidRDefault="0094047B">
      <w:pPr>
        <w:spacing w:after="160" w:line="259" w:lineRule="auto"/>
        <w:ind w:left="0" w:firstLine="0"/>
        <w:jc w:val="left"/>
        <w:rPr>
          <w:lang w:val="en-US"/>
        </w:rPr>
      </w:pPr>
      <w:r>
        <w:rPr>
          <w:lang w:val="en-US"/>
        </w:rPr>
        <w:br w:type="page"/>
      </w:r>
    </w:p>
    <w:p w14:paraId="66499BB3" w14:textId="29AE2164" w:rsidR="00775140" w:rsidRPr="00775140" w:rsidRDefault="00775140" w:rsidP="00775140">
      <w:pPr>
        <w:pStyle w:val="Descripcin"/>
        <w:keepNext/>
        <w:rPr>
          <w:color w:val="auto"/>
          <w:lang w:val="en-US"/>
        </w:rPr>
      </w:pPr>
      <w:r w:rsidRPr="00775140">
        <w:rPr>
          <w:i w:val="0"/>
          <w:iCs w:val="0"/>
          <w:color w:val="auto"/>
          <w:lang w:val="en-US"/>
        </w:rPr>
        <w:lastRenderedPageBreak/>
        <w:t xml:space="preserve">Table </w:t>
      </w:r>
      <w:r w:rsidRPr="00775140">
        <w:rPr>
          <w:i w:val="0"/>
          <w:iCs w:val="0"/>
          <w:color w:val="auto"/>
        </w:rPr>
        <w:fldChar w:fldCharType="begin"/>
      </w:r>
      <w:r w:rsidRPr="00775140">
        <w:rPr>
          <w:i w:val="0"/>
          <w:iCs w:val="0"/>
          <w:color w:val="auto"/>
          <w:lang w:val="en-US"/>
        </w:rPr>
        <w:instrText xml:space="preserve"> SEQ Tabla \* ARABIC </w:instrText>
      </w:r>
      <w:r w:rsidRPr="00775140">
        <w:rPr>
          <w:i w:val="0"/>
          <w:iCs w:val="0"/>
          <w:color w:val="auto"/>
        </w:rPr>
        <w:fldChar w:fldCharType="separate"/>
      </w:r>
      <w:r w:rsidR="003434AA">
        <w:rPr>
          <w:i w:val="0"/>
          <w:iCs w:val="0"/>
          <w:noProof/>
          <w:color w:val="auto"/>
          <w:lang w:val="en-US"/>
        </w:rPr>
        <w:t>2</w:t>
      </w:r>
      <w:r w:rsidRPr="00775140">
        <w:rPr>
          <w:i w:val="0"/>
          <w:iCs w:val="0"/>
          <w:color w:val="auto"/>
        </w:rPr>
        <w:fldChar w:fldCharType="end"/>
      </w:r>
      <w:r w:rsidRPr="00775140">
        <w:rPr>
          <w:color w:val="auto"/>
          <w:lang w:val="en-US"/>
        </w:rPr>
        <w:t xml:space="preserve">. </w:t>
      </w:r>
      <w:r w:rsidRPr="00775140">
        <w:rPr>
          <w:i w:val="0"/>
          <w:iCs w:val="0"/>
          <w:color w:val="auto"/>
          <w:lang w:val="en-US"/>
        </w:rPr>
        <w:t xml:space="preserve">Duration (days) of the biological cycle of </w:t>
      </w:r>
      <w:r w:rsidRPr="00775140">
        <w:rPr>
          <w:color w:val="auto"/>
          <w:lang w:val="en-US"/>
        </w:rPr>
        <w:t xml:space="preserve">M. </w:t>
      </w:r>
      <w:proofErr w:type="spellStart"/>
      <w:r w:rsidRPr="00775140">
        <w:rPr>
          <w:color w:val="auto"/>
          <w:lang w:val="en-US"/>
        </w:rPr>
        <w:t>dissimulatum</w:t>
      </w:r>
      <w:proofErr w:type="spellEnd"/>
      <w:r w:rsidRPr="00775140">
        <w:rPr>
          <w:i w:val="0"/>
          <w:iCs w:val="0"/>
          <w:color w:val="auto"/>
          <w:lang w:val="en-US"/>
        </w:rPr>
        <w:t>.</w:t>
      </w:r>
    </w:p>
    <w:tbl>
      <w:tblPr>
        <w:tblW w:w="5000" w:type="pct"/>
        <w:jc w:val="center"/>
        <w:tblLook w:val="0020" w:firstRow="1" w:lastRow="0" w:firstColumn="0" w:lastColumn="0" w:noHBand="0" w:noVBand="0"/>
      </w:tblPr>
      <w:tblGrid>
        <w:gridCol w:w="4153"/>
        <w:gridCol w:w="3260"/>
      </w:tblGrid>
      <w:tr w:rsidR="00775140" w:rsidRPr="00775140" w14:paraId="15E840BD" w14:textId="77777777" w:rsidTr="00775140">
        <w:trPr>
          <w:tblHeader/>
          <w:jc w:val="center"/>
        </w:trPr>
        <w:tc>
          <w:tcPr>
            <w:tcW w:w="2801" w:type="pct"/>
            <w:tcBorders>
              <w:top w:val="single" w:sz="4" w:space="0" w:color="auto"/>
              <w:bottom w:val="single" w:sz="4" w:space="0" w:color="auto"/>
            </w:tcBorders>
          </w:tcPr>
          <w:p w14:paraId="318434B1" w14:textId="77777777" w:rsidR="00C72D97" w:rsidRPr="00775140" w:rsidRDefault="001A2390" w:rsidP="00775140">
            <w:pPr>
              <w:jc w:val="center"/>
              <w:rPr>
                <w:color w:val="auto"/>
                <w:sz w:val="18"/>
                <w:szCs w:val="18"/>
              </w:rPr>
            </w:pPr>
            <w:proofErr w:type="spellStart"/>
            <w:r w:rsidRPr="00775140">
              <w:rPr>
                <w:b/>
                <w:bCs/>
                <w:color w:val="auto"/>
                <w:sz w:val="18"/>
                <w:szCs w:val="18"/>
              </w:rPr>
              <w:t>Developmental</w:t>
            </w:r>
            <w:proofErr w:type="spellEnd"/>
            <w:r w:rsidRPr="00775140">
              <w:rPr>
                <w:b/>
                <w:bCs/>
                <w:color w:val="auto"/>
                <w:sz w:val="18"/>
                <w:szCs w:val="18"/>
              </w:rPr>
              <w:t xml:space="preserve"> </w:t>
            </w:r>
            <w:proofErr w:type="spellStart"/>
            <w:r w:rsidRPr="00775140">
              <w:rPr>
                <w:b/>
                <w:bCs/>
                <w:color w:val="auto"/>
                <w:sz w:val="18"/>
                <w:szCs w:val="18"/>
              </w:rPr>
              <w:t>stage</w:t>
            </w:r>
            <w:proofErr w:type="spellEnd"/>
          </w:p>
        </w:tc>
        <w:tc>
          <w:tcPr>
            <w:tcW w:w="2199" w:type="pct"/>
            <w:tcBorders>
              <w:top w:val="single" w:sz="4" w:space="0" w:color="auto"/>
              <w:bottom w:val="single" w:sz="4" w:space="0" w:color="auto"/>
            </w:tcBorders>
          </w:tcPr>
          <w:p w14:paraId="37E63767" w14:textId="77777777" w:rsidR="00C72D97" w:rsidRPr="00775140" w:rsidRDefault="001A2390" w:rsidP="00775140">
            <w:pPr>
              <w:jc w:val="center"/>
              <w:rPr>
                <w:color w:val="auto"/>
                <w:sz w:val="18"/>
                <w:szCs w:val="18"/>
              </w:rPr>
            </w:pPr>
            <w:proofErr w:type="spellStart"/>
            <w:r w:rsidRPr="00775140">
              <w:rPr>
                <w:b/>
                <w:bCs/>
                <w:color w:val="auto"/>
                <w:sz w:val="18"/>
                <w:szCs w:val="18"/>
              </w:rPr>
              <w:t>Duration</w:t>
            </w:r>
            <w:proofErr w:type="spellEnd"/>
            <w:r w:rsidRPr="00775140">
              <w:rPr>
                <w:b/>
                <w:bCs/>
                <w:color w:val="auto"/>
                <w:sz w:val="18"/>
                <w:szCs w:val="18"/>
              </w:rPr>
              <w:t xml:space="preserve"> (</w:t>
            </w:r>
            <w:proofErr w:type="spellStart"/>
            <w:r w:rsidRPr="00775140">
              <w:rPr>
                <w:b/>
                <w:bCs/>
                <w:color w:val="auto"/>
                <w:sz w:val="18"/>
                <w:szCs w:val="18"/>
              </w:rPr>
              <w:t>days</w:t>
            </w:r>
            <w:proofErr w:type="spellEnd"/>
            <w:r w:rsidRPr="00775140">
              <w:rPr>
                <w:b/>
                <w:bCs/>
                <w:color w:val="auto"/>
                <w:sz w:val="18"/>
                <w:szCs w:val="18"/>
              </w:rPr>
              <w:t>)</w:t>
            </w:r>
          </w:p>
        </w:tc>
      </w:tr>
      <w:tr w:rsidR="00775140" w:rsidRPr="00775140" w14:paraId="786D675B" w14:textId="77777777" w:rsidTr="00775140">
        <w:trPr>
          <w:jc w:val="center"/>
        </w:trPr>
        <w:tc>
          <w:tcPr>
            <w:tcW w:w="2801" w:type="pct"/>
            <w:tcBorders>
              <w:top w:val="single" w:sz="4" w:space="0" w:color="auto"/>
            </w:tcBorders>
          </w:tcPr>
          <w:p w14:paraId="0A084FBB" w14:textId="77777777" w:rsidR="00C72D97" w:rsidRPr="00775140" w:rsidRDefault="001A2390" w:rsidP="00775140">
            <w:pPr>
              <w:jc w:val="center"/>
              <w:rPr>
                <w:color w:val="auto"/>
                <w:sz w:val="18"/>
                <w:szCs w:val="18"/>
              </w:rPr>
            </w:pPr>
            <w:proofErr w:type="spellStart"/>
            <w:r w:rsidRPr="00775140">
              <w:rPr>
                <w:color w:val="auto"/>
                <w:sz w:val="18"/>
                <w:szCs w:val="18"/>
              </w:rPr>
              <w:t>Egg</w:t>
            </w:r>
            <w:proofErr w:type="spellEnd"/>
          </w:p>
        </w:tc>
        <w:tc>
          <w:tcPr>
            <w:tcW w:w="2199" w:type="pct"/>
            <w:tcBorders>
              <w:top w:val="single" w:sz="4" w:space="0" w:color="auto"/>
            </w:tcBorders>
          </w:tcPr>
          <w:p w14:paraId="7BE76DD4" w14:textId="77777777" w:rsidR="00C72D97" w:rsidRPr="00775140" w:rsidRDefault="001A2390" w:rsidP="00775140">
            <w:pPr>
              <w:jc w:val="center"/>
              <w:rPr>
                <w:color w:val="auto"/>
                <w:sz w:val="18"/>
                <w:szCs w:val="18"/>
              </w:rPr>
            </w:pPr>
            <w:r w:rsidRPr="00775140">
              <w:rPr>
                <w:color w:val="auto"/>
                <w:sz w:val="18"/>
                <w:szCs w:val="18"/>
              </w:rPr>
              <w:t>6–10</w:t>
            </w:r>
          </w:p>
        </w:tc>
      </w:tr>
      <w:tr w:rsidR="00775140" w:rsidRPr="00775140" w14:paraId="6ABB5531" w14:textId="77777777" w:rsidTr="00775140">
        <w:trPr>
          <w:jc w:val="center"/>
        </w:trPr>
        <w:tc>
          <w:tcPr>
            <w:tcW w:w="2801" w:type="pct"/>
          </w:tcPr>
          <w:p w14:paraId="18230C51" w14:textId="77777777" w:rsidR="00C72D97" w:rsidRPr="00775140" w:rsidRDefault="001A2390" w:rsidP="00775140">
            <w:pPr>
              <w:jc w:val="center"/>
              <w:rPr>
                <w:color w:val="auto"/>
                <w:sz w:val="18"/>
                <w:szCs w:val="18"/>
              </w:rPr>
            </w:pPr>
            <w:proofErr w:type="spellStart"/>
            <w:r w:rsidRPr="00775140">
              <w:rPr>
                <w:color w:val="auto"/>
                <w:sz w:val="18"/>
                <w:szCs w:val="18"/>
              </w:rPr>
              <w:t>Nymph</w:t>
            </w:r>
            <w:proofErr w:type="spellEnd"/>
            <w:r w:rsidRPr="00775140">
              <w:rPr>
                <w:color w:val="auto"/>
                <w:sz w:val="18"/>
                <w:szCs w:val="18"/>
              </w:rPr>
              <w:t xml:space="preserve"> I</w:t>
            </w:r>
          </w:p>
        </w:tc>
        <w:tc>
          <w:tcPr>
            <w:tcW w:w="2199" w:type="pct"/>
          </w:tcPr>
          <w:p w14:paraId="139C3574" w14:textId="77777777" w:rsidR="00C72D97" w:rsidRPr="00775140" w:rsidRDefault="001A2390" w:rsidP="00775140">
            <w:pPr>
              <w:jc w:val="center"/>
              <w:rPr>
                <w:color w:val="auto"/>
                <w:sz w:val="18"/>
                <w:szCs w:val="18"/>
              </w:rPr>
            </w:pPr>
            <w:r w:rsidRPr="00775140">
              <w:rPr>
                <w:color w:val="auto"/>
                <w:sz w:val="18"/>
                <w:szCs w:val="18"/>
              </w:rPr>
              <w:t>4–6</w:t>
            </w:r>
          </w:p>
        </w:tc>
      </w:tr>
      <w:tr w:rsidR="00775140" w:rsidRPr="00775140" w14:paraId="551168D5" w14:textId="77777777" w:rsidTr="00775140">
        <w:trPr>
          <w:jc w:val="center"/>
        </w:trPr>
        <w:tc>
          <w:tcPr>
            <w:tcW w:w="2801" w:type="pct"/>
          </w:tcPr>
          <w:p w14:paraId="2FC01F87" w14:textId="77777777" w:rsidR="00C72D97" w:rsidRPr="00775140" w:rsidRDefault="001A2390" w:rsidP="00775140">
            <w:pPr>
              <w:jc w:val="center"/>
              <w:rPr>
                <w:color w:val="auto"/>
                <w:sz w:val="18"/>
                <w:szCs w:val="18"/>
              </w:rPr>
            </w:pPr>
            <w:proofErr w:type="spellStart"/>
            <w:r w:rsidRPr="00775140">
              <w:rPr>
                <w:color w:val="auto"/>
                <w:sz w:val="18"/>
                <w:szCs w:val="18"/>
              </w:rPr>
              <w:t>Nymph</w:t>
            </w:r>
            <w:proofErr w:type="spellEnd"/>
            <w:r w:rsidRPr="00775140">
              <w:rPr>
                <w:color w:val="auto"/>
                <w:sz w:val="18"/>
                <w:szCs w:val="18"/>
              </w:rPr>
              <w:t xml:space="preserve"> II</w:t>
            </w:r>
          </w:p>
        </w:tc>
        <w:tc>
          <w:tcPr>
            <w:tcW w:w="2199" w:type="pct"/>
          </w:tcPr>
          <w:p w14:paraId="78865901" w14:textId="77777777" w:rsidR="00C72D97" w:rsidRPr="00775140" w:rsidRDefault="001A2390" w:rsidP="00775140">
            <w:pPr>
              <w:jc w:val="center"/>
              <w:rPr>
                <w:color w:val="auto"/>
                <w:sz w:val="18"/>
                <w:szCs w:val="18"/>
              </w:rPr>
            </w:pPr>
            <w:r w:rsidRPr="00775140">
              <w:rPr>
                <w:color w:val="auto"/>
                <w:sz w:val="18"/>
                <w:szCs w:val="18"/>
              </w:rPr>
              <w:t>4–5</w:t>
            </w:r>
          </w:p>
        </w:tc>
      </w:tr>
      <w:tr w:rsidR="00775140" w:rsidRPr="00775140" w14:paraId="025104A3" w14:textId="77777777" w:rsidTr="00775140">
        <w:trPr>
          <w:jc w:val="center"/>
        </w:trPr>
        <w:tc>
          <w:tcPr>
            <w:tcW w:w="2801" w:type="pct"/>
          </w:tcPr>
          <w:p w14:paraId="17EF9BC2" w14:textId="77777777" w:rsidR="00C72D97" w:rsidRPr="00775140" w:rsidRDefault="001A2390" w:rsidP="00775140">
            <w:pPr>
              <w:jc w:val="center"/>
              <w:rPr>
                <w:color w:val="auto"/>
                <w:sz w:val="18"/>
                <w:szCs w:val="18"/>
              </w:rPr>
            </w:pPr>
            <w:proofErr w:type="spellStart"/>
            <w:r w:rsidRPr="00775140">
              <w:rPr>
                <w:color w:val="auto"/>
                <w:sz w:val="18"/>
                <w:szCs w:val="18"/>
              </w:rPr>
              <w:t>Nymph</w:t>
            </w:r>
            <w:proofErr w:type="spellEnd"/>
            <w:r w:rsidRPr="00775140">
              <w:rPr>
                <w:color w:val="auto"/>
                <w:sz w:val="18"/>
                <w:szCs w:val="18"/>
              </w:rPr>
              <w:t xml:space="preserve"> III</w:t>
            </w:r>
          </w:p>
        </w:tc>
        <w:tc>
          <w:tcPr>
            <w:tcW w:w="2199" w:type="pct"/>
          </w:tcPr>
          <w:p w14:paraId="5E3715ED" w14:textId="77777777" w:rsidR="00C72D97" w:rsidRPr="00775140" w:rsidRDefault="001A2390" w:rsidP="00775140">
            <w:pPr>
              <w:jc w:val="center"/>
              <w:rPr>
                <w:color w:val="auto"/>
                <w:sz w:val="18"/>
                <w:szCs w:val="18"/>
              </w:rPr>
            </w:pPr>
            <w:r w:rsidRPr="00775140">
              <w:rPr>
                <w:color w:val="auto"/>
                <w:sz w:val="18"/>
                <w:szCs w:val="18"/>
              </w:rPr>
              <w:t>4–5</w:t>
            </w:r>
          </w:p>
        </w:tc>
      </w:tr>
      <w:tr w:rsidR="00775140" w:rsidRPr="00775140" w14:paraId="03659CB4" w14:textId="77777777" w:rsidTr="00775140">
        <w:trPr>
          <w:jc w:val="center"/>
        </w:trPr>
        <w:tc>
          <w:tcPr>
            <w:tcW w:w="2801" w:type="pct"/>
          </w:tcPr>
          <w:p w14:paraId="792B8507" w14:textId="77777777" w:rsidR="00C72D97" w:rsidRPr="00775140" w:rsidRDefault="001A2390" w:rsidP="00775140">
            <w:pPr>
              <w:jc w:val="center"/>
              <w:rPr>
                <w:color w:val="auto"/>
                <w:sz w:val="18"/>
                <w:szCs w:val="18"/>
              </w:rPr>
            </w:pPr>
            <w:proofErr w:type="spellStart"/>
            <w:r w:rsidRPr="00775140">
              <w:rPr>
                <w:color w:val="auto"/>
                <w:sz w:val="18"/>
                <w:szCs w:val="18"/>
              </w:rPr>
              <w:t>Nymph</w:t>
            </w:r>
            <w:proofErr w:type="spellEnd"/>
            <w:r w:rsidRPr="00775140">
              <w:rPr>
                <w:color w:val="auto"/>
                <w:sz w:val="18"/>
                <w:szCs w:val="18"/>
              </w:rPr>
              <w:t xml:space="preserve"> IV</w:t>
            </w:r>
          </w:p>
        </w:tc>
        <w:tc>
          <w:tcPr>
            <w:tcW w:w="2199" w:type="pct"/>
          </w:tcPr>
          <w:p w14:paraId="159B5702" w14:textId="77777777" w:rsidR="00C72D97" w:rsidRPr="00775140" w:rsidRDefault="001A2390" w:rsidP="00775140">
            <w:pPr>
              <w:jc w:val="center"/>
              <w:rPr>
                <w:color w:val="auto"/>
                <w:sz w:val="18"/>
                <w:szCs w:val="18"/>
              </w:rPr>
            </w:pPr>
            <w:r w:rsidRPr="00775140">
              <w:rPr>
                <w:color w:val="auto"/>
                <w:sz w:val="18"/>
                <w:szCs w:val="18"/>
              </w:rPr>
              <w:t>4–5</w:t>
            </w:r>
          </w:p>
        </w:tc>
      </w:tr>
      <w:tr w:rsidR="00775140" w:rsidRPr="00775140" w14:paraId="663C27BE" w14:textId="77777777" w:rsidTr="00775140">
        <w:trPr>
          <w:jc w:val="center"/>
        </w:trPr>
        <w:tc>
          <w:tcPr>
            <w:tcW w:w="2801" w:type="pct"/>
          </w:tcPr>
          <w:p w14:paraId="6C3968F9" w14:textId="77777777" w:rsidR="00C72D97" w:rsidRPr="00775140" w:rsidRDefault="001A2390" w:rsidP="00775140">
            <w:pPr>
              <w:jc w:val="center"/>
              <w:rPr>
                <w:color w:val="auto"/>
                <w:sz w:val="18"/>
                <w:szCs w:val="18"/>
              </w:rPr>
            </w:pPr>
            <w:proofErr w:type="spellStart"/>
            <w:r w:rsidRPr="00775140">
              <w:rPr>
                <w:color w:val="auto"/>
                <w:sz w:val="18"/>
                <w:szCs w:val="18"/>
              </w:rPr>
              <w:t>Nymph</w:t>
            </w:r>
            <w:proofErr w:type="spellEnd"/>
            <w:r w:rsidRPr="00775140">
              <w:rPr>
                <w:color w:val="auto"/>
                <w:sz w:val="18"/>
                <w:szCs w:val="18"/>
              </w:rPr>
              <w:t xml:space="preserve"> V</w:t>
            </w:r>
          </w:p>
        </w:tc>
        <w:tc>
          <w:tcPr>
            <w:tcW w:w="2199" w:type="pct"/>
          </w:tcPr>
          <w:p w14:paraId="717D1283" w14:textId="77777777" w:rsidR="00C72D97" w:rsidRPr="00775140" w:rsidRDefault="001A2390" w:rsidP="00775140">
            <w:pPr>
              <w:jc w:val="center"/>
              <w:rPr>
                <w:color w:val="auto"/>
                <w:sz w:val="18"/>
                <w:szCs w:val="18"/>
              </w:rPr>
            </w:pPr>
            <w:r w:rsidRPr="00775140">
              <w:rPr>
                <w:color w:val="auto"/>
                <w:sz w:val="18"/>
                <w:szCs w:val="18"/>
              </w:rPr>
              <w:t>4–5</w:t>
            </w:r>
          </w:p>
        </w:tc>
      </w:tr>
      <w:tr w:rsidR="00775140" w:rsidRPr="00775140" w14:paraId="300F2D82" w14:textId="77777777" w:rsidTr="00775140">
        <w:trPr>
          <w:trHeight w:val="80"/>
          <w:jc w:val="center"/>
        </w:trPr>
        <w:tc>
          <w:tcPr>
            <w:tcW w:w="2801" w:type="pct"/>
          </w:tcPr>
          <w:p w14:paraId="2CCDA37A" w14:textId="77777777" w:rsidR="00C72D97" w:rsidRPr="00775140" w:rsidRDefault="001A2390" w:rsidP="00775140">
            <w:pPr>
              <w:jc w:val="center"/>
              <w:rPr>
                <w:color w:val="auto"/>
                <w:sz w:val="18"/>
                <w:szCs w:val="18"/>
              </w:rPr>
            </w:pPr>
            <w:proofErr w:type="spellStart"/>
            <w:r w:rsidRPr="00775140">
              <w:rPr>
                <w:color w:val="auto"/>
                <w:sz w:val="18"/>
                <w:szCs w:val="18"/>
              </w:rPr>
              <w:t>Adult</w:t>
            </w:r>
            <w:proofErr w:type="spellEnd"/>
          </w:p>
        </w:tc>
        <w:tc>
          <w:tcPr>
            <w:tcW w:w="2199" w:type="pct"/>
          </w:tcPr>
          <w:p w14:paraId="68055809" w14:textId="77777777" w:rsidR="00C72D97" w:rsidRPr="00775140" w:rsidRDefault="001A2390" w:rsidP="00775140">
            <w:pPr>
              <w:jc w:val="center"/>
              <w:rPr>
                <w:color w:val="auto"/>
                <w:sz w:val="18"/>
                <w:szCs w:val="18"/>
              </w:rPr>
            </w:pPr>
            <w:r w:rsidRPr="00775140">
              <w:rPr>
                <w:color w:val="auto"/>
                <w:sz w:val="18"/>
                <w:szCs w:val="18"/>
              </w:rPr>
              <w:t>8–10</w:t>
            </w:r>
          </w:p>
        </w:tc>
      </w:tr>
      <w:tr w:rsidR="00775140" w:rsidRPr="00775140" w14:paraId="61C4F9A2" w14:textId="77777777" w:rsidTr="00775140">
        <w:trPr>
          <w:jc w:val="center"/>
        </w:trPr>
        <w:tc>
          <w:tcPr>
            <w:tcW w:w="2801" w:type="pct"/>
            <w:tcBorders>
              <w:bottom w:val="single" w:sz="4" w:space="0" w:color="auto"/>
            </w:tcBorders>
          </w:tcPr>
          <w:p w14:paraId="51519EB4" w14:textId="77777777" w:rsidR="00C72D97" w:rsidRPr="00775140" w:rsidRDefault="001A2390" w:rsidP="00775140">
            <w:pPr>
              <w:jc w:val="center"/>
              <w:rPr>
                <w:color w:val="auto"/>
                <w:sz w:val="18"/>
                <w:szCs w:val="18"/>
              </w:rPr>
            </w:pPr>
            <w:proofErr w:type="gramStart"/>
            <w:r w:rsidRPr="00775140">
              <w:rPr>
                <w:color w:val="auto"/>
                <w:sz w:val="18"/>
                <w:szCs w:val="18"/>
              </w:rPr>
              <w:t>Total</w:t>
            </w:r>
            <w:proofErr w:type="gramEnd"/>
            <w:r w:rsidRPr="00775140">
              <w:rPr>
                <w:color w:val="auto"/>
                <w:sz w:val="18"/>
                <w:szCs w:val="18"/>
              </w:rPr>
              <w:t xml:space="preserve"> </w:t>
            </w:r>
            <w:proofErr w:type="spellStart"/>
            <w:r w:rsidRPr="00775140">
              <w:rPr>
                <w:color w:val="auto"/>
                <w:sz w:val="18"/>
                <w:szCs w:val="18"/>
              </w:rPr>
              <w:t>life</w:t>
            </w:r>
            <w:proofErr w:type="spellEnd"/>
            <w:r w:rsidRPr="00775140">
              <w:rPr>
                <w:color w:val="auto"/>
                <w:sz w:val="18"/>
                <w:szCs w:val="18"/>
              </w:rPr>
              <w:t xml:space="preserve"> </w:t>
            </w:r>
            <w:proofErr w:type="spellStart"/>
            <w:r w:rsidRPr="00775140">
              <w:rPr>
                <w:color w:val="auto"/>
                <w:sz w:val="18"/>
                <w:szCs w:val="18"/>
              </w:rPr>
              <w:t>cycle</w:t>
            </w:r>
            <w:proofErr w:type="spellEnd"/>
          </w:p>
        </w:tc>
        <w:tc>
          <w:tcPr>
            <w:tcW w:w="2199" w:type="pct"/>
            <w:tcBorders>
              <w:bottom w:val="single" w:sz="4" w:space="0" w:color="auto"/>
            </w:tcBorders>
          </w:tcPr>
          <w:p w14:paraId="43424E5C" w14:textId="77777777" w:rsidR="00C72D97" w:rsidRPr="00775140" w:rsidRDefault="001A2390" w:rsidP="00775140">
            <w:pPr>
              <w:jc w:val="center"/>
              <w:rPr>
                <w:color w:val="auto"/>
                <w:sz w:val="18"/>
                <w:szCs w:val="18"/>
              </w:rPr>
            </w:pPr>
            <w:r w:rsidRPr="00775140">
              <w:rPr>
                <w:color w:val="auto"/>
                <w:sz w:val="18"/>
                <w:szCs w:val="18"/>
              </w:rPr>
              <w:t>34–46</w:t>
            </w:r>
          </w:p>
        </w:tc>
      </w:tr>
    </w:tbl>
    <w:p w14:paraId="5CA9B05D" w14:textId="77777777" w:rsidR="00C72D97" w:rsidRPr="00775140" w:rsidRDefault="001A2390">
      <w:pPr>
        <w:rPr>
          <w:color w:val="auto"/>
          <w:sz w:val="18"/>
          <w:szCs w:val="18"/>
          <w:lang w:val="en-US"/>
        </w:rPr>
      </w:pPr>
      <w:r w:rsidRPr="00775140">
        <w:rPr>
          <w:color w:val="auto"/>
          <w:sz w:val="18"/>
          <w:szCs w:val="18"/>
          <w:lang w:val="en-US"/>
        </w:rPr>
        <w:t>Values represent the observed range (minimum–maximum).</w:t>
      </w:r>
    </w:p>
    <w:p w14:paraId="487902EC" w14:textId="77777777" w:rsidR="00C72D97" w:rsidRDefault="001A2390" w:rsidP="00775140">
      <w:pPr>
        <w:pStyle w:val="Ttulo1"/>
        <w:spacing w:before="240"/>
      </w:pPr>
      <w:bookmarkStart w:id="20" w:name="discussion"/>
      <w:bookmarkEnd w:id="10"/>
      <w:bookmarkEnd w:id="19"/>
      <w:r>
        <w:rPr>
          <w:bCs/>
        </w:rPr>
        <w:t>DISCUSSION</w:t>
      </w:r>
    </w:p>
    <w:p w14:paraId="6571F851" w14:textId="77777777" w:rsidR="00C72D97" w:rsidRPr="00AB5936" w:rsidRDefault="001A2390">
      <w:pPr>
        <w:rPr>
          <w:lang w:val="en-US"/>
        </w:rPr>
      </w:pPr>
      <w:r w:rsidRPr="00AB5936">
        <w:rPr>
          <w:lang w:val="en-US"/>
        </w:rPr>
        <w:t xml:space="preserve">In the Neotropics, the genus </w:t>
      </w:r>
      <w:proofErr w:type="spellStart"/>
      <w:r w:rsidRPr="00AB5936">
        <w:rPr>
          <w:i/>
          <w:iCs/>
          <w:lang w:val="en-US"/>
        </w:rPr>
        <w:t>Monalonion</w:t>
      </w:r>
      <w:proofErr w:type="spellEnd"/>
      <w:r w:rsidRPr="00AB5936">
        <w:rPr>
          <w:lang w:val="en-US"/>
        </w:rPr>
        <w:t xml:space="preserve"> comprises polyphagous mirids of economic importance </w:t>
      </w:r>
      <w:hyperlink r:id="rId40">
        <w:r w:rsidRPr="00AB5936">
          <w:rPr>
            <w:lang w:val="en-US"/>
          </w:rPr>
          <w:t>(</w:t>
        </w:r>
        <w:proofErr w:type="spellStart"/>
        <w:r w:rsidRPr="00AB5936">
          <w:rPr>
            <w:lang w:val="en-US"/>
          </w:rPr>
          <w:t>Gamboa</w:t>
        </w:r>
        <w:proofErr w:type="spellEnd"/>
        <w:r w:rsidRPr="00AB5936">
          <w:rPr>
            <w:lang w:val="en-US"/>
          </w:rPr>
          <w:t xml:space="preserve"> et al. 2020)</w:t>
        </w:r>
      </w:hyperlink>
      <w:r w:rsidRPr="00AB5936">
        <w:rPr>
          <w:lang w:val="en-US"/>
        </w:rPr>
        <w:t xml:space="preserve">. In </w:t>
      </w:r>
      <w:r w:rsidRPr="00AB5936">
        <w:rPr>
          <w:i/>
          <w:iCs/>
          <w:lang w:val="en-US"/>
        </w:rPr>
        <w:t>Theobroma cacao</w:t>
      </w:r>
      <w:r w:rsidRPr="00AB5936">
        <w:rPr>
          <w:lang w:val="en-US"/>
        </w:rPr>
        <w:t xml:space="preserve">, the species </w:t>
      </w:r>
      <w:r w:rsidRPr="00AB5936">
        <w:rPr>
          <w:i/>
          <w:iCs/>
          <w:lang w:val="en-US"/>
        </w:rPr>
        <w:t xml:space="preserve">M. </w:t>
      </w:r>
      <w:proofErr w:type="spellStart"/>
      <w:r w:rsidRPr="00AB5936">
        <w:rPr>
          <w:i/>
          <w:iCs/>
          <w:lang w:val="en-US"/>
        </w:rPr>
        <w:t>bondari</w:t>
      </w:r>
      <w:proofErr w:type="spellEnd"/>
      <w:r w:rsidRPr="00AB5936">
        <w:rPr>
          <w:lang w:val="en-US"/>
        </w:rPr>
        <w:t xml:space="preserve"> and </w:t>
      </w:r>
      <w:r w:rsidRPr="00AB5936">
        <w:rPr>
          <w:i/>
          <w:iCs/>
          <w:lang w:val="en-US"/>
        </w:rPr>
        <w:t xml:space="preserve">M. </w:t>
      </w:r>
      <w:proofErr w:type="spellStart"/>
      <w:r w:rsidRPr="00AB5936">
        <w:rPr>
          <w:i/>
          <w:iCs/>
          <w:lang w:val="en-US"/>
        </w:rPr>
        <w:t>dissimulatum</w:t>
      </w:r>
      <w:proofErr w:type="spellEnd"/>
      <w:r w:rsidRPr="00AB5936">
        <w:rPr>
          <w:lang w:val="en-US"/>
        </w:rPr>
        <w:t xml:space="preserve"> have been identified as phytophagous insects that damage both vegetative and reproductive organs </w:t>
      </w:r>
      <w:hyperlink r:id="rId41">
        <w:r w:rsidRPr="00AB5936">
          <w:rPr>
            <w:lang w:val="en-US"/>
          </w:rPr>
          <w:t>(</w:t>
        </w:r>
        <w:proofErr w:type="spellStart"/>
        <w:r w:rsidRPr="00AB5936">
          <w:rPr>
            <w:lang w:val="en-US"/>
          </w:rPr>
          <w:t>Gamboa</w:t>
        </w:r>
        <w:proofErr w:type="spellEnd"/>
        <w:r w:rsidRPr="00AB5936">
          <w:rPr>
            <w:lang w:val="en-US"/>
          </w:rPr>
          <w:t xml:space="preserve"> et al. 2020; Chirinos et al. 2025)</w:t>
        </w:r>
      </w:hyperlink>
      <w:r w:rsidRPr="00AB5936">
        <w:rPr>
          <w:lang w:val="en-US"/>
        </w:rPr>
        <w:t>. Nevertheless, taxonomic and ecological knowledge of these taxa within cacao agroecosystems remains limited.</w:t>
      </w:r>
    </w:p>
    <w:p w14:paraId="60501A6F" w14:textId="77777777" w:rsidR="00C72D97" w:rsidRPr="00AB5936" w:rsidRDefault="001A2390">
      <w:pPr>
        <w:rPr>
          <w:lang w:val="en-US"/>
        </w:rPr>
      </w:pPr>
      <w:r w:rsidRPr="00AB5936">
        <w:rPr>
          <w:lang w:val="en-US"/>
        </w:rPr>
        <w:t xml:space="preserve">Given the limitations of morphological characters for species discrimination </w:t>
      </w:r>
      <w:hyperlink r:id="rId42">
        <w:r w:rsidRPr="00AB5936">
          <w:rPr>
            <w:lang w:val="en-US"/>
          </w:rPr>
          <w:t>(</w:t>
        </w:r>
        <w:proofErr w:type="spellStart"/>
        <w:r w:rsidRPr="00AB5936">
          <w:rPr>
            <w:lang w:val="en-US"/>
          </w:rPr>
          <w:t>Gamboa</w:t>
        </w:r>
        <w:proofErr w:type="spellEnd"/>
        <w:r w:rsidRPr="00AB5936">
          <w:rPr>
            <w:lang w:val="en-US"/>
          </w:rPr>
          <w:t xml:space="preserve"> et al. 2020)</w:t>
        </w:r>
      </w:hyperlink>
      <w:r w:rsidRPr="00AB5936">
        <w:rPr>
          <w:lang w:val="en-US"/>
        </w:rPr>
        <w:t xml:space="preserve">, his study validated the identity of </w:t>
      </w:r>
      <w:r w:rsidRPr="00AB5936">
        <w:rPr>
          <w:i/>
          <w:iCs/>
          <w:lang w:val="en-US"/>
        </w:rPr>
        <w:t xml:space="preserve">M. </w:t>
      </w:r>
      <w:proofErr w:type="spellStart"/>
      <w:r w:rsidRPr="00AB5936">
        <w:rPr>
          <w:i/>
          <w:iCs/>
          <w:lang w:val="en-US"/>
        </w:rPr>
        <w:t>dissimulatum</w:t>
      </w:r>
      <w:proofErr w:type="spellEnd"/>
      <w:r w:rsidRPr="00AB5936">
        <w:rPr>
          <w:lang w:val="en-US"/>
        </w:rPr>
        <w:t xml:space="preserve"> through an integrative taxonomic approach combining morphological and molecular analyses. Morphologically, sexual dimorphism was subtle and mainly restricted to body size. Previous studies have indicated that coloration in adults may vary between sexes; however, although such variation occurs, this attribute does not constitute a reliable diagnostic character for species delimitation due to its high variability </w:t>
      </w:r>
      <w:hyperlink r:id="rId43">
        <w:r w:rsidRPr="00AB5936">
          <w:rPr>
            <w:lang w:val="en-US"/>
          </w:rPr>
          <w:t>(</w:t>
        </w:r>
        <w:proofErr w:type="spellStart"/>
        <w:r w:rsidRPr="00AB5936">
          <w:rPr>
            <w:lang w:val="en-US"/>
          </w:rPr>
          <w:t>Gamboa</w:t>
        </w:r>
        <w:proofErr w:type="spellEnd"/>
        <w:r w:rsidRPr="00AB5936">
          <w:rPr>
            <w:lang w:val="en-US"/>
          </w:rPr>
          <w:t xml:space="preserve"> et al. 2020)</w:t>
        </w:r>
      </w:hyperlink>
      <w:r w:rsidRPr="00AB5936">
        <w:rPr>
          <w:lang w:val="en-US"/>
        </w:rPr>
        <w:t xml:space="preserve">. At the molecular level, the COI gene corroborated the taxonomic identity through phylogenetic proximity with reference sequences, reinforcing its effectiveness as a marker for insect identification </w:t>
      </w:r>
      <w:hyperlink r:id="rId44">
        <w:r w:rsidRPr="00AB5936">
          <w:rPr>
            <w:lang w:val="en-US"/>
          </w:rPr>
          <w:t>(</w:t>
        </w:r>
        <w:proofErr w:type="spellStart"/>
        <w:r w:rsidRPr="00AB5936">
          <w:rPr>
            <w:lang w:val="en-US"/>
          </w:rPr>
          <w:t>Folmer</w:t>
        </w:r>
        <w:proofErr w:type="spellEnd"/>
        <w:r w:rsidRPr="00AB5936">
          <w:rPr>
            <w:lang w:val="en-US"/>
          </w:rPr>
          <w:t xml:space="preserve"> et al. 1994; Hebert et al. 2003)</w:t>
        </w:r>
      </w:hyperlink>
      <w:r w:rsidRPr="00AB5936">
        <w:rPr>
          <w:lang w:val="en-US"/>
        </w:rPr>
        <w:t>.</w:t>
      </w:r>
    </w:p>
    <w:p w14:paraId="7C12FA73" w14:textId="77777777" w:rsidR="00C72D97" w:rsidRPr="00AB5936" w:rsidRDefault="001A2390">
      <w:pPr>
        <w:rPr>
          <w:lang w:val="en-US"/>
        </w:rPr>
      </w:pPr>
      <w:r w:rsidRPr="00AB5936">
        <w:rPr>
          <w:lang w:val="en-US"/>
        </w:rPr>
        <w:t xml:space="preserve">Specifically, there are no previous records regarding the altitudinal range of </w:t>
      </w:r>
      <w:r w:rsidRPr="00AB5936">
        <w:rPr>
          <w:i/>
          <w:iCs/>
          <w:lang w:val="en-US"/>
        </w:rPr>
        <w:t xml:space="preserve">M. </w:t>
      </w:r>
      <w:proofErr w:type="spellStart"/>
      <w:r w:rsidRPr="00AB5936">
        <w:rPr>
          <w:i/>
          <w:iCs/>
          <w:lang w:val="en-US"/>
        </w:rPr>
        <w:t>dissimulatum</w:t>
      </w:r>
      <w:proofErr w:type="spellEnd"/>
      <w:r w:rsidRPr="00AB5936">
        <w:rPr>
          <w:lang w:val="en-US"/>
        </w:rPr>
        <w:t xml:space="preserve">, although other species of the genus </w:t>
      </w:r>
      <w:proofErr w:type="spellStart"/>
      <w:r w:rsidRPr="00AB5936">
        <w:rPr>
          <w:i/>
          <w:iCs/>
          <w:lang w:val="en-US"/>
        </w:rPr>
        <w:t>Monalonion</w:t>
      </w:r>
      <w:proofErr w:type="spellEnd"/>
      <w:r w:rsidRPr="00AB5936">
        <w:rPr>
          <w:lang w:val="en-US"/>
        </w:rPr>
        <w:t xml:space="preserve"> have been reported to occur between 600 and 1800 m </w:t>
      </w:r>
      <w:proofErr w:type="spellStart"/>
      <w:r w:rsidRPr="00AB5936">
        <w:rPr>
          <w:lang w:val="en-US"/>
        </w:rPr>
        <w:t>a.s.l</w:t>
      </w:r>
      <w:proofErr w:type="spellEnd"/>
      <w:r w:rsidRPr="00AB5936">
        <w:rPr>
          <w:lang w:val="en-US"/>
        </w:rPr>
        <w:t xml:space="preserve">. </w:t>
      </w:r>
      <w:hyperlink r:id="rId45">
        <w:r w:rsidRPr="00AB5936">
          <w:rPr>
            <w:lang w:val="en-US"/>
          </w:rPr>
          <w:t>(Chirinos et al. 2025)</w:t>
        </w:r>
      </w:hyperlink>
      <w:r w:rsidRPr="00AB5936">
        <w:rPr>
          <w:lang w:val="en-US"/>
        </w:rPr>
        <w:t xml:space="preserve">. In the present study, the pest exhibited a wide distribution across cacao plantations, spanning an altitudinal range from 430 to 1155 m </w:t>
      </w:r>
      <w:proofErr w:type="spellStart"/>
      <w:r w:rsidRPr="00AB5936">
        <w:rPr>
          <w:lang w:val="en-US"/>
        </w:rPr>
        <w:t>a.s.l</w:t>
      </w:r>
      <w:proofErr w:type="spellEnd"/>
      <w:r w:rsidRPr="00AB5936">
        <w:rPr>
          <w:lang w:val="en-US"/>
        </w:rPr>
        <w:t xml:space="preserve">. Incidence showed a positive correlation with altitude; however, this factor explained only 38% of the observed variance. In addition to altitude, abiotic factors (temperature, relative humidity, and microclimatic conditions) and biotic factors (host availability and plot composition) may influence the population dynamics and behavior of the species along the altitudinal gradient </w:t>
      </w:r>
      <w:hyperlink r:id="rId46">
        <w:r w:rsidRPr="00AB5936">
          <w:rPr>
            <w:lang w:val="en-US"/>
          </w:rPr>
          <w:t xml:space="preserve">(Andrew et al. 2012; </w:t>
        </w:r>
        <w:proofErr w:type="spellStart"/>
        <w:r w:rsidRPr="00AB5936">
          <w:rPr>
            <w:lang w:val="en-US"/>
          </w:rPr>
          <w:t>Dostálek</w:t>
        </w:r>
        <w:proofErr w:type="spellEnd"/>
        <w:r w:rsidRPr="00AB5936">
          <w:rPr>
            <w:lang w:val="en-US"/>
          </w:rPr>
          <w:t xml:space="preserve"> et al. 2018; </w:t>
        </w:r>
        <w:proofErr w:type="spellStart"/>
        <w:r w:rsidRPr="00AB5936">
          <w:rPr>
            <w:lang w:val="en-US"/>
          </w:rPr>
          <w:t>Paudel</w:t>
        </w:r>
        <w:proofErr w:type="spellEnd"/>
        <w:r w:rsidRPr="00AB5936">
          <w:rPr>
            <w:lang w:val="en-US"/>
          </w:rPr>
          <w:t xml:space="preserve"> et al. 2021)</w:t>
        </w:r>
      </w:hyperlink>
      <w:r w:rsidRPr="00AB5936">
        <w:rPr>
          <w:lang w:val="en-US"/>
        </w:rPr>
        <w:t xml:space="preserve"> . Consequently, the higher incidence recorded at greater altitudes could be associated with environmental conditions that favor the development and survival of </w:t>
      </w:r>
      <w:r w:rsidRPr="00AB5936">
        <w:rPr>
          <w:i/>
          <w:iCs/>
          <w:lang w:val="en-US"/>
        </w:rPr>
        <w:t xml:space="preserve">M. </w:t>
      </w:r>
      <w:proofErr w:type="spellStart"/>
      <w:r w:rsidRPr="00AB5936">
        <w:rPr>
          <w:i/>
          <w:iCs/>
          <w:lang w:val="en-US"/>
        </w:rPr>
        <w:t>dissimulatum</w:t>
      </w:r>
      <w:proofErr w:type="spellEnd"/>
      <w:r w:rsidRPr="00AB5936">
        <w:rPr>
          <w:lang w:val="en-US"/>
        </w:rPr>
        <w:t>.</w:t>
      </w:r>
    </w:p>
    <w:p w14:paraId="7F1EFDB7" w14:textId="77777777" w:rsidR="00C72D97" w:rsidRPr="00AB5936" w:rsidRDefault="001A2390">
      <w:pPr>
        <w:rPr>
          <w:lang w:val="en-US"/>
        </w:rPr>
      </w:pPr>
      <w:r w:rsidRPr="00AB5936">
        <w:rPr>
          <w:lang w:val="en-US"/>
        </w:rPr>
        <w:t xml:space="preserve">Discrete necrotic lesions and tissue deformations recorded in young fruits correspond to the typical damage caused by piercing–sucking insects, confirming the observations </w:t>
      </w:r>
      <w:r w:rsidRPr="00AB5936">
        <w:rPr>
          <w:lang w:val="en-US"/>
        </w:rPr>
        <w:lastRenderedPageBreak/>
        <w:t xml:space="preserve">reported by </w:t>
      </w:r>
      <w:hyperlink r:id="rId47">
        <w:r w:rsidRPr="00AB5936">
          <w:rPr>
            <w:lang w:val="en-US"/>
          </w:rPr>
          <w:t>(Vargas et al. 2005)</w:t>
        </w:r>
      </w:hyperlink>
      <w:r w:rsidRPr="00AB5936">
        <w:rPr>
          <w:lang w:val="en-US"/>
        </w:rPr>
        <w:t xml:space="preserve">.The feeding mechanism, based on stylet insertion, induces tissue necrosis that alters fruit morphology </w:t>
      </w:r>
      <w:hyperlink r:id="rId48">
        <w:r w:rsidRPr="00AB5936">
          <w:rPr>
            <w:lang w:val="en-US"/>
          </w:rPr>
          <w:t>(</w:t>
        </w:r>
        <w:proofErr w:type="spellStart"/>
        <w:r w:rsidRPr="00AB5936">
          <w:rPr>
            <w:lang w:val="en-US"/>
          </w:rPr>
          <w:t>Babin</w:t>
        </w:r>
        <w:proofErr w:type="spellEnd"/>
        <w:r w:rsidRPr="00AB5936">
          <w:rPr>
            <w:lang w:val="en-US"/>
          </w:rPr>
          <w:t xml:space="preserve"> 2018)</w:t>
        </w:r>
      </w:hyperlink>
      <w:r w:rsidRPr="00AB5936">
        <w:rPr>
          <w:lang w:val="en-US"/>
        </w:rPr>
        <w:t xml:space="preserve">. Studies conducted in cacao and coffee crops have corroborated that such lesions may evolve into dark spots that compromise the integrity of the pericarp </w:t>
      </w:r>
      <w:hyperlink r:id="rId49">
        <w:r w:rsidRPr="00AB5936">
          <w:rPr>
            <w:lang w:val="en-US"/>
          </w:rPr>
          <w:t>(</w:t>
        </w:r>
        <w:proofErr w:type="spellStart"/>
        <w:r w:rsidRPr="00AB5936">
          <w:rPr>
            <w:lang w:val="en-US"/>
          </w:rPr>
          <w:t>Giraldo</w:t>
        </w:r>
        <w:proofErr w:type="spellEnd"/>
        <w:r w:rsidRPr="00AB5936">
          <w:rPr>
            <w:lang w:val="en-US"/>
          </w:rPr>
          <w:t xml:space="preserve">-Jaramillo et al. 2010; </w:t>
        </w:r>
        <w:proofErr w:type="spellStart"/>
        <w:r w:rsidRPr="00AB5936">
          <w:rPr>
            <w:lang w:val="en-US"/>
          </w:rPr>
          <w:t>Valarezo</w:t>
        </w:r>
        <w:proofErr w:type="spellEnd"/>
        <w:r w:rsidRPr="00AB5936">
          <w:rPr>
            <w:lang w:val="en-US"/>
          </w:rPr>
          <w:t xml:space="preserve"> </w:t>
        </w:r>
        <w:proofErr w:type="spellStart"/>
        <w:r w:rsidRPr="00AB5936">
          <w:rPr>
            <w:lang w:val="en-US"/>
          </w:rPr>
          <w:t>Cely</w:t>
        </w:r>
        <w:proofErr w:type="spellEnd"/>
        <w:r w:rsidRPr="00AB5936">
          <w:rPr>
            <w:lang w:val="en-US"/>
          </w:rPr>
          <w:t xml:space="preserve"> et al. 2012)</w:t>
        </w:r>
      </w:hyperlink>
      <w:r w:rsidRPr="00AB5936">
        <w:rPr>
          <w:lang w:val="en-US"/>
        </w:rPr>
        <w:t xml:space="preserve">. Critically, these discontinuities in the epidermis facilitate secondary infection by opportunistic pathogen </w:t>
      </w:r>
      <w:hyperlink r:id="rId50">
        <w:r w:rsidRPr="00AB5936">
          <w:rPr>
            <w:lang w:val="en-US"/>
          </w:rPr>
          <w:t xml:space="preserve">(Bailey et al. 2018; </w:t>
        </w:r>
        <w:proofErr w:type="spellStart"/>
        <w:r w:rsidRPr="00AB5936">
          <w:rPr>
            <w:lang w:val="en-US"/>
          </w:rPr>
          <w:t>Gossner</w:t>
        </w:r>
        <w:proofErr w:type="spellEnd"/>
        <w:r w:rsidRPr="00AB5936">
          <w:rPr>
            <w:lang w:val="en-US"/>
          </w:rPr>
          <w:t xml:space="preserve"> et al. 2021)</w:t>
        </w:r>
      </w:hyperlink>
      <w:r w:rsidRPr="00AB5936">
        <w:rPr>
          <w:lang w:val="en-US"/>
        </w:rPr>
        <w:t>, particularly frosty pod rot (</w:t>
      </w:r>
      <w:proofErr w:type="spellStart"/>
      <w:r w:rsidRPr="00AB5936">
        <w:rPr>
          <w:i/>
          <w:iCs/>
          <w:lang w:val="en-US"/>
        </w:rPr>
        <w:t>Moniliophthora</w:t>
      </w:r>
      <w:proofErr w:type="spellEnd"/>
      <w:r w:rsidRPr="00AB5936">
        <w:rPr>
          <w:i/>
          <w:iCs/>
          <w:lang w:val="en-US"/>
        </w:rPr>
        <w:t xml:space="preserve"> </w:t>
      </w:r>
      <w:proofErr w:type="spellStart"/>
      <w:r w:rsidRPr="00AB5936">
        <w:rPr>
          <w:i/>
          <w:iCs/>
          <w:lang w:val="en-US"/>
        </w:rPr>
        <w:t>roreri</w:t>
      </w:r>
      <w:proofErr w:type="spellEnd"/>
      <w:r w:rsidRPr="00AB5936">
        <w:rPr>
          <w:lang w:val="en-US"/>
        </w:rPr>
        <w:t xml:space="preserve">), one of the most destructive diseases affecting cacao </w:t>
      </w:r>
      <w:hyperlink r:id="rId51">
        <w:r w:rsidRPr="00AB5936">
          <w:rPr>
            <w:lang w:val="en-US"/>
          </w:rPr>
          <w:t xml:space="preserve">(Díaz-Valderrama et al. 2020; </w:t>
        </w:r>
        <w:proofErr w:type="spellStart"/>
        <w:r w:rsidRPr="00AB5936">
          <w:rPr>
            <w:lang w:val="en-US"/>
          </w:rPr>
          <w:t>Leiva</w:t>
        </w:r>
        <w:proofErr w:type="spellEnd"/>
        <w:r w:rsidRPr="00AB5936">
          <w:rPr>
            <w:lang w:val="en-US"/>
          </w:rPr>
          <w:t xml:space="preserve"> et al. 2022; Santillan-Culquimboz et al. 2025)</w:t>
        </w:r>
      </w:hyperlink>
      <w:r w:rsidRPr="00AB5936">
        <w:rPr>
          <w:lang w:val="en-US"/>
        </w:rPr>
        <w:t>.</w:t>
      </w:r>
    </w:p>
    <w:p w14:paraId="62F86411" w14:textId="77777777" w:rsidR="00C72D97" w:rsidRPr="00AB5936" w:rsidRDefault="001A2390">
      <w:pPr>
        <w:rPr>
          <w:lang w:val="en-US"/>
        </w:rPr>
      </w:pPr>
      <w:r w:rsidRPr="00AB5936">
        <w:rPr>
          <w:lang w:val="en-US"/>
        </w:rPr>
        <w:t>Discrete necrotic lesions and tissue deformations recorded in young fruits correspond to the typical damage caused by piercing–sucking insects, confirming the observations reported by Vargas et al. (2005). The feeding mechanism, based on stylet insertion, induces tissue necrosis that alters fruit morphology (</w:t>
      </w:r>
      <w:proofErr w:type="spellStart"/>
      <w:r w:rsidRPr="00AB5936">
        <w:rPr>
          <w:lang w:val="en-US"/>
        </w:rPr>
        <w:t>Babin</w:t>
      </w:r>
      <w:proofErr w:type="spellEnd"/>
      <w:r w:rsidRPr="00AB5936">
        <w:rPr>
          <w:lang w:val="en-US"/>
        </w:rPr>
        <w:t>, 2018). Studies conducted in cacao and coffee crops have corroborated that such lesions may evolve into dark spots that compromise the integrity of the pericarp (</w:t>
      </w:r>
      <w:proofErr w:type="spellStart"/>
      <w:r w:rsidRPr="00AB5936">
        <w:rPr>
          <w:lang w:val="en-US"/>
        </w:rPr>
        <w:t>Giraldo</w:t>
      </w:r>
      <w:proofErr w:type="spellEnd"/>
      <w:r w:rsidRPr="00AB5936">
        <w:rPr>
          <w:lang w:val="en-US"/>
        </w:rPr>
        <w:t xml:space="preserve">-Jaramillo et al., 2010; </w:t>
      </w:r>
      <w:proofErr w:type="spellStart"/>
      <w:r w:rsidRPr="00AB5936">
        <w:rPr>
          <w:lang w:val="en-US"/>
        </w:rPr>
        <w:t>Valarezo</w:t>
      </w:r>
      <w:proofErr w:type="spellEnd"/>
      <w:r w:rsidRPr="00AB5936">
        <w:rPr>
          <w:lang w:val="en-US"/>
        </w:rPr>
        <w:t xml:space="preserve"> </w:t>
      </w:r>
      <w:proofErr w:type="spellStart"/>
      <w:r w:rsidRPr="00AB5936">
        <w:rPr>
          <w:lang w:val="en-US"/>
        </w:rPr>
        <w:t>Cely</w:t>
      </w:r>
      <w:proofErr w:type="spellEnd"/>
      <w:r w:rsidRPr="00AB5936">
        <w:rPr>
          <w:lang w:val="en-US"/>
        </w:rPr>
        <w:t xml:space="preserve"> et al., 2012). Critically, these discontinuities in the epidermis facilitate secondary infection by opportunistic pathogens (Bailey et al., 2018; </w:t>
      </w:r>
      <w:proofErr w:type="spellStart"/>
      <w:r w:rsidRPr="00AB5936">
        <w:rPr>
          <w:lang w:val="en-US"/>
        </w:rPr>
        <w:t>Gossner</w:t>
      </w:r>
      <w:proofErr w:type="spellEnd"/>
      <w:r w:rsidRPr="00AB5936">
        <w:rPr>
          <w:lang w:val="en-US"/>
        </w:rPr>
        <w:t xml:space="preserve"> et al., 2021), particularly frosty pod rot (</w:t>
      </w:r>
      <w:proofErr w:type="spellStart"/>
      <w:r w:rsidRPr="00AB5936">
        <w:rPr>
          <w:i/>
          <w:iCs/>
          <w:lang w:val="en-US"/>
        </w:rPr>
        <w:t>Moniliophthora</w:t>
      </w:r>
      <w:proofErr w:type="spellEnd"/>
      <w:r w:rsidRPr="00AB5936">
        <w:rPr>
          <w:i/>
          <w:iCs/>
          <w:lang w:val="en-US"/>
        </w:rPr>
        <w:t xml:space="preserve"> </w:t>
      </w:r>
      <w:proofErr w:type="spellStart"/>
      <w:r w:rsidRPr="00AB5936">
        <w:rPr>
          <w:i/>
          <w:iCs/>
          <w:lang w:val="en-US"/>
        </w:rPr>
        <w:t>roreri</w:t>
      </w:r>
      <w:proofErr w:type="spellEnd"/>
      <w:r w:rsidRPr="00AB5936">
        <w:rPr>
          <w:lang w:val="en-US"/>
        </w:rPr>
        <w:t xml:space="preserve">), one of the most destructive diseases affecting cacao (Díaz-Valderrama et al., 2020; </w:t>
      </w:r>
      <w:proofErr w:type="spellStart"/>
      <w:r w:rsidRPr="00AB5936">
        <w:rPr>
          <w:lang w:val="en-US"/>
        </w:rPr>
        <w:t>Leiva</w:t>
      </w:r>
      <w:proofErr w:type="spellEnd"/>
      <w:r w:rsidRPr="00AB5936">
        <w:rPr>
          <w:lang w:val="en-US"/>
        </w:rPr>
        <w:t xml:space="preserve"> et al., 2022; Santillan-Culquimboz et al., 2025).</w:t>
      </w:r>
    </w:p>
    <w:p w14:paraId="6E23D37D" w14:textId="77777777" w:rsidR="00C72D97" w:rsidRPr="00AB5936" w:rsidRDefault="001A2390">
      <w:pPr>
        <w:rPr>
          <w:lang w:val="en-US"/>
        </w:rPr>
      </w:pPr>
      <w:r w:rsidRPr="00AB5936">
        <w:rPr>
          <w:lang w:val="en-US"/>
        </w:rPr>
        <w:t xml:space="preserve">The biological cycle of </w:t>
      </w:r>
      <w:r w:rsidRPr="00AB5936">
        <w:rPr>
          <w:i/>
          <w:iCs/>
          <w:lang w:val="en-US"/>
        </w:rPr>
        <w:t xml:space="preserve">M. </w:t>
      </w:r>
      <w:proofErr w:type="spellStart"/>
      <w:r w:rsidRPr="00AB5936">
        <w:rPr>
          <w:i/>
          <w:iCs/>
          <w:lang w:val="en-US"/>
        </w:rPr>
        <w:t>dissimulatum</w:t>
      </w:r>
      <w:proofErr w:type="spellEnd"/>
      <w:r w:rsidRPr="00AB5936">
        <w:rPr>
          <w:lang w:val="en-US"/>
        </w:rPr>
        <w:t xml:space="preserve"> under field conditions ranged from 34 to 46 days, encompassing five nymphal instars before reaching adulthood, consistent with previous reports </w:t>
      </w:r>
      <w:hyperlink r:id="rId52">
        <w:r w:rsidRPr="00AB5936">
          <w:rPr>
            <w:lang w:val="en-US"/>
          </w:rPr>
          <w:t>(</w:t>
        </w:r>
        <w:proofErr w:type="spellStart"/>
        <w:r w:rsidRPr="00AB5936">
          <w:rPr>
            <w:lang w:val="en-US"/>
          </w:rPr>
          <w:t>Villacorta</w:t>
        </w:r>
        <w:proofErr w:type="spellEnd"/>
        <w:r w:rsidRPr="00AB5936">
          <w:rPr>
            <w:lang w:val="en-US"/>
          </w:rPr>
          <w:t xml:space="preserve"> 1977; </w:t>
        </w:r>
        <w:proofErr w:type="spellStart"/>
        <w:r w:rsidRPr="00AB5936">
          <w:rPr>
            <w:lang w:val="en-US"/>
          </w:rPr>
          <w:t>Giraldo</w:t>
        </w:r>
        <w:proofErr w:type="spellEnd"/>
        <w:r w:rsidRPr="00AB5936">
          <w:rPr>
            <w:lang w:val="en-US"/>
          </w:rPr>
          <w:t xml:space="preserve">-Jaramillo et al. 2010; </w:t>
        </w:r>
        <w:proofErr w:type="spellStart"/>
        <w:r w:rsidRPr="00AB5936">
          <w:rPr>
            <w:lang w:val="en-US"/>
          </w:rPr>
          <w:t>Flórez</w:t>
        </w:r>
        <w:proofErr w:type="spellEnd"/>
        <w:r w:rsidRPr="00AB5936">
          <w:rPr>
            <w:lang w:val="en-US"/>
          </w:rPr>
          <w:t xml:space="preserve"> et al. 2018)</w:t>
        </w:r>
      </w:hyperlink>
      <w:r w:rsidRPr="00AB5936">
        <w:rPr>
          <w:lang w:val="en-US"/>
        </w:rPr>
        <w:t xml:space="preserve">. These values are consistent with the biology of the genus </w:t>
      </w:r>
      <w:proofErr w:type="spellStart"/>
      <w:r w:rsidRPr="00AB5936">
        <w:rPr>
          <w:i/>
          <w:iCs/>
          <w:lang w:val="en-US"/>
        </w:rPr>
        <w:t>Monalonion</w:t>
      </w:r>
      <w:proofErr w:type="spellEnd"/>
      <w:r w:rsidRPr="00AB5936">
        <w:rPr>
          <w:lang w:val="en-US"/>
        </w:rPr>
        <w:t xml:space="preserve">, which is characterized by short life cycles and high reproductive rates in tropical environments </w:t>
      </w:r>
      <w:hyperlink r:id="rId53">
        <w:r w:rsidRPr="00AB5936">
          <w:rPr>
            <w:lang w:val="en-US"/>
          </w:rPr>
          <w:t>(</w:t>
        </w:r>
        <w:proofErr w:type="spellStart"/>
        <w:r w:rsidRPr="00AB5936">
          <w:rPr>
            <w:lang w:val="en-US"/>
          </w:rPr>
          <w:t>Gamboa</w:t>
        </w:r>
        <w:proofErr w:type="spellEnd"/>
        <w:r w:rsidRPr="00AB5936">
          <w:rPr>
            <w:lang w:val="en-US"/>
          </w:rPr>
          <w:t xml:space="preserve"> et al. 2024)</w:t>
        </w:r>
      </w:hyperlink>
      <w:r w:rsidRPr="00AB5936">
        <w:rPr>
          <w:lang w:val="en-US"/>
        </w:rPr>
        <w:t>. The brevity of the cycle suggests a high potential for population increase, facilitating the rapid colonization of new plots under favorable environmental conditions.</w:t>
      </w:r>
    </w:p>
    <w:p w14:paraId="6F755127" w14:textId="77777777" w:rsidR="00C72D97" w:rsidRPr="00AB5936" w:rsidRDefault="001A2390">
      <w:pPr>
        <w:rPr>
          <w:lang w:val="en-US"/>
        </w:rPr>
      </w:pPr>
      <w:r w:rsidRPr="00AB5936">
        <w:rPr>
          <w:lang w:val="en-US"/>
        </w:rPr>
        <w:t xml:space="preserve">From an ecological and phytosanitary perspective, the presence of </w:t>
      </w:r>
      <w:r w:rsidRPr="00AB5936">
        <w:rPr>
          <w:i/>
          <w:iCs/>
          <w:lang w:val="en-US"/>
        </w:rPr>
        <w:t xml:space="preserve">M. </w:t>
      </w:r>
      <w:proofErr w:type="spellStart"/>
      <w:r w:rsidRPr="00AB5936">
        <w:rPr>
          <w:i/>
          <w:iCs/>
          <w:lang w:val="en-US"/>
        </w:rPr>
        <w:t>dissimulatum</w:t>
      </w:r>
      <w:proofErr w:type="spellEnd"/>
      <w:r w:rsidRPr="00AB5936">
        <w:rPr>
          <w:lang w:val="en-US"/>
        </w:rPr>
        <w:t xml:space="preserve"> in cacao plantations constitutes a threat to the production system, given its status as a key pest capable of compromising fruit yield and quality when population levels increase </w:t>
      </w:r>
      <w:hyperlink r:id="rId54">
        <w:r w:rsidRPr="00AB5936">
          <w:rPr>
            <w:lang w:val="en-US"/>
          </w:rPr>
          <w:t>(Castillo 2013; Cuellar-Palacios et al. 2024)</w:t>
        </w:r>
      </w:hyperlink>
      <w:r w:rsidRPr="00AB5936">
        <w:rPr>
          <w:lang w:val="en-US"/>
        </w:rPr>
        <w:t xml:space="preserve">. The combination of a short biological cycle, the mobility of both nymphal and adult stages, its polyphagous feeding behavior, and its role as a disease vector increases its potential as a pest of economic importance, thereby demanding comprehensive monitoring and control strategies </w:t>
      </w:r>
      <w:hyperlink r:id="rId55">
        <w:r w:rsidRPr="00AB5936">
          <w:rPr>
            <w:lang w:val="en-US"/>
          </w:rPr>
          <w:t xml:space="preserve">(Vargas Serna et al. 2020; </w:t>
        </w:r>
        <w:proofErr w:type="spellStart"/>
        <w:r w:rsidRPr="00AB5936">
          <w:rPr>
            <w:lang w:val="en-US"/>
          </w:rPr>
          <w:t>Iñiguez</w:t>
        </w:r>
        <w:proofErr w:type="spellEnd"/>
        <w:r w:rsidRPr="00AB5936">
          <w:rPr>
            <w:lang w:val="en-US"/>
          </w:rPr>
          <w:t xml:space="preserve"> </w:t>
        </w:r>
        <w:proofErr w:type="spellStart"/>
        <w:r w:rsidRPr="00AB5936">
          <w:rPr>
            <w:lang w:val="en-US"/>
          </w:rPr>
          <w:t>Freites</w:t>
        </w:r>
        <w:proofErr w:type="spellEnd"/>
        <w:r w:rsidRPr="00AB5936">
          <w:rPr>
            <w:lang w:val="en-US"/>
          </w:rPr>
          <w:t xml:space="preserve"> 2025)</w:t>
        </w:r>
      </w:hyperlink>
      <w:r w:rsidRPr="00AB5936">
        <w:rPr>
          <w:lang w:val="en-US"/>
        </w:rPr>
        <w:t>.</w:t>
      </w:r>
    </w:p>
    <w:p w14:paraId="02B730FE" w14:textId="77777777" w:rsidR="00C72D97" w:rsidRDefault="001A2390" w:rsidP="00775140">
      <w:pPr>
        <w:pStyle w:val="Ttulo1"/>
        <w:spacing w:before="240"/>
      </w:pPr>
      <w:bookmarkStart w:id="21" w:name="conclusions"/>
      <w:bookmarkEnd w:id="20"/>
      <w:r>
        <w:rPr>
          <w:bCs/>
        </w:rPr>
        <w:t>CONCLUSIONS</w:t>
      </w:r>
    </w:p>
    <w:p w14:paraId="3AAD5BF3" w14:textId="2FC76B8F" w:rsidR="00394A74" w:rsidRPr="00AB5936" w:rsidRDefault="001A2390" w:rsidP="00775140">
      <w:pPr>
        <w:rPr>
          <w:lang w:val="en-US"/>
        </w:rPr>
      </w:pPr>
      <w:r w:rsidRPr="00AB5936">
        <w:rPr>
          <w:lang w:val="en-US"/>
        </w:rPr>
        <w:t xml:space="preserve">The incidence of </w:t>
      </w:r>
      <w:proofErr w:type="spellStart"/>
      <w:r w:rsidRPr="00AB5936">
        <w:rPr>
          <w:i/>
          <w:iCs/>
          <w:lang w:val="en-US"/>
        </w:rPr>
        <w:t>Monalonion</w:t>
      </w:r>
      <w:proofErr w:type="spellEnd"/>
      <w:r w:rsidRPr="00AB5936">
        <w:rPr>
          <w:i/>
          <w:iCs/>
          <w:lang w:val="en-US"/>
        </w:rPr>
        <w:t xml:space="preserve"> </w:t>
      </w:r>
      <w:proofErr w:type="spellStart"/>
      <w:r w:rsidRPr="00AB5936">
        <w:rPr>
          <w:i/>
          <w:iCs/>
          <w:lang w:val="en-US"/>
        </w:rPr>
        <w:t>dissimulatum</w:t>
      </w:r>
      <w:proofErr w:type="spellEnd"/>
      <w:r w:rsidRPr="00AB5936">
        <w:rPr>
          <w:lang w:val="en-US"/>
        </w:rPr>
        <w:t xml:space="preserve"> in the evaluated cacao plots showed a positive and significant correlation with altitude, with infestation levels reaching up to 75% in the highest altitudinal gradients. Direct damage, characterized by necrotic lesions and deformation of the pericarp, together with the evidence of association with mycelium of frosty pod rot, confirms the role of </w:t>
      </w:r>
      <w:r w:rsidRPr="00AB5936">
        <w:rPr>
          <w:i/>
          <w:iCs/>
          <w:lang w:val="en-US"/>
        </w:rPr>
        <w:t xml:space="preserve">M. </w:t>
      </w:r>
      <w:proofErr w:type="spellStart"/>
      <w:r w:rsidRPr="00AB5936">
        <w:rPr>
          <w:i/>
          <w:iCs/>
          <w:lang w:val="en-US"/>
        </w:rPr>
        <w:t>dissimulatum</w:t>
      </w:r>
      <w:proofErr w:type="spellEnd"/>
      <w:r w:rsidRPr="00AB5936">
        <w:rPr>
          <w:lang w:val="en-US"/>
        </w:rPr>
        <w:t xml:space="preserve"> as a key pest and a potential vector of diseases. The detailed morphological characterization of the </w:t>
      </w:r>
      <w:r w:rsidRPr="00AB5936">
        <w:rPr>
          <w:lang w:val="en-US"/>
        </w:rPr>
        <w:lastRenderedPageBreak/>
        <w:t>developmental stages, although useful for diagnostic description, was insufficient to distinguish sexual dimorphism by simple visual inspection. Confirmation using the molecular marker COI corroborated the species identity. Biologically, the life cycle under field conditions was completed in 34 to 46 days, encompassing five nymphal instars. Overall, these findings establish essential biological and ecological foundations for improving species identification and optimizing Integrated Pest Management strategies in cacao systems.</w:t>
      </w:r>
    </w:p>
    <w:p w14:paraId="38048514" w14:textId="77777777" w:rsidR="00C72D97" w:rsidRPr="00AB5936" w:rsidRDefault="001A2390" w:rsidP="00775140">
      <w:pPr>
        <w:spacing w:before="240"/>
        <w:rPr>
          <w:lang w:val="en-US"/>
        </w:rPr>
      </w:pPr>
      <w:r w:rsidRPr="00AB5936">
        <w:rPr>
          <w:b/>
          <w:bCs/>
          <w:lang w:val="en-US"/>
        </w:rPr>
        <w:t>Author Contributions</w:t>
      </w:r>
    </w:p>
    <w:p w14:paraId="744A11A9" w14:textId="69E211B0" w:rsidR="00C52787" w:rsidRPr="00AB5936" w:rsidRDefault="001A2390" w:rsidP="00775140">
      <w:pPr>
        <w:rPr>
          <w:lang w:val="en-US"/>
        </w:rPr>
      </w:pPr>
      <w:r w:rsidRPr="00AB5936">
        <w:rPr>
          <w:lang w:val="en-US"/>
        </w:rPr>
        <w:t>Conceptualization: S.T.L.E., L.A.C.V., J.A.V.C.; Data curation: S.T.L.E., H.W.S.C., V.A.R., J.A.V.C.; Formal analysis: S.T.L.E., H.W.S.C., V.A.R., J.A.V.C.; Funding acquisition: S.T.L.E., G.F.R.D., J.A.V.C.; Investigation: S.T.L.E., H.W.S.C., G.F.R.D., D.B.M., V.A.R., E.R.R.R., L.A.C.V., J.A.V.C.; Methodology: S.T.L.E., H.W.S.C., L.A.C.V., J.A.V.C.; Project administration: S.T.L.E., L.A.C.V.; Resources: S.T.L.E., H.W.S.C., G.F.R.D., D.B.M., V.A.R., E.R.R.R., L.A.C.V., J.A.V.C.; Software: S.T.L.E., V.A.R., J.A.V.C.; Supervision: S.T.L.E., H.W.S.C., G.F.R.D., V.A.R., L.A.C.V., J.A.V.C.; Validation: S.T.L.E., H.W.S.C., G.F.R.D., D.B.M., V.A.R., E.R.R.R., L.A.C.V., J.A.V.C.; Visualization: S.T.L.E., H.W.S.C., D.B.M., V.A.R., E.R.R.R., L.A.C.V.; Writing – original draft: S.T.L.E., H.W.S.C., G.F.R.D., D.B.M., V.A.R., E.R.R.R., L.A.C.V., J.A.V.C.; Writing – review and editing: S.T.L.E., H.W.S.C., G.F.R.D., D.B.M., V.A.R., E.R.R.R., L.A.C.V., J.A.V.C. All authors approved the final version of the manuscript.</w:t>
      </w:r>
    </w:p>
    <w:p w14:paraId="70D02C53" w14:textId="205D66B9" w:rsidR="00394A74" w:rsidRPr="00C52787" w:rsidRDefault="001A2390" w:rsidP="00775140">
      <w:pPr>
        <w:spacing w:before="240"/>
        <w:rPr>
          <w:b/>
          <w:bCs/>
          <w:lang w:val="en-US"/>
        </w:rPr>
      </w:pPr>
      <w:r w:rsidRPr="00AB5936">
        <w:rPr>
          <w:b/>
          <w:bCs/>
          <w:lang w:val="en-US"/>
        </w:rPr>
        <w:t>Funding</w:t>
      </w:r>
    </w:p>
    <w:p w14:paraId="15F5AF35" w14:textId="77777777" w:rsidR="00C72D97" w:rsidRPr="00AB5936" w:rsidRDefault="001A2390">
      <w:pPr>
        <w:rPr>
          <w:lang w:val="en-US"/>
        </w:rPr>
      </w:pPr>
      <w:r w:rsidRPr="00AB5936">
        <w:rPr>
          <w:lang w:val="en-US"/>
        </w:rPr>
        <w:t>This study was conducted within the framework of the project “Creation of the service for the promotion of science, technology, and technological innovation at the research center for integrated pest and disease management ‘CEMIPE’ of the Universidad Nacional Toribio Rodríguez de Mendoza de Amazonas” (CUI 2671977). The authors also acknowledge the Vice-Rectorate for Research of the Universidad Nacional Toribio Rodríguez de Mendoza de Amazonas for the financial support provided for the payment of the article processing charge (APC).</w:t>
      </w:r>
    </w:p>
    <w:p w14:paraId="0D4F45AB" w14:textId="77777777" w:rsidR="00C72D97" w:rsidRPr="00AB5936" w:rsidRDefault="001A2390" w:rsidP="00775140">
      <w:pPr>
        <w:spacing w:before="240"/>
        <w:rPr>
          <w:lang w:val="en-US"/>
        </w:rPr>
      </w:pPr>
      <w:r w:rsidRPr="00AB5936">
        <w:rPr>
          <w:b/>
          <w:bCs/>
          <w:lang w:val="en-US"/>
        </w:rPr>
        <w:t>Acknowledgments</w:t>
      </w:r>
    </w:p>
    <w:p w14:paraId="35307A8D" w14:textId="77777777" w:rsidR="00C72D97" w:rsidRPr="00AB5936" w:rsidRDefault="001A2390">
      <w:pPr>
        <w:rPr>
          <w:lang w:val="en-US"/>
        </w:rPr>
      </w:pPr>
      <w:r w:rsidRPr="00AB5936">
        <w:rPr>
          <w:lang w:val="en-US"/>
        </w:rPr>
        <w:t>The authors acknowledge the Plant Health Laboratory of the Institute for Sustainable Development Research of the Ceja de Selva (INDES-CES).</w:t>
      </w:r>
    </w:p>
    <w:p w14:paraId="1FDA4D5D" w14:textId="77777777" w:rsidR="00C72D97" w:rsidRPr="00AB5936" w:rsidRDefault="001A2390">
      <w:pPr>
        <w:rPr>
          <w:lang w:val="en-US"/>
        </w:rPr>
      </w:pPr>
      <w:r w:rsidRPr="00AB5936">
        <w:rPr>
          <w:b/>
          <w:bCs/>
          <w:lang w:val="en-US"/>
        </w:rPr>
        <w:t>Conflicts of interest</w:t>
      </w:r>
    </w:p>
    <w:p w14:paraId="74BED66A" w14:textId="726ED4A2" w:rsidR="000B1E6D" w:rsidRDefault="001A2390" w:rsidP="000B1E6D">
      <w:pPr>
        <w:rPr>
          <w:lang w:val="en-US"/>
        </w:rPr>
      </w:pPr>
      <w:r w:rsidRPr="00AB5936">
        <w:rPr>
          <w:lang w:val="en-US"/>
        </w:rPr>
        <w:t>The authors declare no conflict of interest.</w:t>
      </w:r>
      <w:r w:rsidR="000B1E6D">
        <w:rPr>
          <w:lang w:val="en-US"/>
        </w:rPr>
        <w:br w:type="page"/>
      </w:r>
    </w:p>
    <w:p w14:paraId="0B298601" w14:textId="77777777" w:rsidR="00C72D97" w:rsidRDefault="001A2390" w:rsidP="00775140">
      <w:pPr>
        <w:pStyle w:val="Ttulo1"/>
        <w:spacing w:before="240"/>
      </w:pPr>
      <w:bookmarkStart w:id="22" w:name="references"/>
      <w:bookmarkEnd w:id="21"/>
      <w:r>
        <w:rPr>
          <w:bCs/>
        </w:rPr>
        <w:lastRenderedPageBreak/>
        <w:t>REFERENCES</w:t>
      </w:r>
    </w:p>
    <w:p w14:paraId="60FCD850" w14:textId="53C0A15A" w:rsidR="00C52787" w:rsidRPr="00AB5936" w:rsidRDefault="003D0829" w:rsidP="00775140">
      <w:pPr>
        <w:spacing w:before="240"/>
        <w:rPr>
          <w:lang w:val="en-US"/>
        </w:rPr>
      </w:pPr>
      <w:hyperlink r:id="rId56">
        <w:r w:rsidR="001A2390" w:rsidRPr="00AB5936">
          <w:rPr>
            <w:lang w:val="en-US"/>
          </w:rPr>
          <w:t>Andrew N, Roberts I, Hill S (2012) Insect herbivory along environmental gradients. Open J Ecol 02:202–213. https://doi.org/10.4236/oje.2012.24024</w:t>
        </w:r>
      </w:hyperlink>
    </w:p>
    <w:p w14:paraId="3B12063D" w14:textId="77777777" w:rsidR="00C72D97" w:rsidRPr="00AB5936" w:rsidRDefault="003D0829" w:rsidP="00775140">
      <w:pPr>
        <w:spacing w:before="240"/>
        <w:rPr>
          <w:lang w:val="en-US"/>
        </w:rPr>
      </w:pPr>
      <w:hyperlink r:id="rId57">
        <w:proofErr w:type="spellStart"/>
        <w:r w:rsidR="001A2390" w:rsidRPr="00AB5936">
          <w:rPr>
            <w:lang w:val="en-US"/>
          </w:rPr>
          <w:t>Babin</w:t>
        </w:r>
        <w:proofErr w:type="spellEnd"/>
        <w:r w:rsidR="001A2390" w:rsidRPr="00AB5936">
          <w:rPr>
            <w:lang w:val="en-US"/>
          </w:rPr>
          <w:t xml:space="preserve"> R (2018) Pest management in organic cacao. In: </w:t>
        </w:r>
        <w:proofErr w:type="spellStart"/>
        <w:r w:rsidR="001A2390" w:rsidRPr="00AB5936">
          <w:rPr>
            <w:lang w:val="en-US"/>
          </w:rPr>
          <w:t>Vacante</w:t>
        </w:r>
        <w:proofErr w:type="spellEnd"/>
        <w:r w:rsidR="001A2390" w:rsidRPr="00AB5936">
          <w:rPr>
            <w:lang w:val="en-US"/>
          </w:rPr>
          <w:t xml:space="preserve"> V, </w:t>
        </w:r>
        <w:proofErr w:type="spellStart"/>
        <w:r w:rsidR="001A2390" w:rsidRPr="00AB5936">
          <w:rPr>
            <w:lang w:val="en-US"/>
          </w:rPr>
          <w:t>Kreiter</w:t>
        </w:r>
        <w:proofErr w:type="spellEnd"/>
        <w:r w:rsidR="001A2390" w:rsidRPr="00AB5936">
          <w:rPr>
            <w:lang w:val="en-US"/>
          </w:rPr>
          <w:t xml:space="preserve"> S (eds) Handbook of pest management in organic farming, 1st </w:t>
        </w:r>
        <w:proofErr w:type="spellStart"/>
        <w:r w:rsidR="001A2390" w:rsidRPr="00AB5936">
          <w:rPr>
            <w:lang w:val="en-US"/>
          </w:rPr>
          <w:t>edn</w:t>
        </w:r>
        <w:proofErr w:type="spellEnd"/>
        <w:r w:rsidR="001A2390" w:rsidRPr="00AB5936">
          <w:rPr>
            <w:lang w:val="en-US"/>
          </w:rPr>
          <w:t>. CAB International, UK, pp 502–518</w:t>
        </w:r>
      </w:hyperlink>
    </w:p>
    <w:p w14:paraId="3D861872" w14:textId="77777777" w:rsidR="00C72D97" w:rsidRPr="00AB5936" w:rsidRDefault="003D0829" w:rsidP="00775140">
      <w:pPr>
        <w:spacing w:before="240"/>
        <w:rPr>
          <w:lang w:val="en-US"/>
        </w:rPr>
      </w:pPr>
      <w:hyperlink r:id="rId58">
        <w:r w:rsidR="001A2390" w:rsidRPr="00AB5936">
          <w:rPr>
            <w:lang w:val="en-US"/>
          </w:rPr>
          <w:t>Bailey BA, Evans HC, Phillips‐Mora W, et al (2018) Moniliophthora roreri, causal agent of cacao frosty pod rot. Mol Plant Pathol 19:1580–1594. https://doi.org/10.1111/mpp.12648</w:t>
        </w:r>
      </w:hyperlink>
    </w:p>
    <w:p w14:paraId="5C648F6D" w14:textId="77777777" w:rsidR="00C72D97" w:rsidRPr="00AB5936" w:rsidRDefault="003D0829" w:rsidP="00775140">
      <w:pPr>
        <w:spacing w:before="240"/>
        <w:rPr>
          <w:lang w:val="en-US"/>
        </w:rPr>
      </w:pPr>
      <w:hyperlink r:id="rId59">
        <w:r w:rsidR="001A2390" w:rsidRPr="00AB5936">
          <w:rPr>
            <w:lang w:val="en-US"/>
          </w:rPr>
          <w:t>Castillo P (2013) Pest insects and natural enemies of Theobroma cacao L. (cocoa) in the valleys of Tumbes and Zarumilla, Peru. Manglar 10:3–16. https://doi.org/10.17268/manglar.2013.002</w:t>
        </w:r>
      </w:hyperlink>
    </w:p>
    <w:p w14:paraId="18DF236A" w14:textId="77777777" w:rsidR="00C72D97" w:rsidRDefault="003D0829" w:rsidP="00775140">
      <w:pPr>
        <w:spacing w:before="240"/>
      </w:pPr>
      <w:hyperlink r:id="rId60">
        <w:r w:rsidR="001A2390" w:rsidRPr="00AB5936">
          <w:rPr>
            <w:lang w:val="en-US"/>
          </w:rPr>
          <w:t xml:space="preserve">Chirinos DT, Castro R, Sánchez-Mora FD, et al (2025) National versus Trinitarian cacao hybrids in Ecuador: which is less infested by sap pests and which is less damaged by pod pests. </w:t>
        </w:r>
        <w:r w:rsidR="001A2390">
          <w:t>Front Agron 7:1588450. https://doi.org/10.3389/fagro.2025.1588450</w:t>
        </w:r>
      </w:hyperlink>
    </w:p>
    <w:p w14:paraId="435E52AE" w14:textId="77777777" w:rsidR="00C72D97" w:rsidRDefault="003D0829" w:rsidP="00775140">
      <w:pPr>
        <w:spacing w:before="240"/>
      </w:pPr>
      <w:hyperlink r:id="rId61">
        <w:r w:rsidR="001A2390">
          <w:t>Cuellar-Palacios CM, Thomas E, Zavaleta D, et al (2024) Consulta de expertos en América Latina y el Caribe sobre las prácticas de manejo más utilizadas para el control de las principales plagas y enfermedades del cacao. https://doi.org/10.13140/RG.2.2.25578.43200</w:t>
        </w:r>
      </w:hyperlink>
    </w:p>
    <w:p w14:paraId="1496A765" w14:textId="77777777" w:rsidR="00C72D97" w:rsidRPr="00AB5936" w:rsidRDefault="003D0829" w:rsidP="00775140">
      <w:pPr>
        <w:spacing w:before="240"/>
        <w:rPr>
          <w:lang w:val="en-US"/>
        </w:rPr>
      </w:pPr>
      <w:hyperlink r:id="rId62">
        <w:r w:rsidR="001A2390" w:rsidRPr="00AB5936">
          <w:rPr>
            <w:lang w:val="en-US"/>
          </w:rPr>
          <w:t>Díaz-Valderrama JR, Leiva-Espinoza ST, Aime MC (2020) The History of Cacao and Its Diseases in the Americas. Phytopathology® 110:1604–1619. https://doi.org/10.1094/PHYTO-05-20-0178-RVW</w:t>
        </w:r>
      </w:hyperlink>
    </w:p>
    <w:p w14:paraId="72A07A6C" w14:textId="77777777" w:rsidR="00C72D97" w:rsidRPr="00AB5936" w:rsidRDefault="003D0829" w:rsidP="00775140">
      <w:pPr>
        <w:spacing w:before="240"/>
        <w:rPr>
          <w:lang w:val="en-US"/>
        </w:rPr>
      </w:pPr>
      <w:hyperlink r:id="rId63">
        <w:r w:rsidR="001A2390" w:rsidRPr="00AB5936">
          <w:rPr>
            <w:lang w:val="en-US"/>
          </w:rPr>
          <w:t>Donatelli M, Magarey RD, Bregaglio S, et al (2017) Modelling the impacts of pests and diseases on agricultural systems. Agric Syst 155:213–224. https://doi.org/10.1016/j.agsy.2017.01.019</w:t>
        </w:r>
      </w:hyperlink>
    </w:p>
    <w:p w14:paraId="11856BEF" w14:textId="77777777" w:rsidR="00C72D97" w:rsidRPr="00AB5936" w:rsidRDefault="003D0829" w:rsidP="00775140">
      <w:pPr>
        <w:spacing w:before="240"/>
        <w:rPr>
          <w:lang w:val="en-US"/>
        </w:rPr>
      </w:pPr>
      <w:hyperlink r:id="rId64">
        <w:r w:rsidR="001A2390" w:rsidRPr="00AB5936">
          <w:rPr>
            <w:lang w:val="en-US"/>
          </w:rPr>
          <w:t>Dostálek T, Rokaya MB, Münzbergová Z (2018) Altitude, habitat type and herbivore damage interact in their effects on plant population dynamics. PLoS ONE 13:e0209149. https://doi.org/10.1371/journal.pone.0209149</w:t>
        </w:r>
      </w:hyperlink>
    </w:p>
    <w:p w14:paraId="468A7C7A" w14:textId="77777777" w:rsidR="00C72D97" w:rsidRPr="00AB5936" w:rsidRDefault="003D0829" w:rsidP="00775140">
      <w:pPr>
        <w:spacing w:before="240"/>
        <w:rPr>
          <w:lang w:val="en-US"/>
        </w:rPr>
      </w:pPr>
      <w:hyperlink r:id="rId65">
        <w:r w:rsidR="001A2390" w:rsidRPr="00AB5936">
          <w:rPr>
            <w:lang w:val="en-US"/>
          </w:rPr>
          <w:t>Edler D, Klein J, Antonelli A, Silvestro D (2021) raxmlGUI 2.0: A graphical interface and toolkit for phylogenetic analyses using RAxML. Methods Ecol Evol 12:373–377. https://doi.org/10.1111/2041-210X.13512</w:t>
        </w:r>
      </w:hyperlink>
    </w:p>
    <w:p w14:paraId="49D62731" w14:textId="77777777" w:rsidR="00C72D97" w:rsidRPr="00AB5936" w:rsidRDefault="003D0829" w:rsidP="00775140">
      <w:pPr>
        <w:spacing w:before="240"/>
        <w:rPr>
          <w:lang w:val="en-US"/>
        </w:rPr>
      </w:pPr>
      <w:hyperlink r:id="rId66">
        <w:r w:rsidR="001A2390" w:rsidRPr="00AB5936">
          <w:rPr>
            <w:lang w:val="en-US"/>
          </w:rPr>
          <w:t xml:space="preserve">Flórez VO, Prieto JD, Albornoz M, Forero D (2018) New plant associations for Monalonion velezangeli (Hemiptera: Miridae) in green urban areas of Bogotá </w:t>
        </w:r>
        <w:r w:rsidR="001A2390" w:rsidRPr="00AB5936">
          <w:rPr>
            <w:lang w:val="en-US"/>
          </w:rPr>
          <w:lastRenderedPageBreak/>
          <w:t>(Colombia). Acta Biológica Colomb 23:205–208. https://doi.org/10.15446/abc.v23n2.69374</w:t>
        </w:r>
      </w:hyperlink>
    </w:p>
    <w:p w14:paraId="37AA5898" w14:textId="77777777" w:rsidR="00C72D97" w:rsidRPr="00AB5936" w:rsidRDefault="003D0829" w:rsidP="00775140">
      <w:pPr>
        <w:spacing w:before="240"/>
        <w:rPr>
          <w:lang w:val="en-US"/>
        </w:rPr>
      </w:pPr>
      <w:hyperlink r:id="rId67">
        <w:proofErr w:type="spellStart"/>
        <w:r w:rsidR="001A2390" w:rsidRPr="00AB5936">
          <w:rPr>
            <w:lang w:val="en-US"/>
          </w:rPr>
          <w:t>Folmer</w:t>
        </w:r>
        <w:proofErr w:type="spellEnd"/>
        <w:r w:rsidR="001A2390" w:rsidRPr="00AB5936">
          <w:rPr>
            <w:lang w:val="en-US"/>
          </w:rPr>
          <w:t xml:space="preserve"> O, Black M, </w:t>
        </w:r>
        <w:proofErr w:type="spellStart"/>
        <w:r w:rsidR="001A2390" w:rsidRPr="00AB5936">
          <w:rPr>
            <w:lang w:val="en-US"/>
          </w:rPr>
          <w:t>Hoeh</w:t>
        </w:r>
        <w:proofErr w:type="spellEnd"/>
        <w:r w:rsidR="001A2390" w:rsidRPr="00AB5936">
          <w:rPr>
            <w:lang w:val="en-US"/>
          </w:rPr>
          <w:t xml:space="preserve"> W, et al (1994) DNA primers for amplification of mitochondrial cytochrome c oxidase subunit I from diverse metazoan invertebrates. Mol. Mar. Biol. </w:t>
        </w:r>
        <w:proofErr w:type="spellStart"/>
        <w:r w:rsidR="001A2390" w:rsidRPr="00AB5936">
          <w:rPr>
            <w:lang w:val="en-US"/>
          </w:rPr>
          <w:t>Biotechnol</w:t>
        </w:r>
        <w:proofErr w:type="spellEnd"/>
        <w:r w:rsidR="001A2390" w:rsidRPr="00AB5936">
          <w:rPr>
            <w:lang w:val="en-US"/>
          </w:rPr>
          <w:t>. 3:294–299</w:t>
        </w:r>
      </w:hyperlink>
    </w:p>
    <w:p w14:paraId="1D15983C" w14:textId="77777777" w:rsidR="00C72D97" w:rsidRDefault="003D0829" w:rsidP="00775140">
      <w:pPr>
        <w:spacing w:before="240"/>
      </w:pPr>
      <w:hyperlink r:id="rId68">
        <w:r w:rsidR="001A2390" w:rsidRPr="00AB5936">
          <w:rPr>
            <w:lang w:val="en-US"/>
          </w:rPr>
          <w:t xml:space="preserve">Gamboa J, Pérez-Benavides L, Ospina-Peñuela E, et al (2024) A new species of Uscanoidea Girault (Hymenoptera, Trichogrammatidae), an egg parasitoid of Monalonion dissimulatum Distant (Hemiptera, Miridae). </w:t>
        </w:r>
        <w:r w:rsidR="001A2390">
          <w:t>J Hymenopt Res 97:191–206. https://doi.org/10.3897/jhr.97.111008</w:t>
        </w:r>
      </w:hyperlink>
    </w:p>
    <w:p w14:paraId="607E078B" w14:textId="77777777" w:rsidR="00C72D97" w:rsidRDefault="003D0829" w:rsidP="00775140">
      <w:pPr>
        <w:spacing w:before="240"/>
      </w:pPr>
      <w:hyperlink r:id="rId69">
        <w:r w:rsidR="001A2390">
          <w:t>Gamboa J, Serna F, Morales I (2020) Estado actual del conocimiento taxonómico del género Monalonion Herrich-Schaeffer, 1850 (Hemiptera: Heteroptera: Miridae: Bryocorinae: Monaloniini). Bol Científico Cent Mus Mus Hist Nat 24:144–168. https://doi.org/10.17151/bccm.2020.24.2.11</w:t>
        </w:r>
      </w:hyperlink>
    </w:p>
    <w:p w14:paraId="5DF43FDA" w14:textId="77777777" w:rsidR="00C72D97" w:rsidRDefault="003D0829" w:rsidP="00775140">
      <w:pPr>
        <w:spacing w:before="240"/>
      </w:pPr>
      <w:hyperlink r:id="rId70">
        <w:r w:rsidR="001A2390">
          <w:t xml:space="preserve">Giraldo-Jaramillo M, Benavides-Machado P, Villagómez-García C (2010) Aspectos morfológicos y biológicos de </w:t>
        </w:r>
        <w:proofErr w:type="spellStart"/>
        <w:r w:rsidR="001A2390">
          <w:t>Monalonion</w:t>
        </w:r>
        <w:proofErr w:type="spellEnd"/>
        <w:r w:rsidR="001A2390">
          <w:t xml:space="preserve"> </w:t>
        </w:r>
        <w:proofErr w:type="spellStart"/>
        <w:r w:rsidR="001A2390">
          <w:t>velezangeli</w:t>
        </w:r>
        <w:proofErr w:type="spellEnd"/>
        <w:r w:rsidR="001A2390">
          <w:t xml:space="preserve"> Carvalho &amp; Costa (</w:t>
        </w:r>
        <w:proofErr w:type="spellStart"/>
        <w:r w:rsidR="001A2390">
          <w:t>Hemiptera</w:t>
        </w:r>
        <w:proofErr w:type="spellEnd"/>
        <w:r w:rsidR="001A2390">
          <w:t xml:space="preserve">: </w:t>
        </w:r>
        <w:proofErr w:type="spellStart"/>
        <w:r w:rsidR="001A2390">
          <w:t>Miridae</w:t>
        </w:r>
        <w:proofErr w:type="spellEnd"/>
        <w:r w:rsidR="001A2390">
          <w:t>) en café. Rev. </w:t>
        </w:r>
        <w:proofErr w:type="spellStart"/>
        <w:r w:rsidR="001A2390">
          <w:t>Colomb</w:t>
        </w:r>
        <w:proofErr w:type="spellEnd"/>
        <w:r w:rsidR="001A2390">
          <w:t xml:space="preserve">. </w:t>
        </w:r>
        <w:proofErr w:type="spellStart"/>
        <w:r w:rsidR="001A2390">
          <w:t>Entomol</w:t>
        </w:r>
        <w:proofErr w:type="spellEnd"/>
        <w:r w:rsidR="001A2390">
          <w:t>. 36:195–202</w:t>
        </w:r>
      </w:hyperlink>
    </w:p>
    <w:p w14:paraId="7E427EA9" w14:textId="77777777" w:rsidR="00C72D97" w:rsidRPr="00AB5936" w:rsidRDefault="003D0829" w:rsidP="00775140">
      <w:pPr>
        <w:spacing w:before="240"/>
        <w:rPr>
          <w:lang w:val="en-US"/>
        </w:rPr>
      </w:pPr>
      <w:hyperlink r:id="rId71">
        <w:r w:rsidR="001A2390">
          <w:t xml:space="preserve">Góngora CE, Laiton-J. LA, Gil ZN, Benavides P (2020) Evaluación de Beauveria bassiana para el control de Monalonion velezangeli (Hemiptera: Miridae) en el cultivo del café. </w:t>
        </w:r>
        <w:r w:rsidR="001A2390" w:rsidRPr="00AB5936">
          <w:rPr>
            <w:lang w:val="en-US"/>
          </w:rPr>
          <w:t>Rev Colomb Entomol 46:e7685. https://doi.org/10.25100/socolen.v46i1.7685</w:t>
        </w:r>
      </w:hyperlink>
    </w:p>
    <w:p w14:paraId="58020BE2" w14:textId="77777777" w:rsidR="00C72D97" w:rsidRPr="00AB5936" w:rsidRDefault="003D0829" w:rsidP="00775140">
      <w:pPr>
        <w:spacing w:before="240"/>
        <w:rPr>
          <w:lang w:val="en-US"/>
        </w:rPr>
      </w:pPr>
      <w:hyperlink r:id="rId72">
        <w:r w:rsidR="001A2390" w:rsidRPr="00AB5936">
          <w:rPr>
            <w:lang w:val="en-US"/>
          </w:rPr>
          <w:t>Gossner MM, Beenken L, Arend K, et al (2021) Insect herbivory facilitates the establishment of an invasive plant pathogen. ISME Commun 1:6. https://doi.org/10.1038/s43705-021-00004-4</w:t>
        </w:r>
      </w:hyperlink>
    </w:p>
    <w:p w14:paraId="618ECBEB" w14:textId="77777777" w:rsidR="00C72D97" w:rsidRPr="00AB5936" w:rsidRDefault="003D0829" w:rsidP="00775140">
      <w:pPr>
        <w:spacing w:before="240"/>
        <w:rPr>
          <w:lang w:val="en-US"/>
        </w:rPr>
      </w:pPr>
      <w:hyperlink r:id="rId73">
        <w:r w:rsidR="001A2390" w:rsidRPr="00AB5936">
          <w:rPr>
            <w:lang w:val="en-US"/>
          </w:rPr>
          <w:t>Hebert PDN, Cywinska A, Ball SL, deWaard JR (2003) Biological identifications through DNA barcodes. Proc R Soc Lond B Biol Sci 270:313–321. https://doi.org/10.1098/rspb.2002.2218</w:t>
        </w:r>
      </w:hyperlink>
    </w:p>
    <w:p w14:paraId="3E31E903" w14:textId="77777777" w:rsidR="00C72D97" w:rsidRPr="00AB5936" w:rsidRDefault="003D0829" w:rsidP="00775140">
      <w:pPr>
        <w:spacing w:before="240"/>
        <w:rPr>
          <w:lang w:val="en-US"/>
        </w:rPr>
      </w:pPr>
      <w:hyperlink r:id="rId74">
        <w:proofErr w:type="spellStart"/>
        <w:r w:rsidR="001A2390" w:rsidRPr="00AB5936">
          <w:rPr>
            <w:lang w:val="en-US"/>
          </w:rPr>
          <w:t>Iñiguez</w:t>
        </w:r>
        <w:proofErr w:type="spellEnd"/>
        <w:r w:rsidR="001A2390" w:rsidRPr="00AB5936">
          <w:rPr>
            <w:lang w:val="en-US"/>
          </w:rPr>
          <w:t xml:space="preserve"> </w:t>
        </w:r>
        <w:proofErr w:type="spellStart"/>
        <w:r w:rsidR="001A2390" w:rsidRPr="00AB5936">
          <w:rPr>
            <w:lang w:val="en-US"/>
          </w:rPr>
          <w:t>Freites</w:t>
        </w:r>
        <w:proofErr w:type="spellEnd"/>
        <w:r w:rsidR="001A2390" w:rsidRPr="00AB5936">
          <w:rPr>
            <w:lang w:val="en-US"/>
          </w:rPr>
          <w:t xml:space="preserve"> EA (2025) Automated Detection of the Main Pests in Cocoa Crops (Theobroma cacao L.) and Potential Natural Enemies Through Computerized Monitoring in the Dominican Republic</w:t>
        </w:r>
      </w:hyperlink>
    </w:p>
    <w:p w14:paraId="1BC4EE7C" w14:textId="77777777" w:rsidR="00C72D97" w:rsidRPr="00AB5936" w:rsidRDefault="003D0829" w:rsidP="00775140">
      <w:pPr>
        <w:spacing w:before="240"/>
        <w:rPr>
          <w:lang w:val="en-US"/>
        </w:rPr>
      </w:pPr>
      <w:hyperlink r:id="rId75">
        <w:r w:rsidR="001A2390" w:rsidRPr="00AB5936">
          <w:rPr>
            <w:lang w:val="en-US"/>
          </w:rPr>
          <w:t>Jung S, Lee S (2012) Molecular phylogeny of the plant bugs (Heteroptera: Miridae) and the evolution of feeding habits. Cladistics 28:50–79. https://doi.org/10.1111/j.1096-0031.2011.00365.x</w:t>
        </w:r>
      </w:hyperlink>
    </w:p>
    <w:p w14:paraId="6CFDCF14" w14:textId="77777777" w:rsidR="00C72D97" w:rsidRPr="00AB5936" w:rsidRDefault="003D0829" w:rsidP="00775140">
      <w:pPr>
        <w:spacing w:before="240"/>
        <w:rPr>
          <w:lang w:val="en-US"/>
        </w:rPr>
      </w:pPr>
      <w:hyperlink r:id="rId76">
        <w:r w:rsidR="001A2390" w:rsidRPr="00AB5936">
          <w:rPr>
            <w:lang w:val="en-US"/>
          </w:rPr>
          <w:t>Karthika P, Krishnaveni N, Vadivalagan C, et al (2016) DNA barcoding and evolutionary lineage of 15 insect pests of horticultural crops in South India. Karbala Int J Mod Sci 2:156–168. https://doi.org/10.1016/j.kijoms.2016.03.006</w:t>
        </w:r>
      </w:hyperlink>
    </w:p>
    <w:p w14:paraId="5FFE2FC5" w14:textId="77777777" w:rsidR="00C72D97" w:rsidRPr="00AB5936" w:rsidRDefault="003D0829" w:rsidP="00775140">
      <w:pPr>
        <w:spacing w:before="240"/>
        <w:rPr>
          <w:lang w:val="en-US"/>
        </w:rPr>
      </w:pPr>
      <w:hyperlink r:id="rId77">
        <w:r w:rsidR="001A2390" w:rsidRPr="00AB5936">
          <w:rPr>
            <w:lang w:val="en-US"/>
          </w:rPr>
          <w:t>Kim J, Jung S (2018) COI barcoding of plant bugs (Insecta: Hemiptera: Miridae). PeerJ 6:e6070. https://doi.org/10.7717/peerj.6070</w:t>
        </w:r>
      </w:hyperlink>
    </w:p>
    <w:p w14:paraId="357B7BFF" w14:textId="77777777" w:rsidR="00C72D97" w:rsidRPr="00AB5936" w:rsidRDefault="003D0829" w:rsidP="00775140">
      <w:pPr>
        <w:spacing w:before="240"/>
        <w:rPr>
          <w:lang w:val="en-US"/>
        </w:rPr>
      </w:pPr>
      <w:hyperlink r:id="rId78">
        <w:r w:rsidR="001A2390" w:rsidRPr="00AB5936">
          <w:rPr>
            <w:lang w:val="en-US"/>
          </w:rPr>
          <w:t>Kumar S, Stecher G, Li M, et al (2018) MEGA X: Molecular Evolutionary Genetics Analysis across Computing Platforms. Mol Biol Evol 35:1547–1549. https://doi.org/10.1093/molbev/msy096</w:t>
        </w:r>
      </w:hyperlink>
    </w:p>
    <w:p w14:paraId="5D50C0E6" w14:textId="77777777" w:rsidR="00C72D97" w:rsidRPr="00AB5936" w:rsidRDefault="003D0829" w:rsidP="00775140">
      <w:pPr>
        <w:spacing w:before="240"/>
        <w:rPr>
          <w:lang w:val="en-US"/>
        </w:rPr>
      </w:pPr>
      <w:hyperlink r:id="rId79">
        <w:r w:rsidR="001A2390" w:rsidRPr="00AB5936">
          <w:rPr>
            <w:lang w:val="en-US"/>
          </w:rPr>
          <w:t>Leiva S, Rubio K, Díaz-Valderrama JR, et al (2022) Phylogenetic Affinity in the Potential Antagonism of Trichoderma spp. against Moniliophthora roreri. Agronomy 12:2052. https://doi.org/10.3390/agronomy12092052</w:t>
        </w:r>
      </w:hyperlink>
    </w:p>
    <w:p w14:paraId="7E051A88" w14:textId="77777777" w:rsidR="00C72D97" w:rsidRPr="00AB5936" w:rsidRDefault="003D0829" w:rsidP="00775140">
      <w:pPr>
        <w:spacing w:before="240"/>
        <w:rPr>
          <w:lang w:val="en-US"/>
        </w:rPr>
      </w:pPr>
      <w:hyperlink r:id="rId80">
        <w:r w:rsidR="001A2390" w:rsidRPr="00AB5936">
          <w:rPr>
            <w:lang w:val="en-US"/>
          </w:rPr>
          <w:t>Nega A (2025) Climate Change Impacts on Agriculture: A Review of Plant Diseases and Insect Pests in Ethiopia and East Africa, With Adaptation and Mitigation Strategies. Adv Agric 2025:5606701. https://doi.org/10.1155/aia/5606701</w:t>
        </w:r>
      </w:hyperlink>
    </w:p>
    <w:p w14:paraId="24D7D196" w14:textId="77777777" w:rsidR="00C72D97" w:rsidRPr="00AB5936" w:rsidRDefault="003D0829" w:rsidP="00775140">
      <w:pPr>
        <w:spacing w:before="240"/>
        <w:rPr>
          <w:lang w:val="en-US"/>
        </w:rPr>
      </w:pPr>
      <w:hyperlink r:id="rId81">
        <w:r w:rsidR="001A2390" w:rsidRPr="00AB5936">
          <w:rPr>
            <w:lang w:val="en-US"/>
          </w:rPr>
          <w:t>Paudel S, Kandel P, Bhatta D, et al (2021) Insect Herbivore Populations and Plant Damage Increase at Higher Elevations. Insects 12:. https://doi.org/10.3390/insects12121129</w:t>
        </w:r>
      </w:hyperlink>
    </w:p>
    <w:p w14:paraId="06903CD7" w14:textId="77777777" w:rsidR="00C72D97" w:rsidRPr="00AB5936" w:rsidRDefault="003D0829" w:rsidP="00775140">
      <w:pPr>
        <w:spacing w:before="240"/>
        <w:rPr>
          <w:lang w:val="en-US"/>
        </w:rPr>
      </w:pPr>
      <w:hyperlink r:id="rId82">
        <w:r w:rsidR="001A2390" w:rsidRPr="00AB5936">
          <w:rPr>
            <w:lang w:val="en-US"/>
          </w:rPr>
          <w:t>R Core Team (2025) R: A Language and Environment for Statistical Computing</w:t>
        </w:r>
      </w:hyperlink>
    </w:p>
    <w:p w14:paraId="667AB34F" w14:textId="77777777" w:rsidR="00C72D97" w:rsidRDefault="003D0829" w:rsidP="00775140">
      <w:pPr>
        <w:spacing w:before="240"/>
      </w:pPr>
      <w:hyperlink r:id="rId83">
        <w:r w:rsidR="001A2390" w:rsidRPr="00AB5936">
          <w:rPr>
            <w:lang w:val="en-US"/>
          </w:rPr>
          <w:t xml:space="preserve">Santillan-Culquimboz HW, Leiva ST, Munoz-Salas MN, et al (2025) Ecology and functions of Trichoderma in coffee and cocoa agroecosystems: bibliometric and systematic insights for sustainable agriculture. </w:t>
        </w:r>
        <w:r w:rsidR="001A2390">
          <w:t>Front Microbiol 16:1717484. https://doi.org/10.3389/fmicb.2025.1717484</w:t>
        </w:r>
      </w:hyperlink>
    </w:p>
    <w:p w14:paraId="0C3DC82D" w14:textId="77777777" w:rsidR="00C72D97" w:rsidRDefault="003D0829" w:rsidP="00775140">
      <w:pPr>
        <w:spacing w:before="240"/>
      </w:pPr>
      <w:hyperlink r:id="rId84">
        <w:r w:rsidR="001A2390">
          <w:t>Valarezo Cely O, Cañarte Bermúdez E, Navarrete Cedeño B (2012) Artrópodos asociados al cultivo de cacao en Manabí. Téc Rev Las Agrocienc ISSN 2477-8982 34. https://doi.org/10.33936/la_tecnica.v1i7.618</w:t>
        </w:r>
      </w:hyperlink>
    </w:p>
    <w:p w14:paraId="39351E18" w14:textId="77777777" w:rsidR="00C72D97" w:rsidRDefault="003D0829" w:rsidP="00775140">
      <w:pPr>
        <w:spacing w:before="240"/>
      </w:pPr>
      <w:hyperlink r:id="rId85">
        <w:r w:rsidR="001A2390">
          <w:t>Vargas A, Somarriba E, Carballo M (2005) Dinámica poblacional del chinche (</w:t>
        </w:r>
        <w:proofErr w:type="spellStart"/>
        <w:r w:rsidR="001A2390">
          <w:t>Monalonion</w:t>
        </w:r>
        <w:proofErr w:type="spellEnd"/>
        <w:r w:rsidR="001A2390">
          <w:t xml:space="preserve"> </w:t>
        </w:r>
        <w:proofErr w:type="spellStart"/>
        <w:r w:rsidR="001A2390">
          <w:t>dissimulatum</w:t>
        </w:r>
        <w:proofErr w:type="spellEnd"/>
        <w:r w:rsidR="001A2390">
          <w:t xml:space="preserve"> </w:t>
        </w:r>
        <w:proofErr w:type="spellStart"/>
        <w:r w:rsidR="001A2390">
          <w:t>Dist</w:t>
        </w:r>
        <w:proofErr w:type="spellEnd"/>
        <w:r w:rsidR="001A2390">
          <w:t>.) y daño de mazorcas en plantaciones orgánicas de cacao del Alto Beni, Bolivia</w:t>
        </w:r>
      </w:hyperlink>
    </w:p>
    <w:p w14:paraId="45D05DF4" w14:textId="77777777" w:rsidR="00C72D97" w:rsidRDefault="003D0829" w:rsidP="00752224">
      <w:pPr>
        <w:spacing w:before="240"/>
      </w:pPr>
      <w:hyperlink r:id="rId86">
        <w:r w:rsidR="001A2390">
          <w:t>Vargas Serna E, Vargas Serna D, Chuyma Tomaylla M, et al (2020) EFECTO DEL EXTRACTO ACUOSO DE Clibadium surinamense L. EN EL CONTROL DE Monalonion dissimulatum Dist. EN UNA PLANTACIÓN DE CACAO (Theobroma cacao L.). Folia Amaz 28:217–225. https://doi.org/10.24841/fa.v28i2.484</w:t>
        </w:r>
      </w:hyperlink>
    </w:p>
    <w:p w14:paraId="65B12E4F" w14:textId="77777777" w:rsidR="00C72D97" w:rsidRDefault="003D0829" w:rsidP="00752224">
      <w:pPr>
        <w:spacing w:before="240"/>
      </w:pPr>
      <w:hyperlink r:id="rId87">
        <w:r w:rsidR="001A2390">
          <w:t xml:space="preserve">Villacorta A (1977) </w:t>
        </w:r>
        <w:proofErr w:type="spellStart"/>
        <w:r w:rsidR="001A2390">
          <w:t>Manaíonion</w:t>
        </w:r>
        <w:proofErr w:type="spellEnd"/>
        <w:r w:rsidR="001A2390">
          <w:t xml:space="preserve"> </w:t>
        </w:r>
        <w:proofErr w:type="spellStart"/>
        <w:r w:rsidR="001A2390">
          <w:t>annulipesl</w:t>
        </w:r>
        <w:proofErr w:type="spellEnd"/>
        <w:r w:rsidR="001A2390">
          <w:t xml:space="preserve"> Sig. EN COSTA RICA2. Anais da </w:t>
        </w:r>
        <w:proofErr w:type="spellStart"/>
        <w:r w:rsidR="001A2390">
          <w:t>Sociedade</w:t>
        </w:r>
        <w:proofErr w:type="spellEnd"/>
        <w:r w:rsidR="001A2390">
          <w:t xml:space="preserve"> Entomológica do Brasil</w:t>
        </w:r>
      </w:hyperlink>
    </w:p>
    <w:bookmarkEnd w:id="22"/>
    <w:p w14:paraId="594A7047" w14:textId="7B2E3420" w:rsidR="00C72D97" w:rsidRDefault="00C72D97"/>
    <w:sectPr w:rsidR="00C72D97" w:rsidSect="001F7F27">
      <w:footerReference w:type="even" r:id="rId88"/>
      <w:footerReference w:type="default" r:id="rId89"/>
      <w:footerReference w:type="first" r:id="rId90"/>
      <w:pgSz w:w="11906" w:h="16838"/>
      <w:pgMar w:top="1474" w:right="2492" w:bottom="4351" w:left="2001" w:header="720" w:footer="3742"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2AA565" w14:textId="77777777" w:rsidR="003D0829" w:rsidRDefault="003D0829">
      <w:pPr>
        <w:spacing w:after="0" w:line="240" w:lineRule="auto"/>
      </w:pPr>
      <w:r>
        <w:separator/>
      </w:r>
    </w:p>
  </w:endnote>
  <w:endnote w:type="continuationSeparator" w:id="0">
    <w:p w14:paraId="3A8AC867" w14:textId="77777777" w:rsidR="003D0829" w:rsidRDefault="003D08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EB9C6" w14:textId="77777777" w:rsidR="003548C8" w:rsidRDefault="001B33B6">
    <w:pPr>
      <w:spacing w:after="0" w:line="259" w:lineRule="auto"/>
      <w:ind w:left="981" w:firstLine="0"/>
      <w:jc w:val="center"/>
    </w:pPr>
    <w:r>
      <w:fldChar w:fldCharType="begin"/>
    </w:r>
    <w:r>
      <w:instrText xml:space="preserve"> PAGE   \* MERGEFORMAT </w:instrText>
    </w:r>
    <w:r>
      <w:fldChar w:fldCharType="separate"/>
    </w:r>
    <w:r w:rsidR="00AB5936">
      <w:rPr>
        <w:noProof/>
      </w:rP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B4072" w14:textId="77777777" w:rsidR="003548C8" w:rsidRDefault="001B33B6">
    <w:pPr>
      <w:spacing w:after="0" w:line="259" w:lineRule="auto"/>
      <w:ind w:left="0" w:firstLine="0"/>
      <w:jc w:val="center"/>
    </w:pPr>
    <w:r>
      <w:fldChar w:fldCharType="begin"/>
    </w:r>
    <w:r>
      <w:instrText xml:space="preserve"> PAGE   \* MERGEFORMAT </w:instrText>
    </w:r>
    <w:r>
      <w:fldChar w:fldCharType="separate"/>
    </w:r>
    <w:r w:rsidR="00AB5936">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0336A" w14:textId="77777777" w:rsidR="003548C8" w:rsidRDefault="001B33B6">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9B1AE" w14:textId="77777777" w:rsidR="003D0829" w:rsidRDefault="003D0829">
      <w:pPr>
        <w:spacing w:after="0" w:line="240" w:lineRule="auto"/>
      </w:pPr>
      <w:r>
        <w:separator/>
      </w:r>
    </w:p>
  </w:footnote>
  <w:footnote w:type="continuationSeparator" w:id="0">
    <w:p w14:paraId="41EAD54E" w14:textId="77777777" w:rsidR="003D0829" w:rsidRDefault="003D08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99284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7ED1792"/>
    <w:multiLevelType w:val="multilevel"/>
    <w:tmpl w:val="D40C8DAA"/>
    <w:lvl w:ilvl="0">
      <w:start w:val="1"/>
      <w:numFmt w:val="decimal"/>
      <w:pStyle w:val="Ttulo1"/>
      <w:lvlText w:val="%1"/>
      <w:lvlJc w:val="left"/>
      <w:pPr>
        <w:ind w:left="0"/>
      </w:pPr>
      <w:rPr>
        <w:rFonts w:ascii="Cambria" w:eastAsia="Cambria" w:hAnsi="Cambria" w:cs="Cambria"/>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DB36316"/>
    <w:multiLevelType w:val="hybridMultilevel"/>
    <w:tmpl w:val="195AD740"/>
    <w:lvl w:ilvl="0" w:tplc="6B621CA8">
      <w:start w:val="1"/>
      <w:numFmt w:val="decimal"/>
      <w:lvlText w:val="%1."/>
      <w:lvlJc w:val="left"/>
      <w:pPr>
        <w:ind w:left="254"/>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AB3ED742">
      <w:start w:val="1"/>
      <w:numFmt w:val="lowerLetter"/>
      <w:lvlText w:val="%2"/>
      <w:lvlJc w:val="left"/>
      <w:pPr>
        <w:ind w:left="108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76AE79BC">
      <w:start w:val="1"/>
      <w:numFmt w:val="lowerRoman"/>
      <w:lvlText w:val="%3"/>
      <w:lvlJc w:val="left"/>
      <w:pPr>
        <w:ind w:left="180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A05A307A">
      <w:start w:val="1"/>
      <w:numFmt w:val="decimal"/>
      <w:lvlText w:val="%4"/>
      <w:lvlJc w:val="left"/>
      <w:pPr>
        <w:ind w:left="252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0460568E">
      <w:start w:val="1"/>
      <w:numFmt w:val="lowerLetter"/>
      <w:lvlText w:val="%5"/>
      <w:lvlJc w:val="left"/>
      <w:pPr>
        <w:ind w:left="324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F7F65B16">
      <w:start w:val="1"/>
      <w:numFmt w:val="lowerRoman"/>
      <w:lvlText w:val="%6"/>
      <w:lvlJc w:val="left"/>
      <w:pPr>
        <w:ind w:left="396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E6481E9E">
      <w:start w:val="1"/>
      <w:numFmt w:val="decimal"/>
      <w:lvlText w:val="%7"/>
      <w:lvlJc w:val="left"/>
      <w:pPr>
        <w:ind w:left="468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F87A1BEC">
      <w:start w:val="1"/>
      <w:numFmt w:val="lowerLetter"/>
      <w:lvlText w:val="%8"/>
      <w:lvlJc w:val="left"/>
      <w:pPr>
        <w:ind w:left="540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722A3EA4">
      <w:start w:val="1"/>
      <w:numFmt w:val="lowerRoman"/>
      <w:lvlText w:val="%9"/>
      <w:lvlJc w:val="left"/>
      <w:pPr>
        <w:ind w:left="612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mirrorMargin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8C8"/>
    <w:rsid w:val="000B1E6D"/>
    <w:rsid w:val="000C0BE9"/>
    <w:rsid w:val="0014539C"/>
    <w:rsid w:val="001A2390"/>
    <w:rsid w:val="001B33B6"/>
    <w:rsid w:val="001F7F27"/>
    <w:rsid w:val="003434AA"/>
    <w:rsid w:val="003548C8"/>
    <w:rsid w:val="00394A74"/>
    <w:rsid w:val="003D0829"/>
    <w:rsid w:val="0044728A"/>
    <w:rsid w:val="00492AC3"/>
    <w:rsid w:val="006F1B4E"/>
    <w:rsid w:val="00752224"/>
    <w:rsid w:val="00775140"/>
    <w:rsid w:val="0094047B"/>
    <w:rsid w:val="00AB5936"/>
    <w:rsid w:val="00B62242"/>
    <w:rsid w:val="00C52787"/>
    <w:rsid w:val="00C72D97"/>
    <w:rsid w:val="00D3435D"/>
    <w:rsid w:val="00E329F5"/>
    <w:rsid w:val="00F762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5E4C"/>
  <w15:docId w15:val="{9804EBD2-F098-4A8C-87B5-CA23976A0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57" w:lineRule="auto"/>
      <w:ind w:left="10" w:hanging="10"/>
      <w:jc w:val="both"/>
    </w:pPr>
    <w:rPr>
      <w:rFonts w:ascii="Cambria" w:eastAsia="Cambria" w:hAnsi="Cambria" w:cs="Cambria"/>
      <w:color w:val="000000"/>
      <w:sz w:val="20"/>
    </w:rPr>
  </w:style>
  <w:style w:type="paragraph" w:styleId="Ttulo1">
    <w:name w:val="heading 1"/>
    <w:next w:val="Normal"/>
    <w:link w:val="Ttulo1Car"/>
    <w:uiPriority w:val="9"/>
    <w:qFormat/>
    <w:pPr>
      <w:keepNext/>
      <w:keepLines/>
      <w:numPr>
        <w:numId w:val="2"/>
      </w:numPr>
      <w:spacing w:after="78"/>
      <w:ind w:left="10" w:hanging="10"/>
      <w:outlineLvl w:val="0"/>
    </w:pPr>
    <w:rPr>
      <w:rFonts w:ascii="Cambria" w:eastAsia="Cambria" w:hAnsi="Cambria" w:cs="Cambria"/>
      <w:b/>
      <w:color w:val="000000"/>
      <w:sz w:val="28"/>
    </w:rPr>
  </w:style>
  <w:style w:type="paragraph" w:styleId="Ttulo2">
    <w:name w:val="heading 2"/>
    <w:next w:val="Normal"/>
    <w:link w:val="Ttulo2Car"/>
    <w:uiPriority w:val="9"/>
    <w:unhideWhenUsed/>
    <w:qFormat/>
    <w:pPr>
      <w:keepNext/>
      <w:keepLines/>
      <w:numPr>
        <w:ilvl w:val="1"/>
        <w:numId w:val="2"/>
      </w:numPr>
      <w:spacing w:after="0" w:line="386" w:lineRule="auto"/>
      <w:outlineLvl w:val="1"/>
    </w:pPr>
    <w:rPr>
      <w:rFonts w:ascii="Cambria" w:eastAsia="Cambria" w:hAnsi="Cambria" w:cs="Cambria"/>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mbria" w:eastAsia="Cambria" w:hAnsi="Cambria" w:cs="Cambria"/>
      <w:b/>
      <w:color w:val="000000"/>
      <w:sz w:val="22"/>
    </w:rPr>
  </w:style>
  <w:style w:type="character" w:customStyle="1" w:styleId="Ttulo1Car">
    <w:name w:val="Título 1 Car"/>
    <w:link w:val="Ttulo1"/>
    <w:rPr>
      <w:rFonts w:ascii="Cambria" w:eastAsia="Cambria" w:hAnsi="Cambria" w:cs="Cambria"/>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character" w:styleId="Hipervnculo">
    <w:name w:val="Hyperlink"/>
    <w:basedOn w:val="Fuentedeprrafopredeter"/>
    <w:uiPriority w:val="99"/>
    <w:unhideWhenUsed/>
    <w:rsid w:val="00AB5936"/>
    <w:rPr>
      <w:color w:val="0563C1" w:themeColor="hyperlink"/>
      <w:u w:val="single"/>
    </w:rPr>
  </w:style>
  <w:style w:type="paragraph" w:styleId="Descripcin">
    <w:name w:val="caption"/>
    <w:basedOn w:val="Normal"/>
    <w:next w:val="Normal"/>
    <w:uiPriority w:val="35"/>
    <w:unhideWhenUsed/>
    <w:qFormat/>
    <w:rsid w:val="0044728A"/>
    <w:pPr>
      <w:spacing w:after="200" w:line="240" w:lineRule="auto"/>
    </w:pPr>
    <w:rPr>
      <w:i/>
      <w:iCs/>
      <w:color w:val="44546A" w:themeColor="text2"/>
      <w:sz w:val="18"/>
      <w:szCs w:val="18"/>
    </w:rPr>
  </w:style>
  <w:style w:type="character" w:styleId="Nmerodelnea">
    <w:name w:val="line number"/>
    <w:basedOn w:val="Fuentedeprrafopredeter"/>
    <w:uiPriority w:val="99"/>
    <w:semiHidden/>
    <w:unhideWhenUsed/>
    <w:rsid w:val="001F7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JBaO7D" TargetMode="External"/><Relationship Id="rId21" Type="http://schemas.openxmlformats.org/officeDocument/2006/relationships/hyperlink" Target="https://www.zotero.org/google-docs/?YYd81D" TargetMode="External"/><Relationship Id="rId42" Type="http://schemas.openxmlformats.org/officeDocument/2006/relationships/hyperlink" Target="https://www.zotero.org/google-docs/?SIJgyo" TargetMode="External"/><Relationship Id="rId47" Type="http://schemas.openxmlformats.org/officeDocument/2006/relationships/hyperlink" Target="https://www.zotero.org/google-docs/?RLP3Ob" TargetMode="External"/><Relationship Id="rId63" Type="http://schemas.openxmlformats.org/officeDocument/2006/relationships/hyperlink" Target="https://www.zotero.org/google-docs/?8trZZH" TargetMode="External"/><Relationship Id="rId68" Type="http://schemas.openxmlformats.org/officeDocument/2006/relationships/hyperlink" Target="https://www.zotero.org/google-docs/?8trZZH" TargetMode="External"/><Relationship Id="rId84" Type="http://schemas.openxmlformats.org/officeDocument/2006/relationships/hyperlink" Target="https://www.zotero.org/google-docs/?8trZZH" TargetMode="External"/><Relationship Id="rId89" Type="http://schemas.openxmlformats.org/officeDocument/2006/relationships/footer" Target="footer2.xml"/><Relationship Id="rId16" Type="http://schemas.openxmlformats.org/officeDocument/2006/relationships/hyperlink" Target="https://www.zotero.org/google-docs/?DoXDzb" TargetMode="External"/><Relationship Id="rId11" Type="http://schemas.openxmlformats.org/officeDocument/2006/relationships/hyperlink" Target="https://www.zotero.org/google-docs/?Cql5vk" TargetMode="External"/><Relationship Id="rId32" Type="http://schemas.openxmlformats.org/officeDocument/2006/relationships/hyperlink" Target="file:///C:\Users\Usuario\Downloads\%3ftab=t.l62w045b5svy" TargetMode="External"/><Relationship Id="rId37" Type="http://schemas.openxmlformats.org/officeDocument/2006/relationships/hyperlink" Target="file:///C:\Users\Usuario\Downloads\%3ftab=t.l62w045b5svy" TargetMode="External"/><Relationship Id="rId53" Type="http://schemas.openxmlformats.org/officeDocument/2006/relationships/hyperlink" Target="https://www.zotero.org/google-docs/?KVFZUQ" TargetMode="External"/><Relationship Id="rId58" Type="http://schemas.openxmlformats.org/officeDocument/2006/relationships/hyperlink" Target="https://www.zotero.org/google-docs/?8trZZH" TargetMode="External"/><Relationship Id="rId74" Type="http://schemas.openxmlformats.org/officeDocument/2006/relationships/hyperlink" Target="https://www.zotero.org/google-docs/?8trZZH" TargetMode="External"/><Relationship Id="rId79" Type="http://schemas.openxmlformats.org/officeDocument/2006/relationships/hyperlink" Target="https://www.zotero.org/google-docs/?8trZZH" TargetMode="External"/><Relationship Id="rId5" Type="http://schemas.openxmlformats.org/officeDocument/2006/relationships/footnotes" Target="footnotes.xml"/><Relationship Id="rId90" Type="http://schemas.openxmlformats.org/officeDocument/2006/relationships/footer" Target="footer3.xml"/><Relationship Id="rId14" Type="http://schemas.openxmlformats.org/officeDocument/2006/relationships/hyperlink" Target="https://www.zotero.org/google-docs/?duxax1" TargetMode="External"/><Relationship Id="rId22" Type="http://schemas.openxmlformats.org/officeDocument/2006/relationships/hyperlink" Target="https://www.zotero.org/google-docs/?dbEbjg" TargetMode="External"/><Relationship Id="rId27" Type="http://schemas.openxmlformats.org/officeDocument/2006/relationships/hyperlink" Target="https://www.zotero.org/google-docs/?KzLDlb" TargetMode="External"/><Relationship Id="rId30" Type="http://schemas.openxmlformats.org/officeDocument/2006/relationships/hyperlink" Target="file:///C:\Users\Usuario\Downloads\%3ftab=t.l62w045b5svy" TargetMode="External"/><Relationship Id="rId35" Type="http://schemas.openxmlformats.org/officeDocument/2006/relationships/image" Target="media/image4.jpg"/><Relationship Id="rId43" Type="http://schemas.openxmlformats.org/officeDocument/2006/relationships/hyperlink" Target="https://www.zotero.org/google-docs/?iBFNIq" TargetMode="External"/><Relationship Id="rId48" Type="http://schemas.openxmlformats.org/officeDocument/2006/relationships/hyperlink" Target="https://www.zotero.org/google-docs/?TqgcHx" TargetMode="External"/><Relationship Id="rId56" Type="http://schemas.openxmlformats.org/officeDocument/2006/relationships/hyperlink" Target="https://www.zotero.org/google-docs/?8trZZH" TargetMode="External"/><Relationship Id="rId64" Type="http://schemas.openxmlformats.org/officeDocument/2006/relationships/hyperlink" Target="https://www.zotero.org/google-docs/?8trZZH" TargetMode="External"/><Relationship Id="rId69" Type="http://schemas.openxmlformats.org/officeDocument/2006/relationships/hyperlink" Target="https://www.zotero.org/google-docs/?8trZZH" TargetMode="External"/><Relationship Id="rId77" Type="http://schemas.openxmlformats.org/officeDocument/2006/relationships/hyperlink" Target="https://www.zotero.org/google-docs/?8trZZH" TargetMode="External"/><Relationship Id="rId8" Type="http://schemas.openxmlformats.org/officeDocument/2006/relationships/hyperlink" Target="https://www.zotero.org/google-docs/?0hrXAT" TargetMode="External"/><Relationship Id="rId51" Type="http://schemas.openxmlformats.org/officeDocument/2006/relationships/hyperlink" Target="https://www.zotero.org/google-docs/?ZaW61j" TargetMode="External"/><Relationship Id="rId72" Type="http://schemas.openxmlformats.org/officeDocument/2006/relationships/hyperlink" Target="https://www.zotero.org/google-docs/?8trZZH" TargetMode="External"/><Relationship Id="rId80" Type="http://schemas.openxmlformats.org/officeDocument/2006/relationships/hyperlink" Target="https://www.zotero.org/google-docs/?8trZZH" TargetMode="External"/><Relationship Id="rId85" Type="http://schemas.openxmlformats.org/officeDocument/2006/relationships/hyperlink" Target="https://www.zotero.org/google-docs/?8trZZH" TargetMode="External"/><Relationship Id="rId3" Type="http://schemas.openxmlformats.org/officeDocument/2006/relationships/settings" Target="settings.xml"/><Relationship Id="rId12" Type="http://schemas.openxmlformats.org/officeDocument/2006/relationships/hyperlink" Target="https://www.zotero.org/google-docs/?Pds0AQ" TargetMode="External"/><Relationship Id="rId17" Type="http://schemas.openxmlformats.org/officeDocument/2006/relationships/hyperlink" Target="https://www.zotero.org/google-docs/?kEcuNJ" TargetMode="External"/><Relationship Id="rId25" Type="http://schemas.openxmlformats.org/officeDocument/2006/relationships/hyperlink" Target="https://www.zotero.org/google-docs/?N63TyO" TargetMode="External"/><Relationship Id="rId33" Type="http://schemas.openxmlformats.org/officeDocument/2006/relationships/image" Target="media/image3.jpg"/><Relationship Id="rId38" Type="http://schemas.openxmlformats.org/officeDocument/2006/relationships/image" Target="media/image5.jpeg"/><Relationship Id="rId46" Type="http://schemas.openxmlformats.org/officeDocument/2006/relationships/hyperlink" Target="https://www.zotero.org/google-docs/?zPIgQ1" TargetMode="External"/><Relationship Id="rId59" Type="http://schemas.openxmlformats.org/officeDocument/2006/relationships/hyperlink" Target="https://www.zotero.org/google-docs/?8trZZH" TargetMode="External"/><Relationship Id="rId67" Type="http://schemas.openxmlformats.org/officeDocument/2006/relationships/hyperlink" Target="https://www.zotero.org/google-docs/?8trZZH" TargetMode="External"/><Relationship Id="rId20" Type="http://schemas.openxmlformats.org/officeDocument/2006/relationships/hyperlink" Target="https://www.zotero.org/google-docs/?hVz168" TargetMode="External"/><Relationship Id="rId41" Type="http://schemas.openxmlformats.org/officeDocument/2006/relationships/hyperlink" Target="https://www.zotero.org/google-docs/?RSEBfS" TargetMode="External"/><Relationship Id="rId54" Type="http://schemas.openxmlformats.org/officeDocument/2006/relationships/hyperlink" Target="https://www.zotero.org/google-docs/?FLxmSL" TargetMode="External"/><Relationship Id="rId62" Type="http://schemas.openxmlformats.org/officeDocument/2006/relationships/hyperlink" Target="https://www.zotero.org/google-docs/?8trZZH" TargetMode="External"/><Relationship Id="rId70" Type="http://schemas.openxmlformats.org/officeDocument/2006/relationships/hyperlink" Target="https://www.zotero.org/google-docs/?8trZZH" TargetMode="External"/><Relationship Id="rId75" Type="http://schemas.openxmlformats.org/officeDocument/2006/relationships/hyperlink" Target="https://www.zotero.org/google-docs/?8trZZH" TargetMode="External"/><Relationship Id="rId83" Type="http://schemas.openxmlformats.org/officeDocument/2006/relationships/hyperlink" Target="https://www.zotero.org/google-docs/?8trZZH" TargetMode="External"/><Relationship Id="rId88" Type="http://schemas.openxmlformats.org/officeDocument/2006/relationships/footer" Target="footer1.xm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zotero.org/google-docs/?8Wo0k2" TargetMode="External"/><Relationship Id="rId23" Type="http://schemas.openxmlformats.org/officeDocument/2006/relationships/hyperlink" Target="file:///C:\Users\Usuario\Downloads\%3ftab=t.l62w045b5svy" TargetMode="External"/><Relationship Id="rId28" Type="http://schemas.openxmlformats.org/officeDocument/2006/relationships/hyperlink" Target="https://www.zotero.org/google-docs/?SQux0H" TargetMode="External"/><Relationship Id="rId36" Type="http://schemas.openxmlformats.org/officeDocument/2006/relationships/hyperlink" Target="file:///C:\Users\Usuario\Downloads\%3ftab=t.l62w045b5svy" TargetMode="External"/><Relationship Id="rId49" Type="http://schemas.openxmlformats.org/officeDocument/2006/relationships/hyperlink" Target="https://www.zotero.org/google-docs/?WopOdV" TargetMode="External"/><Relationship Id="rId57" Type="http://schemas.openxmlformats.org/officeDocument/2006/relationships/hyperlink" Target="https://www.zotero.org/google-docs/?8trZZH" TargetMode="External"/><Relationship Id="rId10" Type="http://schemas.openxmlformats.org/officeDocument/2006/relationships/hyperlink" Target="https://www.zotero.org/google-docs/?Un33Av" TargetMode="External"/><Relationship Id="rId31" Type="http://schemas.openxmlformats.org/officeDocument/2006/relationships/image" Target="media/image2.jpg"/><Relationship Id="rId44" Type="http://schemas.openxmlformats.org/officeDocument/2006/relationships/hyperlink" Target="https://www.zotero.org/google-docs/?OTwnAO" TargetMode="External"/><Relationship Id="rId52" Type="http://schemas.openxmlformats.org/officeDocument/2006/relationships/hyperlink" Target="https://www.zotero.org/google-docs/?fe8AdE" TargetMode="External"/><Relationship Id="rId60" Type="http://schemas.openxmlformats.org/officeDocument/2006/relationships/hyperlink" Target="https://www.zotero.org/google-docs/?8trZZH" TargetMode="External"/><Relationship Id="rId65" Type="http://schemas.openxmlformats.org/officeDocument/2006/relationships/hyperlink" Target="https://www.zotero.org/google-docs/?8trZZH" TargetMode="External"/><Relationship Id="rId73" Type="http://schemas.openxmlformats.org/officeDocument/2006/relationships/hyperlink" Target="https://www.zotero.org/google-docs/?8trZZH" TargetMode="External"/><Relationship Id="rId78" Type="http://schemas.openxmlformats.org/officeDocument/2006/relationships/hyperlink" Target="https://www.zotero.org/google-docs/?8trZZH" TargetMode="External"/><Relationship Id="rId81" Type="http://schemas.openxmlformats.org/officeDocument/2006/relationships/hyperlink" Target="https://www.zotero.org/google-docs/?8trZZH" TargetMode="External"/><Relationship Id="rId86" Type="http://schemas.openxmlformats.org/officeDocument/2006/relationships/hyperlink" Target="https://www.zotero.org/google-docs/?8trZZH" TargetMode="External"/><Relationship Id="rId4" Type="http://schemas.openxmlformats.org/officeDocument/2006/relationships/webSettings" Target="webSettings.xml"/><Relationship Id="rId9" Type="http://schemas.openxmlformats.org/officeDocument/2006/relationships/hyperlink" Target="https://www.zotero.org/google-docs/?ThPpWm" TargetMode="External"/><Relationship Id="rId13" Type="http://schemas.openxmlformats.org/officeDocument/2006/relationships/hyperlink" Target="https://www.zotero.org/google-docs/?iSqe6U" TargetMode="External"/><Relationship Id="rId18" Type="http://schemas.openxmlformats.org/officeDocument/2006/relationships/hyperlink" Target="https://www.zotero.org/google-docs/?p8nK7r" TargetMode="External"/><Relationship Id="rId39" Type="http://schemas.openxmlformats.org/officeDocument/2006/relationships/hyperlink" Target="file:///C:\Users\Usuario\Downloads\%3ftab=t.l62w045b5svy" TargetMode="External"/><Relationship Id="rId34" Type="http://schemas.openxmlformats.org/officeDocument/2006/relationships/hyperlink" Target="file:///C:\Users\Usuario\Downloads\%3ftab=t.l62w045b5svy" TargetMode="External"/><Relationship Id="rId50" Type="http://schemas.openxmlformats.org/officeDocument/2006/relationships/hyperlink" Target="https://www.zotero.org/google-docs/?mPRasv" TargetMode="External"/><Relationship Id="rId55" Type="http://schemas.openxmlformats.org/officeDocument/2006/relationships/hyperlink" Target="https://www.zotero.org/google-docs/?QTggXO" TargetMode="External"/><Relationship Id="rId76" Type="http://schemas.openxmlformats.org/officeDocument/2006/relationships/hyperlink" Target="https://www.zotero.org/google-docs/?8trZZH" TargetMode="External"/><Relationship Id="rId7" Type="http://schemas.openxmlformats.org/officeDocument/2006/relationships/hyperlink" Target="mailto:santos.leiva@untrm.edu.pe" TargetMode="External"/><Relationship Id="rId71" Type="http://schemas.openxmlformats.org/officeDocument/2006/relationships/hyperlink" Target="https://www.zotero.org/google-docs/?8trZZH"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www.zotero.org/google-docs/?voMSE8" TargetMode="External"/><Relationship Id="rId24" Type="http://schemas.openxmlformats.org/officeDocument/2006/relationships/image" Target="media/image1.jpg"/><Relationship Id="rId40" Type="http://schemas.openxmlformats.org/officeDocument/2006/relationships/hyperlink" Target="https://www.zotero.org/google-docs/?JQ35Zf" TargetMode="External"/><Relationship Id="rId45" Type="http://schemas.openxmlformats.org/officeDocument/2006/relationships/hyperlink" Target="https://www.zotero.org/google-docs/?5kWGtd" TargetMode="External"/><Relationship Id="rId66" Type="http://schemas.openxmlformats.org/officeDocument/2006/relationships/hyperlink" Target="https://www.zotero.org/google-docs/?8trZZH" TargetMode="External"/><Relationship Id="rId87" Type="http://schemas.openxmlformats.org/officeDocument/2006/relationships/hyperlink" Target="https://www.zotero.org/google-docs/?8trZZH" TargetMode="External"/><Relationship Id="rId61" Type="http://schemas.openxmlformats.org/officeDocument/2006/relationships/hyperlink" Target="https://www.zotero.org/google-docs/?8trZZH" TargetMode="External"/><Relationship Id="rId82" Type="http://schemas.openxmlformats.org/officeDocument/2006/relationships/hyperlink" Target="https://www.zotero.org/google-docs/?8trZZH" TargetMode="External"/><Relationship Id="rId19" Type="http://schemas.openxmlformats.org/officeDocument/2006/relationships/hyperlink" Target="https://www.zotero.org/google-docs/?a5L11H"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19</Pages>
  <Words>7101</Words>
  <Characters>39056</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keywords/>
  <cp:lastModifiedBy>Henry W.</cp:lastModifiedBy>
  <cp:revision>14</cp:revision>
  <cp:lastPrinted>2026-03-11T03:10:00Z</cp:lastPrinted>
  <dcterms:created xsi:type="dcterms:W3CDTF">2026-03-10T19:41:00Z</dcterms:created>
  <dcterms:modified xsi:type="dcterms:W3CDTF">2026-03-11T03:10:00Z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