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Louisiana OPC, PEC, and CEC Legal Accuracy, Workflow Design, Accessibility, and Implementation Readiness Review</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establishes the legal, clinical, technical, and operational specifications for integrating Louisiana’s Order for Protective Custody (OPC), Physician’s Emergency Certificate (PEC), and Coroner’s Emergency Certificate (CEC) workflows into Clarity, a digital guided-workflow and form-generation system. The primary objective is to modernize the clinical user experience, enforce strict legal compliance, and guarantee digital accessibility without altering the legal effect of the instruments or producing unauthorized substitutes for the official Louisiana Department of Health (LDH) Office of Behavioral Health (OBH) forms.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identifies critical discrepancies between current Louisiana statutory law and the printed text of the official OBH forms. Most notably, an operational conflict exists between the official OBH-20 (OPC) form, which dictates an eight-hour deadline for psychiatric examination upon a patient's arrival, and La. R.S. 28:53.2(D), which mandates a twelve-hour deadline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OBH-1 and OBH-1A forms include a "Substance Abuse (28 Day)" option citing La. R.S. 28:52.4, despite recent legislative amendments that replaced the strict twenty-eight-day statutory limit with a "medically necessary period" standard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Clarity implementation roadmap emphasizes a dual-layer architecture. The user-facing interface will utilize progressive disclosure, conditional logic, and plain-language guidance to eliminate clinical entry errors, ensure compliance with recent telehealth expansions (such as Act 148 of 2025 authorizing psychologists to conduct telehealth evaluations), and mitigate privacy risks under the Health Insurance Portability and Accountability Act (HIPAA) and 42 CFR Part 2</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Conversely, the system's backend will map this validated data strictly to the unaltered, currently approved OBH PDF outputs. Deployment of workflow mechanics involving electronic signatures and dynamic deadline corrections must remain sandboxed or blocked pending authoritative written clarification from the LDH, Louisiana Coroner's Association, and relevant judicial stakeholders.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Source Inventory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hierarchy of sources governs this specification, categorized strictly by authority level to establish the legal parameters of the Clarity system build.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Controlling or Primary Legal Authority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Section / Citation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Effective Date / Amendment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Authority Maintained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Louisiana Revised Statutes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R.S. 28:53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Amended by Act 148 of 2025 (eff. 08/01/2025)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Controlling authority on PEC/CEC issuance, signer eligibility (MD, PA, NP, PMHNP, Psychologist), and telehealth requirements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Louisiana Revised Statutes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R.S. 28:53.2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Amended by Act 182 of 2008 / Act 516 of 1990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Controlling authority on OPC issuance, custody timelines, and execution requirements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Louisiana Revised Statutes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R.S. 28:52.4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Amended by Act 369 of 2017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Controlling authority on family-initiated substance-related disorder admissions ("28-Day" conflict)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Louisiana Uniform Electronic Transactions Act (LUETA)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R.S. 9:2601 et seq.</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Controlling authority on electronic signatures and record preservation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Louisiana Public Records Law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R.S. 44:1 et seq.</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Controlling authority on public records, exemptions, and medical record confidentiality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 of Federal Regulations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 CFR Part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Federal controlling authority on the confidentiality of substance use disorder patient records.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 Content Accessibility Guidelines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WCAG 2.1 Level AA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Officially adopted federal technical standards for digital accessibility and error prevention.</w:t>
            </w:r>
          </w:p>
        </w:tc>
      </w:tr>
    </w:tbl>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Official Government Implementation Materials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 Number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Revision 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in Clarity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Physician's Emergency Certificate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OBH-1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 08/2025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 output for physicians, PAs, PMHNPs, and NPs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Psychologist's Emergency Certificate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OBH-1A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 05/2017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 output for licensed psychologists and medical psychologists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Coroner's Emergency Certificate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OBH-2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 05/2017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 output for coroners and deputy coroners conducting independent 72-hour exams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 for Protective Custody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OBH-20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 03/2017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 output for judicial and coroner custody orders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 for Protective Custody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OBH-19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 03/2017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 output for peace officer/credible person application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Attorney General Opinion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00-386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 13, 2000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Official guidance on police authority and transportation responsibilities under R.S. 28:53.2</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3: Persuasive Operational and Professional Sources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Publisher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Psychiatric Issues in the 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Louisiana Hospital Association (LHA) Trust Funds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Sept. 25, 2014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Persuasive guidance on EMTALA intersections, liability protections, and psychiatric holding procedures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Telehealth Prescribing Guidelines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Center for Connected Health Policy (CCHP)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Persuasive standards on collaborative practice and telehealth supervision requirements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OPC Discrepancy Memorandum (8-Hour vs. 12-Hour)</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Legislative and Administrative Conflict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severe legal and operational conflict exists regarding the maximum allowable time a person detained under an Order for Protective Custody (OPC) may be held at a treatment facility or coroner's office before a psychiatric examination must commence. This discrepancy pits the printed text of the official state form directly against the controlling state statute.</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Form Language:</w:t>
      </w:r>
      <w:r w:rsidDel="00000000" w:rsidR="00000000" w:rsidRPr="00000000">
        <w:rPr>
          <w:rFonts w:ascii="Google Sans" w:cs="Google Sans" w:eastAsia="Google Sans" w:hAnsi="Google Sans"/>
          <w:color w:val="1f1f1f"/>
          <w:rtl w:val="0"/>
        </w:rPr>
        <w:t xml:space="preserve"> The official LDH OBH-20 form (Order for Protective Custody, Rev. 03/2017) explicitly dictates a strict deadline: "The person in custody shall be examined within </w:t>
      </w:r>
      <w:r w:rsidDel="00000000" w:rsidR="00000000" w:rsidRPr="00000000">
        <w:rPr>
          <w:rFonts w:ascii="Google Sans" w:cs="Google Sans" w:eastAsia="Google Sans" w:hAnsi="Google Sans"/>
          <w:b w:val="1"/>
          <w:bCs w:val="1"/>
          <w:color w:val="1f1f1f"/>
          <w:rtl w:val="0"/>
        </w:rPr>
        <w:t xml:space="preserve">eight hours</w:t>
      </w:r>
      <w:r w:rsidDel="00000000" w:rsidR="00000000" w:rsidRPr="00000000">
        <w:rPr>
          <w:rFonts w:ascii="Google Sans" w:cs="Google Sans" w:eastAsia="Google Sans" w:hAnsi="Google Sans"/>
          <w:color w:val="1f1f1f"/>
          <w:rtl w:val="0"/>
        </w:rPr>
        <w:t xml:space="preserve"> of his/her arrival, or be released"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Statutory Language:</w:t>
      </w:r>
      <w:r w:rsidDel="00000000" w:rsidR="00000000" w:rsidRPr="00000000">
        <w:rPr>
          <w:rFonts w:ascii="Google Sans" w:cs="Google Sans" w:eastAsia="Google Sans" w:hAnsi="Google Sans"/>
          <w:color w:val="1f1f1f"/>
          <w:rtl w:val="0"/>
        </w:rPr>
        <w:t xml:space="preserve"> La. R.S. 28:53.2(D) currently establishes a longer window: "Upon arrival, the person in custody shall be examined immediately by the coroner or, if at a treatment facility, by a physician... The person in custody shall be examined within </w:t>
      </w:r>
      <w:r w:rsidDel="00000000" w:rsidR="00000000" w:rsidRPr="00000000">
        <w:rPr>
          <w:rFonts w:ascii="Google Sans" w:cs="Google Sans" w:eastAsia="Google Sans" w:hAnsi="Google Sans"/>
          <w:b w:val="1"/>
          <w:bCs w:val="1"/>
          <w:color w:val="1f1f1f"/>
          <w:rtl w:val="0"/>
        </w:rPr>
        <w:t xml:space="preserve">twelve hours</w:t>
      </w:r>
      <w:r w:rsidDel="00000000" w:rsidR="00000000" w:rsidRPr="00000000">
        <w:rPr>
          <w:rFonts w:ascii="Google Sans" w:cs="Google Sans" w:eastAsia="Google Sans" w:hAnsi="Google Sans"/>
          <w:color w:val="1f1f1f"/>
          <w:rtl w:val="0"/>
        </w:rPr>
        <w:t xml:space="preserve"> of his arrival at the treatment facility or coroner's office or he shall be released"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Legislative History and Controlling Authority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earlier versions of Louisiana's mental health laws or internal agency policies enforced an eight-hour examination limit to aggressively minimize civil rights infringements prior to full medical evaluation. However, the legislature subsequently extended this window to provide facilities and coroners with adequate time to secure appropriate psychiatric evaluators, particularly in rural jurisdictions. The twelve-hour limit was solidified in the statutes as early as Act 516 of 1990 and was reaffirmed during substantial behavioral health code overhauls, including Act 182 of 2008 (SB 182)</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statutory amendments, the OBH-20 form was never updated to reflect the extended twelve-hour timeframe. The March 2017 revision retained the archaic eight-hour language, rendering it legally out of sync with current primary law. As a matter of legal hierarchy, an enacted statute passed by the Louisiana Legislature supersedes an uncorrected executive agency form. Therefore, La. R.S. 28:53.2(D) represents the controlling legal authority.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Consequences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discrepancy creates a perilous operational dilemma for emergency departments, law enforcement, and psychiatric evaluators. If a facility relies on the controlling statute and holds a patient for eleven hours pending evaluation, the patient or their counsel may cite the signed OBH-20 form—which functions as the operative legal warrant for their specific custody—arguing that the eight-hour condition of </w:t>
      </w:r>
      <w:r w:rsidDel="00000000" w:rsidR="00000000" w:rsidRPr="00000000">
        <w:rPr>
          <w:rFonts w:ascii="Google Sans" w:cs="Google Sans" w:eastAsia="Google Sans" w:hAnsi="Google Sans"/>
          <w:i w:val="1"/>
          <w:iCs w:val="1"/>
          <w:color w:val="1f1f1f"/>
          <w:rtl w:val="0"/>
        </w:rPr>
        <w:t xml:space="preserve">that specific order</w:t>
      </w:r>
      <w:r w:rsidDel="00000000" w:rsidR="00000000" w:rsidRPr="00000000">
        <w:rPr>
          <w:rFonts w:ascii="Google Sans" w:cs="Google Sans" w:eastAsia="Google Sans" w:hAnsi="Google Sans"/>
          <w:color w:val="1f1f1f"/>
          <w:rtl w:val="0"/>
        </w:rPr>
        <w:t xml:space="preserve"> was violated, thus constituting false imprisonment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if a facility strictly adheres to the eight-hour deadline printed on the form, clinical staff may be forced to prematurely release dangerous individuals who could have been lawfully evaluated and stabilized under the twelve-hour statutory window, risking public safety and potential EMTALA violations if an unstable psychiatric condition is discharged without adequate screening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statutory deadlines run specifically from the event of </w:t>
      </w:r>
      <w:r w:rsidDel="00000000" w:rsidR="00000000" w:rsidRPr="00000000">
        <w:rPr>
          <w:rFonts w:ascii="Google Sans" w:cs="Google Sans" w:eastAsia="Google Sans" w:hAnsi="Google Sans"/>
          <w:b w:val="1"/>
          <w:bCs w:val="1"/>
          <w:color w:val="1f1f1f"/>
          <w:rtl w:val="0"/>
        </w:rPr>
        <w:t xml:space="preserve">arrival</w:t>
      </w:r>
      <w:r w:rsidDel="00000000" w:rsidR="00000000" w:rsidRPr="00000000">
        <w:rPr>
          <w:rFonts w:ascii="Google Sans" w:cs="Google Sans" w:eastAsia="Google Sans" w:hAnsi="Google Sans"/>
          <w:color w:val="1f1f1f"/>
          <w:rtl w:val="0"/>
        </w:rPr>
        <w:t xml:space="preserve"> at the treatment facility or coroner's office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Weekends, holidays, and normal operating hours do not pause or extend this clock; it is a rigid measurement of elapsed hours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Interim Design Recommendation for Clarity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contradictory records and mitigate liability for the software vendor and end-users, Clarity must adopt a dual-alert architecture until written clarification is obtained from LDH.</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System Timers:</w:t>
      </w:r>
      <w:r w:rsidDel="00000000" w:rsidR="00000000" w:rsidRPr="00000000">
        <w:rPr>
          <w:rFonts w:ascii="Google Sans" w:cs="Google Sans" w:eastAsia="Google Sans" w:hAnsi="Google Sans"/>
          <w:color w:val="1f1f1f"/>
          <w:rtl w:val="0"/>
        </w:rPr>
        <w:t xml:space="preserve"> Clarity will display a primary countdown based on the statutory </w:t>
      </w:r>
      <w:r w:rsidDel="00000000" w:rsidR="00000000" w:rsidRPr="00000000">
        <w:rPr>
          <w:rFonts w:ascii="Google Sans" w:cs="Google Sans" w:eastAsia="Google Sans" w:hAnsi="Google Sans"/>
          <w:b w:val="1"/>
          <w:bCs w:val="1"/>
          <w:color w:val="1f1f1f"/>
          <w:rtl w:val="0"/>
        </w:rPr>
        <w:t xml:space="preserve">twelve-hour</w:t>
      </w:r>
      <w:r w:rsidDel="00000000" w:rsidR="00000000" w:rsidRPr="00000000">
        <w:rPr>
          <w:rFonts w:ascii="Google Sans" w:cs="Google Sans" w:eastAsia="Google Sans" w:hAnsi="Google Sans"/>
          <w:color w:val="1f1f1f"/>
          <w:rtl w:val="0"/>
        </w:rPr>
        <w:t xml:space="preserve"> limit. However, it will trigger high-priority visual and administrative escalations at the </w:t>
      </w:r>
      <w:r w:rsidDel="00000000" w:rsidR="00000000" w:rsidRPr="00000000">
        <w:rPr>
          <w:rFonts w:ascii="Google Sans" w:cs="Google Sans" w:eastAsia="Google Sans" w:hAnsi="Google Sans"/>
          <w:b w:val="1"/>
          <w:bCs w:val="1"/>
          <w:color w:val="1f1f1f"/>
          <w:rtl w:val="0"/>
        </w:rPr>
        <w:t xml:space="preserve">seven-hour</w:t>
      </w:r>
      <w:r w:rsidDel="00000000" w:rsidR="00000000" w:rsidRPr="00000000">
        <w:rPr>
          <w:rFonts w:ascii="Google Sans" w:cs="Google Sans" w:eastAsia="Google Sans" w:hAnsi="Google Sans"/>
          <w:color w:val="1f1f1f"/>
          <w:rtl w:val="0"/>
        </w:rPr>
        <w:t xml:space="preserve"> mark, warning clinical staff of the impending eight-hour form deadline.</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Form Generation:</w:t>
      </w:r>
      <w:r w:rsidDel="00000000" w:rsidR="00000000" w:rsidRPr="00000000">
        <w:rPr>
          <w:rFonts w:ascii="Google Sans" w:cs="Google Sans" w:eastAsia="Google Sans" w:hAnsi="Google Sans"/>
          <w:color w:val="1f1f1f"/>
          <w:rtl w:val="0"/>
        </w:rPr>
        <w:t xml:space="preserve"> Clarity </w:t>
      </w:r>
      <w:r w:rsidDel="00000000" w:rsidR="00000000" w:rsidRPr="00000000">
        <w:rPr>
          <w:rFonts w:ascii="Google Sans" w:cs="Google Sans" w:eastAsia="Google Sans" w:hAnsi="Google Sans"/>
          <w:b w:val="1"/>
          <w:bCs w:val="1"/>
          <w:color w:val="1f1f1f"/>
          <w:rtl w:val="0"/>
        </w:rPr>
        <w:t xml:space="preserve">must not</w:t>
      </w:r>
      <w:r w:rsidDel="00000000" w:rsidR="00000000" w:rsidRPr="00000000">
        <w:rPr>
          <w:rFonts w:ascii="Google Sans" w:cs="Google Sans" w:eastAsia="Google Sans" w:hAnsi="Google Sans"/>
          <w:color w:val="1f1f1f"/>
          <w:rtl w:val="0"/>
        </w:rPr>
        <w:t xml:space="preserve"> unilaterally alter the text of the generated OBH-20 PDF to read "twelve hours." Doing so would constitute the unauthorized practice of law and the creation of an unapproved state form. The generated output must remain a perfect facsimile of OBH-20 (Rev. 03/2017) until LDH officially issues a revised form.</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Audit Trail:</w:t>
      </w:r>
      <w:r w:rsidDel="00000000" w:rsidR="00000000" w:rsidRPr="00000000">
        <w:rPr>
          <w:rFonts w:ascii="Google Sans" w:cs="Google Sans" w:eastAsia="Google Sans" w:hAnsi="Google Sans"/>
          <w:color w:val="1f1f1f"/>
          <w:rtl w:val="0"/>
        </w:rPr>
        <w:t xml:space="preserve"> The system's immutable audit log will record the exact times of arrival and examination to the second, demonstrating compliance with whichever threshold is ultimately enforced by local judicial authorities.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Risk Rating: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CRITICAL</w:t>
      </w:r>
      <w:r w:rsidDel="00000000" w:rsidR="00000000" w:rsidRPr="00000000">
        <w:rPr>
          <w:rFonts w:ascii="Google Sans" w:cs="Google Sans" w:eastAsia="Google Sans" w:hAnsi="Google Sans"/>
          <w:color w:val="1f1f1f"/>
          <w:rtl w:val="0"/>
        </w:rPr>
        <w:t xml:space="preserve">. This discrepancy risks invalidating custody, triggering civil liability, or delaying critical interventions.</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Legal Field-Traceability Matrix</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matrix identifies the legal requirement, workflow rule, and system behavior for every core field across the Louisiana behavioral health forms. This specification separates objective facts from legal determinations, preventing clinical users from conflating a medical diagnosis with a statutory legal finding.</w:t>
      </w:r>
    </w:p>
    <w:tbl>
      <w:tblPr>
        <w:tblStyle w:val="Table4"/>
        <w:tblW w:w="9359.999999999996"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tblGridChange w:id="0">
          <w:tblGrid>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Unique Req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Field Label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Proposed Clarity Label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Legal Purpose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Legal Authority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Form Auth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Authorized Actor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Condition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Validation Rule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Requirement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Privacy Class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Audit Req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Conflict / Ambiguity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Approval Owner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TRC-001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 and Time of Issuance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OPC Issuance Date &amp;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72-hour validity window.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R.S. 28:53.2(D)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OBH-20 Rev 03/17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Coroner or Judge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Cannot be in future; starts 72hr expiration clock.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position on 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Sensitive Legal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Creation, Signer, 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Courts / LDH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TRC-002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 Taken Into Custody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Custody Start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12-hour transport deadline.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R.S. 28:53.2(D)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OBH-20 Rev 03/17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Peace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 be </w:t>
            </w:r>
            <w:r w:rsidDel="00000000" w:rsidR="00000000" w:rsidRPr="00000000">
              <w:rPr>
                <w:rFonts w:ascii="Google Sans" w:cs="Google Sans" w:eastAsia="Google Sans" w:hAnsi="Google Sans"/>
                <w:color w:val="1f1f1f"/>
              </w:rPr>
              <w:drawing>
                <wp:inline distB="19050" distT="19050" distL="19050" distR="19050">
                  <wp:extent cx="152474" cy="23824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2474" cy="238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Issuance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position on 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Sensitive Legal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Creation, Signer, 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Transport delays not legally tolled.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Courts / LDH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TRC-003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Findings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Mental Illness or Substance Abuse (15 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15-Day Detention Reason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standard legal basis for PEC.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R.S. 28:53(A)(1)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 Rev 08/25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if 28-day not selected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Mutually exclusive with 28-day option.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match on 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 / Part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Creation, Change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Terminology mismatch (Substance abuse vs disorder).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LDH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TRC-004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Medical License 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License 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Verifies examiner eligibility.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R.S. 28:53(B)(1)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 Rev 08/25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 validation against state board patterns.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match on 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LDH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TRC-005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(Implied by NP role)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Verbal Approval Received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Validates non-psych NP execution authority.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R.S. 28:53(B)(2)(b)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(Statute)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NP Examiner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role = NP (non-PMHNP)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 stop if false.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log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Signer, 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lacks dedicated field for this statutory mandate.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TRC-006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Findings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Dangerous to self/others/gravely disabled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Criteria Met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probable cause for deprivation of liberty.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R.S. 28:53(B)(2)(d)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 Rev 08/25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Checkbox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least one must be selected.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match on 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Creation, Change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facts vs legal conclusion mapping.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 Legal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TRC-007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Substance Abuse (28 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28-Day Substance Option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family-initiated commitment path.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R.S. 28:52.4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OBH-1A Rev 05/17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Psychologist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Mutually exclusive; requires warning of statute change.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match on 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 / Part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Creation, Change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Statute no longer supports strict 28-day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LDH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TRC-008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Admission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Facility Admission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Starts strict 72-hour CEC deadline.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R.S. 28:53(G)(2)(a)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OBH-2 Rev 05/17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Intake Staff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 precede CEC exam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match on 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Sensitive Legal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Creation, Change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Transfers do not reset this clock.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Coroner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TRC-009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Names of all persons in the room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In-Room Participants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Validates telehealth physical presence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R.S. 28:53(B)(4)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(Statute)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 / Array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Telehealth = True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license type included for assisting professional.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Addendum 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Creation, 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lacks fields; requires appended addendum.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TRC-010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Address of Patient &amp; Examiner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Telehealth Location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jurisdictional authority and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R.S. 28:53(B)(4)(d)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(Statute)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Telehealth = True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Cannot be identical.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Addendum 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lacks fields.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bl>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 Field Analysis: Bias, Stigma, and Privacy Risks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workflow design must aggressively mitigate the risk of stigmatizing language and unnecessary data collection, particularly concerning the Health Insurance Portability and Accountability Act (HIPAA) and 42 CFR Part 2 (Confidentiality of Substance Use Disorder Patient Records).</w:t>
      </w:r>
    </w:p>
    <w:p w:rsidR="00000000" w:rsidDel="00000000" w:rsidP="00000000" w:rsidRDefault="00000000" w:rsidRPr="00000000" w14:paraId="0000014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Stigma and Bias:</w:t>
      </w:r>
      <w:r w:rsidDel="00000000" w:rsidR="00000000" w:rsidRPr="00000000">
        <w:rPr>
          <w:rFonts w:ascii="Google Sans" w:cs="Google Sans" w:eastAsia="Google Sans" w:hAnsi="Google Sans"/>
          <w:color w:val="1f1f1f"/>
          <w:rtl w:val="0"/>
        </w:rPr>
        <w:t xml:space="preserve"> The official forms require documentation of the "History of Present Illness (reasons for admission, including behavior, acts, threats, etc.)"</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Clarity UX must employ placeholder text and guided tooltips prompting clinicians to use objective, observable behavioral descriptions (e.g., "Patient stated intent to overdose and possessed pills") rather than subjective, stigmatizing, or concluding adjectives (e.g., "Patient is a manipulative drug seeker").</w:t>
      </w:r>
    </w:p>
    <w:p w:rsidR="00000000" w:rsidDel="00000000" w:rsidP="00000000" w:rsidRDefault="00000000" w:rsidRPr="00000000" w14:paraId="0000014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Clinical vs. Legal Conclusions:</w:t>
      </w:r>
      <w:r w:rsidDel="00000000" w:rsidR="00000000" w:rsidRPr="00000000">
        <w:rPr>
          <w:rFonts w:ascii="Google Sans" w:cs="Google Sans" w:eastAsia="Google Sans" w:hAnsi="Google Sans"/>
          <w:color w:val="1f1f1f"/>
          <w:rtl w:val="0"/>
        </w:rPr>
        <w:t xml:space="preserve"> A psychiatric diagnosis (e.g., Schizophrenia) does not equate to the legal threshold of "gravely disabled." Clarity must present the diagnostic entry fields distinctly apart from the statutory criteria checkboxes, requiring the clinician to actively link the clinical symptoms to the legal standard of dangerousness.</w:t>
      </w:r>
    </w:p>
    <w:p w:rsidR="00000000" w:rsidDel="00000000" w:rsidP="00000000" w:rsidRDefault="00000000" w:rsidRPr="00000000" w14:paraId="0000014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Privacy and Part 2:</w:t>
      </w:r>
      <w:r w:rsidDel="00000000" w:rsidR="00000000" w:rsidRPr="00000000">
        <w:rPr>
          <w:rFonts w:ascii="Google Sans" w:cs="Google Sans" w:eastAsia="Google Sans" w:hAnsi="Google Sans"/>
          <w:color w:val="1f1f1f"/>
          <w:rtl w:val="0"/>
        </w:rPr>
        <w:t xml:space="preserve"> Because the forms openly collect substance use disorder (SUD) data alongside mental health data, the resulting documents may become subject to the strict redisclosure prohibitions of 42 CFR Part 2. Clarity must ensure that role-based access restricts the viewing of SUD-flagged PECs only to personnel actively involved in the patient's intake or legal processing.</w:t>
      </w:r>
    </w:p>
    <w:p w:rsidR="00000000" w:rsidDel="00000000" w:rsidP="00000000" w:rsidRDefault="00000000" w:rsidRPr="00000000" w14:paraId="000001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Event and Deadline Specification</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Louisiana behavioral health law operates on a rigid chronological framework. A missed statutory deadline structurally invalidates the legal basis for custody, mandating the immediate release of the patient or their immediate transition to voluntary status.</w:t>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Authoritative Timestamps and Trigger Events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Authorized Actor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of Truth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Clock-Start Consequence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Clock-Stop Consequence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OPC Issuance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Coroner or Judge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Wet/E-signature 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Starts 72-hour validity expiration clock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Custody Start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Peace Officer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Transport Log / 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Starts 12-hour transport/delivery deadline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Stops 72-hour OPC expiration clock.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Facility Arrival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Facility Intake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Facility EMR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Starts 12-hour (statutory) / 8-hour (form) examination deadline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Stops 12-hour transport deadline.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PEC Examination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Clinician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Clinician Entry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Must occur </w:t>
            </w:r>
            <w:r w:rsidDel="00000000" w:rsidR="00000000" w:rsidRPr="00000000">
              <w:rPr>
                <w:rFonts w:ascii="Google Sans" w:cs="Google Sans" w:eastAsia="Google Sans" w:hAnsi="Google Sans"/>
                <w:color w:val="1f1f1f"/>
                <w:shd w:fill="auto" w:val="clear"/>
              </w:rPr>
              <w:drawing>
                <wp:inline distB="19050" distT="19050" distL="19050" distR="19050">
                  <wp:extent cx="134541" cy="21142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72 hours before PEC execution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Stops arrival examination clock.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PEC Execution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Clinician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Wet/E-signature 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Validates hold for 15 days; legally authorizes detention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Facility Admission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Facility Intake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Facility EMR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Starts 72-hour CEC independent examination deadline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CEC Execution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Coroner / Deputy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Wet/E-signature 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Authorizes continuation of the 15-day hold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Stops 72-hour CEC deadline.</w:t>
            </w:r>
          </w:p>
        </w:tc>
      </w:tr>
    </w:tbl>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Deadline Calculation Rules and Pseudocode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Louisiana law measures deadlines in strict </w:t>
      </w:r>
      <w:r w:rsidDel="00000000" w:rsidR="00000000" w:rsidRPr="00000000">
        <w:rPr>
          <w:rFonts w:ascii="Google Sans" w:cs="Google Sans" w:eastAsia="Google Sans" w:hAnsi="Google Sans"/>
          <w:b w:val="1"/>
          <w:bCs w:val="1"/>
          <w:color w:val="1f1f1f"/>
          <w:rtl w:val="0"/>
        </w:rPr>
        <w:t xml:space="preserve">elapsed clock hours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Inclusions/Exclusions:</w:t>
      </w:r>
      <w:r w:rsidDel="00000000" w:rsidR="00000000" w:rsidRPr="00000000">
        <w:rPr>
          <w:rFonts w:ascii="Google Sans" w:cs="Google Sans" w:eastAsia="Google Sans" w:hAnsi="Google Sans"/>
          <w:color w:val="1f1f1f"/>
          <w:rtl w:val="0"/>
        </w:rPr>
        <w:t xml:space="preserve"> There are no exclusions for weekends, holidays, or business hours. If an individual arrives at 23:00 on a Friday, the 12-hour statutory deadline expires at 11:00 on Saturday morning.</w:t>
      </w:r>
    </w:p>
    <w:p w:rsidR="00000000" w:rsidDel="00000000" w:rsidP="00000000" w:rsidRDefault="00000000" w:rsidRPr="00000000" w14:paraId="0000017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Time Zones and DST:</w:t>
      </w:r>
      <w:r w:rsidDel="00000000" w:rsidR="00000000" w:rsidRPr="00000000">
        <w:rPr>
          <w:rFonts w:ascii="Google Sans" w:cs="Google Sans" w:eastAsia="Google Sans" w:hAnsi="Google Sans"/>
          <w:color w:val="1f1f1f"/>
          <w:rtl w:val="0"/>
        </w:rPr>
        <w:t xml:space="preserve"> All timestamp logic in Clarity must utilize absolute UTC timestamps converted to localized Louisiana time (Central Standard/Daylight Time). A 72-hour deadline crossing a "spring forward" DST boundary will technically conclude 71 local clock hours after the event, ensuring exactly 72 elapsed hours.</w:t>
      </w:r>
    </w:p>
    <w:p w:rsidR="00000000" w:rsidDel="00000000" w:rsidP="00000000" w:rsidRDefault="00000000" w:rsidRPr="00000000" w14:paraId="0000017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Transfers:</w:t>
      </w:r>
      <w:r w:rsidDel="00000000" w:rsidR="00000000" w:rsidRPr="00000000">
        <w:rPr>
          <w:rFonts w:ascii="Google Sans" w:cs="Google Sans" w:eastAsia="Google Sans" w:hAnsi="Google Sans"/>
          <w:color w:val="1f1f1f"/>
          <w:rtl w:val="0"/>
        </w:rPr>
        <w:t xml:space="preserve"> The transfer of a patient between facilities or parishes does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reset statutory clocks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a patient is admitted to Facility A, held for 48 hours, and transferred to Facility B, Facility B has only 24 hours remaining to secure the CEC independent examination.</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datetime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zoneinfo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ZoneInfo</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calculate_louisiana_deadlines</w:t>
      </w:r>
      <w:r w:rsidDel="00000000" w:rsidR="00000000" w:rsidRPr="00000000">
        <w:rPr>
          <w:rFonts w:ascii="Google Sans" w:cs="Google Sans" w:eastAsia="Google Sans" w:hAnsi="Google Sans"/>
          <w:i w:val="0"/>
          <w:iCs w:val="0"/>
          <w:color w:val="ffffff"/>
          <w:sz w:val="20"/>
          <w:szCs w:val="20"/>
          <w:shd w:fill="141414" w:val="clear"/>
          <w:rtl w:val="0"/>
        </w:rPr>
        <w:t xml:space="preserve">(events_dict):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Calculates mandatory elapsed-hour deadlines based on La. R.S. 28:53 and 28:53.2.</w:t>
        <w:br w:type="textWrapping"/>
        <w:t xml:space="preserve">    All inputs must be UTC datetime objects.</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deadlines = {}</w:t>
        <w:br w:type="textWrapping"/>
        <w:t xml:space="preserve">    la_tz = ZoneInfo(</w:t>
      </w:r>
      <w:r w:rsidDel="00000000" w:rsidR="00000000" w:rsidRPr="00000000">
        <w:rPr>
          <w:rFonts w:ascii="Google Sans" w:cs="Google Sans" w:eastAsia="Google Sans" w:hAnsi="Google Sans"/>
          <w:i w:val="0"/>
          <w:iCs w:val="0"/>
          <w:color w:val="60d673"/>
          <w:sz w:val="20"/>
          <w:szCs w:val="20"/>
          <w:shd w:fill="141414" w:val="clear"/>
          <w:rtl w:val="0"/>
        </w:rPr>
        <w:t xml:space="preserve">"America/Chicago"</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OPC Expiration (72 hours from issuance)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'opc_issuance_utc'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events_dict:</w:t>
        <w:br w:type="textWrapping"/>
        <w:t xml:space="preserve">        deadlines[</w:t>
      </w:r>
      <w:r w:rsidDel="00000000" w:rsidR="00000000" w:rsidRPr="00000000">
        <w:rPr>
          <w:rFonts w:ascii="Google Sans" w:cs="Google Sans" w:eastAsia="Google Sans" w:hAnsi="Google Sans"/>
          <w:i w:val="0"/>
          <w:iCs w:val="0"/>
          <w:color w:val="60d673"/>
          <w:sz w:val="20"/>
          <w:szCs w:val="20"/>
          <w:shd w:fill="141414" w:val="clear"/>
          <w:rtl w:val="0"/>
        </w:rPr>
        <w:t xml:space="preserve">'opc_expiration'</w:t>
      </w:r>
      <w:r w:rsidDel="00000000" w:rsidR="00000000" w:rsidRPr="00000000">
        <w:rPr>
          <w:rFonts w:ascii="Google Sans" w:cs="Google Sans" w:eastAsia="Google Sans" w:hAnsi="Google Sans"/>
          <w:color w:val="1f1f1f"/>
          <w:shd w:fill="141414" w:val="clear"/>
          <w:rtl w:val="0"/>
        </w:rPr>
        <w:t xml:space="preserve">] = events_dict[</w:t>
      </w:r>
      <w:r w:rsidDel="00000000" w:rsidR="00000000" w:rsidRPr="00000000">
        <w:rPr>
          <w:rFonts w:ascii="Google Sans" w:cs="Google Sans" w:eastAsia="Google Sans" w:hAnsi="Google Sans"/>
          <w:i w:val="0"/>
          <w:iCs w:val="0"/>
          <w:color w:val="60d673"/>
          <w:sz w:val="20"/>
          <w:szCs w:val="20"/>
          <w:shd w:fill="141414" w:val="clear"/>
          <w:rtl w:val="0"/>
        </w:rPr>
        <w:t xml:space="preserve">'opc_issuance_utc'</w:t>
      </w:r>
      <w:r w:rsidDel="00000000" w:rsidR="00000000" w:rsidRPr="00000000">
        <w:rPr>
          <w:rFonts w:ascii="Google Sans" w:cs="Google Sans" w:eastAsia="Google Sans" w:hAnsi="Google Sans"/>
          <w:color w:val="1f1f1f"/>
          <w:shd w:fill="141414" w:val="clear"/>
          <w:rtl w:val="0"/>
        </w:rPr>
        <w:t xml:space="preserve">] + datetime.timedelta(hours=</w:t>
      </w:r>
      <w:r w:rsidDel="00000000" w:rsidR="00000000" w:rsidRPr="00000000">
        <w:rPr>
          <w:rFonts w:ascii="Google Sans" w:cs="Google Sans" w:eastAsia="Google Sans" w:hAnsi="Google Sans"/>
          <w:i w:val="0"/>
          <w:iCs w:val="0"/>
          <w:color w:val="ff96da"/>
          <w:sz w:val="20"/>
          <w:szCs w:val="20"/>
          <w:shd w:fill="141414" w:val="clear"/>
          <w:rtl w:val="0"/>
        </w:rPr>
        <w:t xml:space="preserve">72</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Maximum Delivery Time (12 hours from custody start)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'custody_start_utc'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events_dict:</w:t>
        <w:br w:type="textWrapping"/>
        <w:t xml:space="preserve">        deadlines[</w:t>
      </w:r>
      <w:r w:rsidDel="00000000" w:rsidR="00000000" w:rsidRPr="00000000">
        <w:rPr>
          <w:rFonts w:ascii="Google Sans" w:cs="Google Sans" w:eastAsia="Google Sans" w:hAnsi="Google Sans"/>
          <w:i w:val="0"/>
          <w:iCs w:val="0"/>
          <w:color w:val="60d673"/>
          <w:sz w:val="20"/>
          <w:szCs w:val="20"/>
          <w:shd w:fill="141414" w:val="clear"/>
          <w:rtl w:val="0"/>
        </w:rPr>
        <w:t xml:space="preserve">'max_delivery'</w:t>
      </w:r>
      <w:r w:rsidDel="00000000" w:rsidR="00000000" w:rsidRPr="00000000">
        <w:rPr>
          <w:rFonts w:ascii="Google Sans" w:cs="Google Sans" w:eastAsia="Google Sans" w:hAnsi="Google Sans"/>
          <w:color w:val="1f1f1f"/>
          <w:shd w:fill="141414" w:val="clear"/>
          <w:rtl w:val="0"/>
        </w:rPr>
        <w:t xml:space="preserve">] = events_dict[</w:t>
      </w:r>
      <w:r w:rsidDel="00000000" w:rsidR="00000000" w:rsidRPr="00000000">
        <w:rPr>
          <w:rFonts w:ascii="Google Sans" w:cs="Google Sans" w:eastAsia="Google Sans" w:hAnsi="Google Sans"/>
          <w:i w:val="0"/>
          <w:iCs w:val="0"/>
          <w:color w:val="60d673"/>
          <w:sz w:val="20"/>
          <w:szCs w:val="20"/>
          <w:shd w:fill="141414" w:val="clear"/>
          <w:rtl w:val="0"/>
        </w:rPr>
        <w:t xml:space="preserve">'custody_start_utc'</w:t>
      </w:r>
      <w:r w:rsidDel="00000000" w:rsidR="00000000" w:rsidRPr="00000000">
        <w:rPr>
          <w:rFonts w:ascii="Google Sans" w:cs="Google Sans" w:eastAsia="Google Sans" w:hAnsi="Google Sans"/>
          <w:color w:val="1f1f1f"/>
          <w:shd w:fill="141414" w:val="clear"/>
          <w:rtl w:val="0"/>
        </w:rPr>
        <w:t xml:space="preserve">] + datetime.timedelta(hours=</w:t>
      </w:r>
      <w:r w:rsidDel="00000000" w:rsidR="00000000" w:rsidRPr="00000000">
        <w:rPr>
          <w:rFonts w:ascii="Google Sans" w:cs="Google Sans" w:eastAsia="Google Sans" w:hAnsi="Google Sans"/>
          <w:i w:val="0"/>
          <w:iCs w:val="0"/>
          <w:color w:val="ff96da"/>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Examination Deadlines upon Arrival (Dual-track due to form/statute conflict)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'facility_arrival_utc'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events_dict:</w:t>
        <w:br w:type="textWrapping"/>
        <w:t xml:space="preserve">        deadlines[</w:t>
      </w:r>
      <w:r w:rsidDel="00000000" w:rsidR="00000000" w:rsidRPr="00000000">
        <w:rPr>
          <w:rFonts w:ascii="Google Sans" w:cs="Google Sans" w:eastAsia="Google Sans" w:hAnsi="Google Sans"/>
          <w:i w:val="0"/>
          <w:iCs w:val="0"/>
          <w:color w:val="60d673"/>
          <w:sz w:val="20"/>
          <w:szCs w:val="20"/>
          <w:shd w:fill="141414" w:val="clear"/>
          <w:rtl w:val="0"/>
        </w:rPr>
        <w:t xml:space="preserve">'statutory_exam_deadline'</w:t>
      </w:r>
      <w:r w:rsidDel="00000000" w:rsidR="00000000" w:rsidRPr="00000000">
        <w:rPr>
          <w:rFonts w:ascii="Google Sans" w:cs="Google Sans" w:eastAsia="Google Sans" w:hAnsi="Google Sans"/>
          <w:color w:val="1f1f1f"/>
          <w:shd w:fill="141414" w:val="clear"/>
          <w:rtl w:val="0"/>
        </w:rPr>
        <w:t xml:space="preserve">] = events_dict[</w:t>
      </w:r>
      <w:r w:rsidDel="00000000" w:rsidR="00000000" w:rsidRPr="00000000">
        <w:rPr>
          <w:rFonts w:ascii="Google Sans" w:cs="Google Sans" w:eastAsia="Google Sans" w:hAnsi="Google Sans"/>
          <w:i w:val="0"/>
          <w:iCs w:val="0"/>
          <w:color w:val="60d673"/>
          <w:sz w:val="20"/>
          <w:szCs w:val="20"/>
          <w:shd w:fill="141414" w:val="clear"/>
          <w:rtl w:val="0"/>
        </w:rPr>
        <w:t xml:space="preserve">'facility_arrival_utc'</w:t>
      </w:r>
      <w:r w:rsidDel="00000000" w:rsidR="00000000" w:rsidRPr="00000000">
        <w:rPr>
          <w:rFonts w:ascii="Google Sans" w:cs="Google Sans" w:eastAsia="Google Sans" w:hAnsi="Google Sans"/>
          <w:color w:val="1f1f1f"/>
          <w:shd w:fill="141414" w:val="clear"/>
          <w:rtl w:val="0"/>
        </w:rPr>
        <w:t xml:space="preserve">] + datetime.timedelta(hours=</w:t>
      </w:r>
      <w:r w:rsidDel="00000000" w:rsidR="00000000" w:rsidRPr="00000000">
        <w:rPr>
          <w:rFonts w:ascii="Google Sans" w:cs="Google Sans" w:eastAsia="Google Sans" w:hAnsi="Google Sans"/>
          <w:i w:val="0"/>
          <w:iCs w:val="0"/>
          <w:color w:val="ff96da"/>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w:t>
        <w:br w:type="textWrapping"/>
        <w:t xml:space="preserve">        deadlines[</w:t>
      </w:r>
      <w:r w:rsidDel="00000000" w:rsidR="00000000" w:rsidRPr="00000000">
        <w:rPr>
          <w:rFonts w:ascii="Google Sans" w:cs="Google Sans" w:eastAsia="Google Sans" w:hAnsi="Google Sans"/>
          <w:i w:val="0"/>
          <w:iCs w:val="0"/>
          <w:color w:val="60d673"/>
          <w:sz w:val="20"/>
          <w:szCs w:val="20"/>
          <w:shd w:fill="141414" w:val="clear"/>
          <w:rtl w:val="0"/>
        </w:rPr>
        <w:t xml:space="preserve">'form_exam_deadline'</w:t>
      </w:r>
      <w:r w:rsidDel="00000000" w:rsidR="00000000" w:rsidRPr="00000000">
        <w:rPr>
          <w:rFonts w:ascii="Google Sans" w:cs="Google Sans" w:eastAsia="Google Sans" w:hAnsi="Google Sans"/>
          <w:color w:val="1f1f1f"/>
          <w:shd w:fill="141414" w:val="clear"/>
          <w:rtl w:val="0"/>
        </w:rPr>
        <w:t xml:space="preserve">] = events_dict[</w:t>
      </w:r>
      <w:r w:rsidDel="00000000" w:rsidR="00000000" w:rsidRPr="00000000">
        <w:rPr>
          <w:rFonts w:ascii="Google Sans" w:cs="Google Sans" w:eastAsia="Google Sans" w:hAnsi="Google Sans"/>
          <w:i w:val="0"/>
          <w:iCs w:val="0"/>
          <w:color w:val="60d673"/>
          <w:sz w:val="20"/>
          <w:szCs w:val="20"/>
          <w:shd w:fill="141414" w:val="clear"/>
          <w:rtl w:val="0"/>
        </w:rPr>
        <w:t xml:space="preserve">'facility_arrival_utc'</w:t>
      </w:r>
      <w:r w:rsidDel="00000000" w:rsidR="00000000" w:rsidRPr="00000000">
        <w:rPr>
          <w:rFonts w:ascii="Google Sans" w:cs="Google Sans" w:eastAsia="Google Sans" w:hAnsi="Google Sans"/>
          <w:color w:val="1f1f1f"/>
          <w:shd w:fill="141414" w:val="clear"/>
          <w:rtl w:val="0"/>
        </w:rPr>
        <w:t xml:space="preserve">] + datetime.timedelta(hours=</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4. CEC Deadline (72 hours from admission)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'facility_admission_utc'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events_dict:</w:t>
        <w:br w:type="textWrapping"/>
        <w:t xml:space="preserve">        deadlines[</w:t>
      </w:r>
      <w:r w:rsidDel="00000000" w:rsidR="00000000" w:rsidRPr="00000000">
        <w:rPr>
          <w:rFonts w:ascii="Google Sans" w:cs="Google Sans" w:eastAsia="Google Sans" w:hAnsi="Google Sans"/>
          <w:i w:val="0"/>
          <w:iCs w:val="0"/>
          <w:color w:val="60d673"/>
          <w:sz w:val="20"/>
          <w:szCs w:val="20"/>
          <w:shd w:fill="141414" w:val="clear"/>
          <w:rtl w:val="0"/>
        </w:rPr>
        <w:t xml:space="preserve">'cec_deadline'</w:t>
      </w:r>
      <w:r w:rsidDel="00000000" w:rsidR="00000000" w:rsidRPr="00000000">
        <w:rPr>
          <w:rFonts w:ascii="Google Sans" w:cs="Google Sans" w:eastAsia="Google Sans" w:hAnsi="Google Sans"/>
          <w:color w:val="1f1f1f"/>
          <w:shd w:fill="141414" w:val="clear"/>
          <w:rtl w:val="0"/>
        </w:rPr>
        <w:t xml:space="preserve">] = events_dict[</w:t>
      </w:r>
      <w:r w:rsidDel="00000000" w:rsidR="00000000" w:rsidRPr="00000000">
        <w:rPr>
          <w:rFonts w:ascii="Google Sans" w:cs="Google Sans" w:eastAsia="Google Sans" w:hAnsi="Google Sans"/>
          <w:i w:val="0"/>
          <w:iCs w:val="0"/>
          <w:color w:val="60d673"/>
          <w:sz w:val="20"/>
          <w:szCs w:val="20"/>
          <w:shd w:fill="141414" w:val="clear"/>
          <w:rtl w:val="0"/>
        </w:rPr>
        <w:t xml:space="preserve">'facility_admission_utc'</w:t>
      </w:r>
      <w:r w:rsidDel="00000000" w:rsidR="00000000" w:rsidRPr="00000000">
        <w:rPr>
          <w:rFonts w:ascii="Google Sans" w:cs="Google Sans" w:eastAsia="Google Sans" w:hAnsi="Google Sans"/>
          <w:color w:val="1f1f1f"/>
          <w:shd w:fill="141414" w:val="clear"/>
          <w:rtl w:val="0"/>
        </w:rPr>
        <w:t xml:space="preserve">] + datetime.timedelta(hours=</w:t>
      </w:r>
      <w:r w:rsidDel="00000000" w:rsidR="00000000" w:rsidRPr="00000000">
        <w:rPr>
          <w:rFonts w:ascii="Google Sans" w:cs="Google Sans" w:eastAsia="Google Sans" w:hAnsi="Google Sans"/>
          <w:i w:val="0"/>
          <w:iCs w:val="0"/>
          <w:color w:val="ff96da"/>
          <w:sz w:val="20"/>
          <w:szCs w:val="20"/>
          <w:shd w:fill="141414" w:val="clear"/>
          <w:rtl w:val="0"/>
        </w:rPr>
        <w:t xml:space="preserve">72</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Convert all deadlines to Louisiana local time for UI display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key, dt_val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deadlines.items():</w:t>
        <w:br w:type="textWrapping"/>
        <w:t xml:space="preserve">        deadlines[key] = dt_val.astimezone(la_tz)</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deadlines</w:t>
        <w:br w:type="textWrapping"/>
      </w:r>
    </w:p>
    <w:p w:rsidR="00000000" w:rsidDel="00000000" w:rsidP="00000000" w:rsidRDefault="00000000" w:rsidRPr="00000000" w14:paraId="000001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Missed Deadlines and Corrections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deadline expires, Clarity must implement a </w:t>
      </w:r>
      <w:r w:rsidDel="00000000" w:rsidR="00000000" w:rsidRPr="00000000">
        <w:rPr>
          <w:rFonts w:ascii="Google Sans" w:cs="Google Sans" w:eastAsia="Google Sans" w:hAnsi="Google Sans"/>
          <w:b w:val="1"/>
          <w:bCs w:val="1"/>
          <w:color w:val="1f1f1f"/>
          <w:rtl w:val="0"/>
        </w:rPr>
        <w:t xml:space="preserve">Hard Stop</w:t>
      </w:r>
      <w:r w:rsidDel="00000000" w:rsidR="00000000" w:rsidRPr="00000000">
        <w:rPr>
          <w:rFonts w:ascii="Google Sans" w:cs="Google Sans" w:eastAsia="Google Sans" w:hAnsi="Google Sans"/>
          <w:color w:val="1f1f1f"/>
          <w:rtl w:val="0"/>
        </w:rPr>
        <w:t xml:space="preserve"> restricting further involuntary-commitment workflow progression. The system must prompt the user with a mandatory resolution overlay: "Legal authority for detention has lapsed. Select resolution pathway: [Patient Discharged], [Voluntary Admission Achieved], or [New Lawful Basis Established]."</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Timestamps may be corrected by authorized records personnel, but under Louisiana records-retention requirements and the Public Records Act, the original erroneous entry, the correction, the timestamp of the change, and the identity of the user must remain perpetually visible in the audit history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PEC Signer Eligibility and Output Analysis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R.S. 28:53(B)(1) sets forth complex eligibility, collaboration, and scope-of-practice limitations regarding who may lawfully execute a Physician's Emergency Certificate (PEC)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Signer-Eligibility Matrix and Output Mapping</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Profession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Eligible to Execute PEC?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Statutory Limitations &amp; Conditions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Output 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Physician (MD/DO)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Licensed or permitted by the LA State Board of Medical Examiners (LSBME).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Psychiatrist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Licensed or permitted by LSBME.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Physician Assistant (PA)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 act in accordance with respective clinical practice guidelines.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Psychiatric Mental Health Nurse Practitioner (PMHNP)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execute independently under their scope of practice.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Other Nurse Practitioner (NP)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Crucial Restriction:</w:t>
            </w:r>
            <w:r w:rsidDel="00000000" w:rsidR="00000000" w:rsidRPr="00000000">
              <w:rPr>
                <w:rFonts w:ascii="Google Sans" w:cs="Google Sans" w:eastAsia="Google Sans" w:hAnsi="Google Sans"/>
                <w:color w:val="1f1f1f"/>
                <w:rtl w:val="0"/>
              </w:rPr>
              <w:t xml:space="preserve"> Must act in accordance with a collaborative practice agreement AND receive explicit </w:t>
            </w:r>
            <w:r w:rsidDel="00000000" w:rsidR="00000000" w:rsidRPr="00000000">
              <w:rPr>
                <w:rFonts w:ascii="Google Sans" w:cs="Google Sans" w:eastAsia="Google Sans" w:hAnsi="Google Sans"/>
                <w:b w:val="1"/>
                <w:bCs w:val="1"/>
                <w:color w:val="1f1f1f"/>
                <w:rtl w:val="0"/>
              </w:rPr>
              <w:t xml:space="preserve">verbal approval</w:t>
            </w:r>
            <w:r w:rsidDel="00000000" w:rsidR="00000000" w:rsidRPr="00000000">
              <w:rPr>
                <w:rFonts w:ascii="Google Sans" w:cs="Google Sans" w:eastAsia="Google Sans" w:hAnsi="Google Sans"/>
                <w:color w:val="1f1f1f"/>
                <w:rtl w:val="0"/>
              </w:rPr>
              <w:t xml:space="preserve"> from the collaborating physician prior to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Psychologist / Med. Psychologist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Licensed by the state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Coroner / Deputy Coroner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(CEC)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Acting in their official statutory capacity to independently verify the initial PEC.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OBH-2</w:t>
            </w:r>
          </w:p>
        </w:tc>
      </w:tr>
    </w:tbl>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"Verbal Approval" Workflow Constraint</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non-psychiatric Nurse Practitioners, the law mandates verbal approval from a collaborating physician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the official OBH-1 form lacks a dedicated field to record the name of the collaborating physician or a checkbox to attest that verbal approval was obtained.</w:t>
      </w:r>
    </w:p>
    <w:p w:rsidR="00000000" w:rsidDel="00000000" w:rsidP="00000000" w:rsidRDefault="00000000" w:rsidRPr="00000000" w14:paraId="000001A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Clarity Requirement:</w:t>
      </w:r>
      <w:r w:rsidDel="00000000" w:rsidR="00000000" w:rsidRPr="00000000">
        <w:rPr>
          <w:rFonts w:ascii="Google Sans" w:cs="Google Sans" w:eastAsia="Google Sans" w:hAnsi="Google Sans"/>
          <w:color w:val="1f1f1f"/>
          <w:rtl w:val="0"/>
        </w:rPr>
        <w:t xml:space="preserve"> The system must introduce an intermediary UI screen specifically for NPs. If the user's role is NP, Clarity must display a mandatory attestation: </w:t>
      </w:r>
      <w:r w:rsidDel="00000000" w:rsidR="00000000" w:rsidRPr="00000000">
        <w:rPr>
          <w:rFonts w:ascii="Google Sans" w:cs="Google Sans" w:eastAsia="Google Sans" w:hAnsi="Google Sans"/>
          <w:i w:val="1"/>
          <w:iCs w:val="1"/>
          <w:color w:val="1f1f1f"/>
          <w:rtl w:val="0"/>
        </w:rPr>
        <w:t xml:space="preserve">"I certify under penalty of perjury that I have obtained verbal approval to execute this certificate from my collaborating physician, Dr. [Text Input], in accordance with La. R.S. 28:53(B)(1)."</w:t>
      </w:r>
      <w:r w:rsidDel="00000000" w:rsidR="00000000" w:rsidRPr="00000000">
        <w:rPr>
          <w:rFonts w:ascii="Google Sans" w:cs="Google Sans" w:eastAsia="Google Sans" w:hAnsi="Google Sans"/>
          <w:color w:val="1f1f1f"/>
          <w:rtl w:val="0"/>
        </w:rPr>
        <w:t xml:space="preserve"> This data will live in the audit log and metadata, ensuring legal defensibility even if it cannot map to the physical PDF.</w:t>
      </w:r>
    </w:p>
    <w:p w:rsidR="00000000" w:rsidDel="00000000" w:rsidP="00000000" w:rsidRDefault="00000000" w:rsidRPr="00000000" w14:paraId="000001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Electronic Signature Analysis</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Louisiana Uniform Electronic Transactions Act (LUETA), specifically La. R.S. 9:2601 et seq., broadly validates the use of electronic records and signatures in the state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La. R.S. 9:2603 outlines exemptions (such as certain family law matters), involuntary commitment forms are not explicitly excluded from electronic execution.</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execution of a PEC or CEC results in the severe deprivation of a citizen's civil liberty. While legally permissible under LUETA, the practical reality is that receiving psychiatric facilities, transport services (EMS/law enforcement), and local district courts may reject a purely digital signature if their internal policies demand a "wet ink" original.</w:t>
      </w:r>
    </w:p>
    <w:p w:rsidR="00000000" w:rsidDel="00000000" w:rsidP="00000000" w:rsidRDefault="00000000" w:rsidRPr="00000000" w14:paraId="000001A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Clarity Requirement:</w:t>
      </w:r>
      <w:r w:rsidDel="00000000" w:rsidR="00000000" w:rsidRPr="00000000">
        <w:rPr>
          <w:rFonts w:ascii="Google Sans" w:cs="Google Sans" w:eastAsia="Google Sans" w:hAnsi="Google Sans"/>
          <w:color w:val="1f1f1f"/>
          <w:rtl w:val="0"/>
        </w:rPr>
        <w:t xml:space="preserve"> The system must support robust identity proofing for e-signatures (e.g., OAuth 2.0 tied to clinical credentials, with non-repudiation). However, a "Print and Wet Sign" workflow must remain available as a primary fallback. Clarity should not enforce e-signatures universally until written, statewide acceptance is obtained from LDH and the Louisiana Coroner's Association.</w:t>
      </w:r>
    </w:p>
    <w:p w:rsidR="00000000" w:rsidDel="00000000" w:rsidP="00000000" w:rsidRDefault="00000000" w:rsidRPr="00000000" w14:paraId="000001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"28 Day" Memorandum (Substance Use Option)</w:t>
      </w:r>
    </w:p>
    <w:p w:rsidR="00000000" w:rsidDel="00000000" w:rsidP="00000000" w:rsidRDefault="00000000" w:rsidRPr="00000000" w14:paraId="000001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Legal Pathway and Obsolescence</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legal ambiguity exists on the face of the official OBH-1 and OBH-1A forms. Both forms contain a specific checkbox labeled: </w:t>
      </w:r>
      <w:r w:rsidDel="00000000" w:rsidR="00000000" w:rsidRPr="00000000">
        <w:rPr>
          <w:rFonts w:ascii="Google Sans" w:cs="Google Sans" w:eastAsia="Google Sans" w:hAnsi="Google Sans"/>
          <w:b w:val="1"/>
          <w:bCs w:val="1"/>
          <w:color w:val="1f1f1f"/>
          <w:rtl w:val="0"/>
        </w:rPr>
        <w:t xml:space="preserve">"Substance Abuse (28 Day)"</w:t>
      </w:r>
      <w:r w:rsidDel="00000000" w:rsidR="00000000" w:rsidRPr="00000000">
        <w:rPr>
          <w:rFonts w:ascii="Google Sans" w:cs="Google Sans" w:eastAsia="Google Sans" w:hAnsi="Google Sans"/>
          <w:color w:val="1f1f1f"/>
          <w:rtl w:val="0"/>
        </w:rPr>
        <w:t xml:space="preserve"> referencing Title 28:52.4</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La. R.S. 28:52.4 provided a distinct legal pathway for a family-initiated admission for substance abuse, capping the detention strictly at twenty-eight days. However, the Louisiana Legislature substantially amended this statute via Act 369 of 2017</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current text of La. R.S. 28:52.4(A) reads:</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person suffering from a substance-related or addictive disorder may be admitted and detained at a hospital or other treatment facility for observation, diagnosis, and treatment for a </w:t>
      </w:r>
      <w:r w:rsidDel="00000000" w:rsidR="00000000" w:rsidRPr="00000000">
        <w:rPr>
          <w:rFonts w:ascii="Google Sans" w:cs="Google Sans" w:eastAsia="Google Sans" w:hAnsi="Google Sans"/>
          <w:b w:val="1"/>
          <w:bCs w:val="1"/>
          <w:color w:val="1f1f1f"/>
          <w:rtl w:val="0"/>
        </w:rPr>
        <w:t xml:space="preserve">medically necessary period</w:t>
      </w:r>
      <w:r w:rsidDel="00000000" w:rsidR="00000000" w:rsidRPr="00000000">
        <w:rPr>
          <w:rFonts w:ascii="Google Sans" w:cs="Google Sans" w:eastAsia="Google Sans" w:hAnsi="Google Sans"/>
          <w:color w:val="1f1f1f"/>
          <w:rtl w:val="0"/>
        </w:rPr>
        <w:t xml:space="preserve"> when a parent, spouse, legal guardian, or the major child..."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explicit "twenty-eight days" limitation was entirely excised from the law</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the outdated terminology of "substance abuse" was systematically updated across the revised statutes to "substance-related or addictive disorder"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official forms are fundamentally obsolete, yet they remain the mandated instruments for documentation.</w:t>
      </w:r>
    </w:p>
    <w:p w:rsidR="00000000" w:rsidDel="00000000" w:rsidP="00000000" w:rsidRDefault="00000000" w:rsidRPr="00000000" w14:paraId="000001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Clarity Behavior</w:t>
      </w:r>
    </w:p>
    <w:p w:rsidR="00000000" w:rsidDel="00000000" w:rsidP="00000000" w:rsidRDefault="00000000" w:rsidRPr="00000000" w14:paraId="000001B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User Interface Layer:</w:t>
      </w:r>
      <w:r w:rsidDel="00000000" w:rsidR="00000000" w:rsidRPr="00000000">
        <w:rPr>
          <w:rFonts w:ascii="Google Sans" w:cs="Google Sans" w:eastAsia="Google Sans" w:hAnsi="Google Sans"/>
          <w:color w:val="1f1f1f"/>
          <w:rtl w:val="0"/>
        </w:rPr>
        <w:t xml:space="preserve"> Clarity should display accurate, modern terminology to the clinician. The UI option should read: "Family-Initiated Substance-Related Disorder Admission (R.S. 28:52.4 - Medically Necessary Period)."</w:t>
      </w:r>
    </w:p>
    <w:p w:rsidR="00000000" w:rsidDel="00000000" w:rsidP="00000000" w:rsidRDefault="00000000" w:rsidRPr="00000000" w14:paraId="000001B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Output Layer:</w:t>
      </w:r>
      <w:r w:rsidDel="00000000" w:rsidR="00000000" w:rsidRPr="00000000">
        <w:rPr>
          <w:rFonts w:ascii="Google Sans" w:cs="Google Sans" w:eastAsia="Google Sans" w:hAnsi="Google Sans"/>
          <w:color w:val="1f1f1f"/>
          <w:rtl w:val="0"/>
        </w:rPr>
        <w:t xml:space="preserve"> Because Clarity software cannot legally alter the text of an executive agency's form, the system must invisibly map the modern UI selection to the archaic "Substance Abuse (28 Day)" checkbox on the generated OBH-1 PDF.</w:t>
      </w:r>
    </w:p>
    <w:p w:rsidR="00000000" w:rsidDel="00000000" w:rsidP="00000000" w:rsidRDefault="00000000" w:rsidRPr="00000000" w14:paraId="000001B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Algorithmic Prohibition:</w:t>
      </w:r>
      <w:r w:rsidDel="00000000" w:rsidR="00000000" w:rsidRPr="00000000">
        <w:rPr>
          <w:rFonts w:ascii="Google Sans" w:cs="Google Sans" w:eastAsia="Google Sans" w:hAnsi="Google Sans"/>
          <w:color w:val="1f1f1f"/>
          <w:rtl w:val="0"/>
        </w:rPr>
        <w:t xml:space="preserve"> Clarity </w:t>
      </w:r>
      <w:r w:rsidDel="00000000" w:rsidR="00000000" w:rsidRPr="00000000">
        <w:rPr>
          <w:rFonts w:ascii="Google Sans" w:cs="Google Sans" w:eastAsia="Google Sans" w:hAnsi="Google Sans"/>
          <w:b w:val="1"/>
          <w:bCs w:val="1"/>
          <w:color w:val="1f1f1f"/>
          <w:rtl w:val="0"/>
        </w:rPr>
        <w:t xml:space="preserve">must definitively prohibit</w:t>
      </w:r>
      <w:r w:rsidDel="00000000" w:rsidR="00000000" w:rsidRPr="00000000">
        <w:rPr>
          <w:rFonts w:ascii="Google Sans" w:cs="Google Sans" w:eastAsia="Google Sans" w:hAnsi="Google Sans"/>
          <w:color w:val="1f1f1f"/>
          <w:rtl w:val="0"/>
        </w:rPr>
        <w:t xml:space="preserve"> the automatic calculation, display, or enforcement of a 28-day countdown clock. Any automated release triggered at 28 days would violate the current clinical standard of a "medically necessary period," potentially endangering a patient who requires continued stabilization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Telehealth and Independent-Examination Controls</w:t>
      </w:r>
    </w:p>
    <w:p w:rsidR="00000000" w:rsidDel="00000000" w:rsidP="00000000" w:rsidRDefault="00000000" w:rsidRPr="00000000" w14:paraId="000001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Telehealth Expansion and Requirements</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 of telehealth for executing emergency certificates has been steadily expanded, most recently by HB 137 (enacted as Act 148 of 2025/2026), which explicitly authorized psychologists and medical psychologists to conduct telehealth evaluations for PECs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La. R.S. 28:53(B)(1) and (B)(4), a telehealth examination via video conferencing is lawful </w:t>
      </w:r>
      <w:r w:rsidDel="00000000" w:rsidR="00000000" w:rsidRPr="00000000">
        <w:rPr>
          <w:rFonts w:ascii="Google Sans" w:cs="Google Sans" w:eastAsia="Google Sans" w:hAnsi="Google Sans"/>
          <w:i w:val="1"/>
          <w:iCs w:val="1"/>
          <w:color w:val="1f1f1f"/>
          <w:rtl w:val="0"/>
        </w:rPr>
        <w:t xml:space="preserve">only if</w:t>
      </w:r>
      <w:r w:rsidDel="00000000" w:rsidR="00000000" w:rsidRPr="00000000">
        <w:rPr>
          <w:rFonts w:ascii="Google Sans" w:cs="Google Sans" w:eastAsia="Google Sans" w:hAnsi="Google Sans"/>
          <w:color w:val="1f1f1f"/>
          <w:rtl w:val="0"/>
        </w:rPr>
        <w:t xml:space="preserve"> strict conditions are met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Medical Clearance:</w:t>
      </w:r>
      <w:r w:rsidDel="00000000" w:rsidR="00000000" w:rsidRPr="00000000">
        <w:rPr>
          <w:rFonts w:ascii="Google Sans" w:cs="Google Sans" w:eastAsia="Google Sans" w:hAnsi="Google Sans"/>
          <w:color w:val="1f1f1f"/>
          <w:rtl w:val="0"/>
        </w:rPr>
        <w:t xml:space="preserve"> The patient must be medically cleared prior to admission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In-Room Professional:</w:t>
      </w:r>
      <w:r w:rsidDel="00000000" w:rsidR="00000000" w:rsidRPr="00000000">
        <w:rPr>
          <w:rFonts w:ascii="Google Sans" w:cs="Google Sans" w:eastAsia="Google Sans" w:hAnsi="Google Sans"/>
          <w:color w:val="1f1f1f"/>
          <w:rtl w:val="0"/>
        </w:rPr>
        <w:t xml:space="preserve"> A licensed healthcare professional must be physically present in the room with the patient to assist accurately.</w:t>
      </w:r>
    </w:p>
    <w:p w:rsidR="00000000" w:rsidDel="00000000" w:rsidP="00000000" w:rsidRDefault="00000000" w:rsidRPr="00000000" w14:paraId="000001B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Mandatory Documentation:</w:t>
      </w:r>
      <w:r w:rsidDel="00000000" w:rsidR="00000000" w:rsidRPr="00000000">
        <w:rPr>
          <w:rFonts w:ascii="Google Sans" w:cs="Google Sans" w:eastAsia="Google Sans" w:hAnsi="Google Sans"/>
          <w:color w:val="1f1f1f"/>
          <w:rtl w:val="0"/>
        </w:rPr>
        <w:t xml:space="preserve"> The evaluator must record the exact start and end times, the physical addresses of both the patient and the evaluator, and the names and license types of all persons in the room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F">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Clarity Controls:</w:t>
      </w:r>
      <w:r w:rsidDel="00000000" w:rsidR="00000000" w:rsidRPr="00000000">
        <w:rPr>
          <w:rFonts w:ascii="Google Sans" w:cs="Google Sans" w:eastAsia="Google Sans" w:hAnsi="Google Sans"/>
          <w:color w:val="1f1f1f"/>
          <w:rtl w:val="0"/>
        </w:rPr>
        <w:t xml:space="preserve"> Because the OBH-1 form does not contain fields for this mandatory telehealth data, Clarity must dynamically generate a "Telehealth Addendum" page that merges with the final PDF. The system must employ hard stops preventing signature if the medical clearance checkbox is unverified or the in-room professional's license type is missing.</w:t>
      </w:r>
    </w:p>
    <w:p w:rsidR="00000000" w:rsidDel="00000000" w:rsidP="00000000" w:rsidRDefault="00000000" w:rsidRPr="00000000" w14:paraId="000001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Examination (CEC) Controls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R.S. 28:53(G)(2)(a) mandates that within 72 hours of admission, the patient must be </w:t>
      </w:r>
      <w:r w:rsidDel="00000000" w:rsidR="00000000" w:rsidRPr="00000000">
        <w:rPr>
          <w:rFonts w:ascii="Google Sans" w:cs="Google Sans" w:eastAsia="Google Sans" w:hAnsi="Google Sans"/>
          <w:b w:val="1"/>
          <w:bCs w:val="1"/>
          <w:color w:val="1f1f1f"/>
          <w:rtl w:val="0"/>
        </w:rPr>
        <w:t xml:space="preserve">independently examined</w:t>
      </w:r>
      <w:r w:rsidDel="00000000" w:rsidR="00000000" w:rsidRPr="00000000">
        <w:rPr>
          <w:rFonts w:ascii="Google Sans" w:cs="Google Sans" w:eastAsia="Google Sans" w:hAnsi="Google Sans"/>
          <w:color w:val="1f1f1f"/>
          <w:rtl w:val="0"/>
        </w:rPr>
        <w:t xml:space="preserve"> by the coroner or his deputy, resulting in the execution of the CEC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2">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Conflict of Interest Rules:</w:t>
      </w:r>
      <w:r w:rsidDel="00000000" w:rsidR="00000000" w:rsidRPr="00000000">
        <w:rPr>
          <w:rFonts w:ascii="Google Sans" w:cs="Google Sans" w:eastAsia="Google Sans" w:hAnsi="Google Sans"/>
          <w:color w:val="1f1f1f"/>
          <w:rtl w:val="0"/>
        </w:rPr>
        <w:t xml:space="preserve"> In rural parishes, it is highly common for the local coroner or deputy coroner to be the on-call ER physician. If that physician executes the initial PEC, they </w:t>
      </w:r>
      <w:r w:rsidDel="00000000" w:rsidR="00000000" w:rsidRPr="00000000">
        <w:rPr>
          <w:rFonts w:ascii="Google Sans" w:cs="Google Sans" w:eastAsia="Google Sans" w:hAnsi="Google Sans"/>
          <w:b w:val="1"/>
          <w:bCs w:val="1"/>
          <w:color w:val="1f1f1f"/>
          <w:rtl w:val="0"/>
        </w:rPr>
        <w:t xml:space="preserve">cannot</w:t>
      </w:r>
      <w:r w:rsidDel="00000000" w:rsidR="00000000" w:rsidRPr="00000000">
        <w:rPr>
          <w:rFonts w:ascii="Google Sans" w:cs="Google Sans" w:eastAsia="Google Sans" w:hAnsi="Google Sans"/>
          <w:color w:val="1f1f1f"/>
          <w:rtl w:val="0"/>
        </w:rPr>
        <w:t xml:space="preserve"> execute the subsequent CEC for the same patient, as it violates the statutory requirement for an "independent" examination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this event, La. R.S. 28:53(G)(3) dictates that the second examination must be performed by "any physician at the treatment facility"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Clarity Controls:</w:t>
      </w:r>
      <w:r w:rsidDel="00000000" w:rsidR="00000000" w:rsidRPr="00000000">
        <w:rPr>
          <w:rFonts w:ascii="Google Sans" w:cs="Google Sans" w:eastAsia="Google Sans" w:hAnsi="Google Sans"/>
          <w:color w:val="1f1f1f"/>
          <w:rtl w:val="0"/>
        </w:rPr>
        <w:t xml:space="preserve"> Clarity must cross-reference the National Provider Identifier (NPI) or State License Number of the clinician who signed the PEC against the user attempting to sign the CEC. If the identifiers match, Clarity must trigger an un-overridable hard stop: "Independence Violation: The CEC must be executed by an independent examiner."</w:t>
      </w:r>
    </w:p>
    <w:p w:rsidR="00000000" w:rsidDel="00000000" w:rsidP="00000000" w:rsidRDefault="00000000" w:rsidRPr="00000000" w14:paraId="000001C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Accessible Guided Workflow Specification</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interface must bridge the gap between archaic legal forms and modern clinical safety standards. The design must adhere to Web Content Accessibility Guidelines (WCAG) 2.1 Level AA and Section 508 standards, specifically prioritizing WCAG 3.3.4 (Error Prevention for Legal/Financial Commitments).</w:t>
      </w:r>
    </w:p>
    <w:p w:rsidR="00000000" w:rsidDel="00000000" w:rsidP="00000000" w:rsidRDefault="00000000" w:rsidRPr="00000000" w14:paraId="000001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Prototype Specification and UI Behavior</w:t>
      </w:r>
    </w:p>
    <w:p w:rsidR="00000000" w:rsidDel="00000000" w:rsidP="00000000" w:rsidRDefault="00000000" w:rsidRPr="00000000" w14:paraId="000001C7">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Global Case Header:</w:t>
      </w:r>
      <w:r w:rsidDel="00000000" w:rsidR="00000000" w:rsidRPr="00000000">
        <w:rPr>
          <w:rFonts w:ascii="Google Sans" w:cs="Google Sans" w:eastAsia="Google Sans" w:hAnsi="Google Sans"/>
          <w:color w:val="1f1f1f"/>
          <w:rtl w:val="0"/>
        </w:rPr>
        <w:t xml:space="preserve"> The workflow initiates by collecting demographic data (Name, DOB, SSN, Address) once. This data populates a universal "Case Header" visible on all screens, ensuring the clinician always knows which patient file is active, reducing wrong-chart errors.</w:t>
      </w:r>
    </w:p>
    <w:p w:rsidR="00000000" w:rsidDel="00000000" w:rsidP="00000000" w:rsidRDefault="00000000" w:rsidRPr="00000000" w14:paraId="000001C8">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Progressive Disclosure:</w:t>
      </w:r>
    </w:p>
    <w:p w:rsidR="00000000" w:rsidDel="00000000" w:rsidP="00000000" w:rsidRDefault="00000000" w:rsidRPr="00000000" w14:paraId="000001C9">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If the user selects "Telehealth" as the examination medium, a hidden container dynamically expands requiring the entry of the in-room professional's data. If "In-Person" is selected, this cognitive load is suppressed.</w:t>
      </w:r>
    </w:p>
    <w:p w:rsidR="00000000" w:rsidDel="00000000" w:rsidP="00000000" w:rsidRDefault="00000000" w:rsidRPr="00000000" w14:paraId="000001CA">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Separation of Facts from Conclusions:</w:t>
      </w:r>
      <w:r w:rsidDel="00000000" w:rsidR="00000000" w:rsidRPr="00000000">
        <w:rPr>
          <w:rFonts w:ascii="Google Sans" w:cs="Google Sans" w:eastAsia="Google Sans" w:hAnsi="Google Sans"/>
          <w:color w:val="1f1f1f"/>
          <w:rtl w:val="0"/>
        </w:rPr>
        <w:t xml:space="preserve"> The UI will present clinical narrative boxes first (e.g., "Physical Findings," "Mental Condition"). Below this, distinct from the clinical facts, the system will present the statutory checkboxes ("Dangerous to self," "Gravely disabled").</w:t>
      </w:r>
    </w:p>
    <w:p w:rsidR="00000000" w:rsidDel="00000000" w:rsidP="00000000" w:rsidRDefault="00000000" w:rsidRPr="00000000" w14:paraId="000001CB">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Plain-Language Helper Text:</w:t>
      </w:r>
      <w:r w:rsidDel="00000000" w:rsidR="00000000" w:rsidRPr="00000000">
        <w:rPr>
          <w:rFonts w:ascii="Google Sans" w:cs="Google Sans" w:eastAsia="Google Sans" w:hAnsi="Google Sans"/>
          <w:color w:val="1f1f1f"/>
          <w:rtl w:val="0"/>
        </w:rPr>
        <w:t xml:space="preserve"> Tooltips will translate legal jargon. Next to "Gravely disabled," a tooltip will read: "Unable to provide for basic needs such as food, clothing, or shelter due to mental illness, and unable to survive safely in freedom."</w:t>
      </w:r>
    </w:p>
    <w:p w:rsidR="00000000" w:rsidDel="00000000" w:rsidP="00000000" w:rsidRDefault="00000000" w:rsidRPr="00000000" w14:paraId="000001CC">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Timeout and Session Recovery:</w:t>
      </w:r>
      <w:r w:rsidDel="00000000" w:rsidR="00000000" w:rsidRPr="00000000">
        <w:rPr>
          <w:rFonts w:ascii="Google Sans" w:cs="Google Sans" w:eastAsia="Google Sans" w:hAnsi="Google Sans"/>
          <w:color w:val="1f1f1f"/>
          <w:rtl w:val="0"/>
        </w:rPr>
        <w:t xml:space="preserve"> Because emergency departments are chaotic, sessions timing out for security must auto-save data locally or to a secure HIPAA-compliant cache to prevent catastrophic data loss during an active psychiatric evaluation.</w:t>
      </w:r>
    </w:p>
    <w:p w:rsidR="00000000" w:rsidDel="00000000" w:rsidP="00000000" w:rsidRDefault="00000000" w:rsidRPr="00000000" w14:paraId="000001CD">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Review-and-Confirm Screen (WCAG 3.3.4):</w:t>
      </w:r>
      <w:r w:rsidDel="00000000" w:rsidR="00000000" w:rsidRPr="00000000">
        <w:rPr>
          <w:rFonts w:ascii="Google Sans" w:cs="Google Sans" w:eastAsia="Google Sans" w:hAnsi="Google Sans"/>
          <w:color w:val="1f1f1f"/>
          <w:rtl w:val="0"/>
        </w:rPr>
        <w:t xml:space="preserve"> Before any signature is applied, a mandatory review screen will display all entered data, calculate deadlines, and present any warnings (e.g., "Warning: Transport deadline expires in 2 hours"). The user must click a confirmation acknowledgment before the electronic signature module activates.</w:t>
      </w:r>
    </w:p>
    <w:p w:rsidR="00000000" w:rsidDel="00000000" w:rsidP="00000000" w:rsidRDefault="00000000" w:rsidRPr="00000000" w14:paraId="000001CE">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Accessible PDF Generation:</w:t>
      </w:r>
      <w:r w:rsidDel="00000000" w:rsidR="00000000" w:rsidRPr="00000000">
        <w:rPr>
          <w:rFonts w:ascii="Google Sans" w:cs="Google Sans" w:eastAsia="Google Sans" w:hAnsi="Google Sans"/>
          <w:color w:val="1f1f1f"/>
          <w:rtl w:val="0"/>
        </w:rPr>
        <w:t xml:space="preserve"> The final PDF output must be mapped to the exact image of the LDH OBH forms. However, the generated PDF must comply with PDF/UA standards, meaning underlying tags must dictate the reading order for screen-readers, and form fields must have accessible names embedded in the metadata.</w:t>
      </w:r>
    </w:p>
    <w:p w:rsidR="00000000" w:rsidDel="00000000" w:rsidP="00000000" w:rsidRDefault="00000000" w:rsidRPr="00000000" w14:paraId="000001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Stakeholder and Testing Plan</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Clarity cannot be transitioned to a production environment for involuntary commitments based solely on technical functionality. The deprivation of liberty demands a rigorous operational validation plan.</w:t>
      </w:r>
    </w:p>
    <w:p w:rsidR="00000000" w:rsidDel="00000000" w:rsidP="00000000" w:rsidRDefault="00000000" w:rsidRPr="00000000" w14:paraId="000001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Stakeholders to Include</w:t>
      </w:r>
    </w:p>
    <w:p w:rsidR="00000000" w:rsidDel="00000000" w:rsidP="00000000" w:rsidRDefault="00000000" w:rsidRPr="00000000" w14:paraId="000001D2">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Louisiana Department of Health (OBH):</w:t>
      </w:r>
      <w:r w:rsidDel="00000000" w:rsidR="00000000" w:rsidRPr="00000000">
        <w:rPr>
          <w:rFonts w:ascii="Google Sans" w:cs="Google Sans" w:eastAsia="Google Sans" w:hAnsi="Google Sans"/>
          <w:color w:val="1f1f1f"/>
          <w:rtl w:val="0"/>
        </w:rPr>
        <w:t xml:space="preserve"> Policy and form validation.</w:t>
      </w:r>
    </w:p>
    <w:p w:rsidR="00000000" w:rsidDel="00000000" w:rsidP="00000000" w:rsidRDefault="00000000" w:rsidRPr="00000000" w14:paraId="000001D3">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Louisiana Coroner's Association:</w:t>
      </w:r>
      <w:r w:rsidDel="00000000" w:rsidR="00000000" w:rsidRPr="00000000">
        <w:rPr>
          <w:rFonts w:ascii="Google Sans" w:cs="Google Sans" w:eastAsia="Google Sans" w:hAnsi="Google Sans"/>
          <w:color w:val="1f1f1f"/>
          <w:rtl w:val="0"/>
        </w:rPr>
        <w:t xml:space="preserve"> Validation of the CEC independence rules and 72-hour workflows.</w:t>
      </w:r>
    </w:p>
    <w:p w:rsidR="00000000" w:rsidDel="00000000" w:rsidP="00000000" w:rsidRDefault="00000000" w:rsidRPr="00000000" w14:paraId="000001D4">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Law Enforcement &amp; Transport Personnel:</w:t>
      </w:r>
      <w:r w:rsidDel="00000000" w:rsidR="00000000" w:rsidRPr="00000000">
        <w:rPr>
          <w:rFonts w:ascii="Google Sans" w:cs="Google Sans" w:eastAsia="Google Sans" w:hAnsi="Google Sans"/>
          <w:color w:val="1f1f1f"/>
          <w:rtl w:val="0"/>
        </w:rPr>
        <w:t xml:space="preserve"> Validation of the clarity and field-legibility of the generated OPC and PEC facsimiles during transport.</w:t>
      </w:r>
    </w:p>
    <w:p w:rsidR="00000000" w:rsidDel="00000000" w:rsidP="00000000" w:rsidRDefault="00000000" w:rsidRPr="00000000" w14:paraId="000001D5">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Facility Intake / Medical Records Staff:</w:t>
      </w:r>
      <w:r w:rsidDel="00000000" w:rsidR="00000000" w:rsidRPr="00000000">
        <w:rPr>
          <w:rFonts w:ascii="Google Sans" w:cs="Google Sans" w:eastAsia="Google Sans" w:hAnsi="Google Sans"/>
          <w:color w:val="1f1f1f"/>
          <w:rtl w:val="0"/>
        </w:rPr>
        <w:t xml:space="preserve"> Validation of audit trails, records retention compliance, and receiving-workflow efficiency.</w:t>
      </w:r>
    </w:p>
    <w:p w:rsidR="00000000" w:rsidDel="00000000" w:rsidP="00000000" w:rsidRDefault="00000000" w:rsidRPr="00000000" w14:paraId="000001D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Accessibility Testers:</w:t>
      </w:r>
      <w:r w:rsidDel="00000000" w:rsidR="00000000" w:rsidRPr="00000000">
        <w:rPr>
          <w:rFonts w:ascii="Google Sans" w:cs="Google Sans" w:eastAsia="Google Sans" w:hAnsi="Google Sans"/>
          <w:color w:val="1f1f1f"/>
          <w:rtl w:val="0"/>
        </w:rPr>
        <w:t xml:space="preserve"> Native users of screen readers (JAWS, NVDA), keyboard-only navigators, and users with cognitive disabilities testing the plain-language interface.</w:t>
      </w:r>
    </w:p>
    <w:p w:rsidR="00000000" w:rsidDel="00000000" w:rsidP="00000000" w:rsidRDefault="00000000" w:rsidRPr="00000000" w14:paraId="000001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Scenarios</w:t>
      </w:r>
    </w:p>
    <w:p w:rsidR="00000000" w:rsidDel="00000000" w:rsidP="00000000" w:rsidRDefault="00000000" w:rsidRPr="00000000" w14:paraId="000001D8">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Midnight Boundary Transfer:</w:t>
      </w:r>
      <w:r w:rsidDel="00000000" w:rsidR="00000000" w:rsidRPr="00000000">
        <w:rPr>
          <w:rFonts w:ascii="Google Sans" w:cs="Google Sans" w:eastAsia="Google Sans" w:hAnsi="Google Sans"/>
          <w:color w:val="1f1f1f"/>
          <w:rtl w:val="0"/>
        </w:rPr>
        <w:t xml:space="preserve"> Custody begins at 23:00 on a Friday. Patient arrives at the facility at 04:00 on Saturday. </w:t>
      </w:r>
      <w:r w:rsidDel="00000000" w:rsidR="00000000" w:rsidRPr="00000000">
        <w:rPr>
          <w:rFonts w:ascii="Google Sans" w:cs="Google Sans" w:eastAsia="Google Sans" w:hAnsi="Google Sans"/>
          <w:i w:val="1"/>
          <w:iCs w:val="1"/>
          <w:color w:val="1f1f1f"/>
          <w:rtl w:val="0"/>
        </w:rPr>
        <w:t xml:space="preserve">Acceptance Criteria:</w:t>
      </w:r>
      <w:r w:rsidDel="00000000" w:rsidR="00000000" w:rsidRPr="00000000">
        <w:rPr>
          <w:rFonts w:ascii="Google Sans" w:cs="Google Sans" w:eastAsia="Google Sans" w:hAnsi="Google Sans"/>
          <w:color w:val="1f1f1f"/>
          <w:rtl w:val="0"/>
        </w:rPr>
        <w:t xml:space="preserve"> System correctly calculates elapsed hours without skipping the weekend; correctly navigates Daylight Saving Time shifts.</w:t>
      </w:r>
    </w:p>
    <w:p w:rsidR="00000000" w:rsidDel="00000000" w:rsidP="00000000" w:rsidRDefault="00000000" w:rsidRPr="00000000" w14:paraId="000001D9">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Absent Collaborator:</w:t>
      </w:r>
      <w:r w:rsidDel="00000000" w:rsidR="00000000" w:rsidRPr="00000000">
        <w:rPr>
          <w:rFonts w:ascii="Google Sans" w:cs="Google Sans" w:eastAsia="Google Sans" w:hAnsi="Google Sans"/>
          <w:color w:val="1f1f1f"/>
          <w:rtl w:val="0"/>
        </w:rPr>
        <w:t xml:space="preserve"> A non-psychiatric Nurse Practitioner attempts to sign a PEC but fails to check the "verbal approval received" box. </w:t>
      </w:r>
      <w:r w:rsidDel="00000000" w:rsidR="00000000" w:rsidRPr="00000000">
        <w:rPr>
          <w:rFonts w:ascii="Google Sans" w:cs="Google Sans" w:eastAsia="Google Sans" w:hAnsi="Google Sans"/>
          <w:i w:val="1"/>
          <w:iCs w:val="1"/>
          <w:color w:val="1f1f1f"/>
          <w:rtl w:val="0"/>
        </w:rPr>
        <w:t xml:space="preserve">Acceptance Criteria:</w:t>
      </w:r>
      <w:r w:rsidDel="00000000" w:rsidR="00000000" w:rsidRPr="00000000">
        <w:rPr>
          <w:rFonts w:ascii="Google Sans" w:cs="Google Sans" w:eastAsia="Google Sans" w:hAnsi="Google Sans"/>
          <w:color w:val="1f1f1f"/>
          <w:rtl w:val="0"/>
        </w:rPr>
        <w:t xml:space="preserve"> System hard blocks the signature and form generation.</w:t>
      </w:r>
    </w:p>
    <w:p w:rsidR="00000000" w:rsidDel="00000000" w:rsidP="00000000" w:rsidRDefault="00000000" w:rsidRPr="00000000" w14:paraId="000001DA">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Telehealth Exception:</w:t>
      </w:r>
      <w:r w:rsidDel="00000000" w:rsidR="00000000" w:rsidRPr="00000000">
        <w:rPr>
          <w:rFonts w:ascii="Google Sans" w:cs="Google Sans" w:eastAsia="Google Sans" w:hAnsi="Google Sans"/>
          <w:color w:val="1f1f1f"/>
          <w:rtl w:val="0"/>
        </w:rPr>
        <w:t xml:space="preserve"> A PMHNP attempts to complete a PEC via telehealth without verifying medical clearance. </w:t>
      </w:r>
      <w:r w:rsidDel="00000000" w:rsidR="00000000" w:rsidRPr="00000000">
        <w:rPr>
          <w:rFonts w:ascii="Google Sans" w:cs="Google Sans" w:eastAsia="Google Sans" w:hAnsi="Google Sans"/>
          <w:i w:val="1"/>
          <w:iCs w:val="1"/>
          <w:color w:val="1f1f1f"/>
          <w:rtl w:val="0"/>
        </w:rPr>
        <w:t xml:space="preserve">Acceptance Criteria:</w:t>
      </w:r>
      <w:r w:rsidDel="00000000" w:rsidR="00000000" w:rsidRPr="00000000">
        <w:rPr>
          <w:rFonts w:ascii="Google Sans" w:cs="Google Sans" w:eastAsia="Google Sans" w:hAnsi="Google Sans"/>
          <w:color w:val="1f1f1f"/>
          <w:rtl w:val="0"/>
        </w:rPr>
        <w:t xml:space="preserve"> System throws an error and prevents progression.</w:t>
      </w:r>
    </w:p>
    <w:p w:rsidR="00000000" w:rsidDel="00000000" w:rsidP="00000000" w:rsidRDefault="00000000" w:rsidRPr="00000000" w14:paraId="000001DB">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Independence Violation:</w:t>
      </w:r>
      <w:r w:rsidDel="00000000" w:rsidR="00000000" w:rsidRPr="00000000">
        <w:rPr>
          <w:rFonts w:ascii="Google Sans" w:cs="Google Sans" w:eastAsia="Google Sans" w:hAnsi="Google Sans"/>
          <w:color w:val="1f1f1f"/>
          <w:rtl w:val="0"/>
        </w:rPr>
        <w:t xml:space="preserve"> The system recognizes that Coroner X signed the PEC; Coroner X attempts to log in to sign the CEC. </w:t>
      </w:r>
      <w:r w:rsidDel="00000000" w:rsidR="00000000" w:rsidRPr="00000000">
        <w:rPr>
          <w:rFonts w:ascii="Google Sans" w:cs="Google Sans" w:eastAsia="Google Sans" w:hAnsi="Google Sans"/>
          <w:i w:val="1"/>
          <w:iCs w:val="1"/>
          <w:color w:val="1f1f1f"/>
          <w:rtl w:val="0"/>
        </w:rPr>
        <w:t xml:space="preserve">Acceptance Criteria:</w:t>
      </w:r>
      <w:r w:rsidDel="00000000" w:rsidR="00000000" w:rsidRPr="00000000">
        <w:rPr>
          <w:rFonts w:ascii="Google Sans" w:cs="Google Sans" w:eastAsia="Google Sans" w:hAnsi="Google Sans"/>
          <w:color w:val="1f1f1f"/>
          <w:rtl w:val="0"/>
        </w:rPr>
        <w:t xml:space="preserve"> Hard stop triggered; prompt redirects to alternative physician rule.</w:t>
      </w:r>
    </w:p>
    <w:p w:rsidR="00000000" w:rsidDel="00000000" w:rsidP="00000000" w:rsidRDefault="00000000" w:rsidRPr="00000000" w14:paraId="000001DC">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Audit Integrity on Correction:</w:t>
      </w:r>
      <w:r w:rsidDel="00000000" w:rsidR="00000000" w:rsidRPr="00000000">
        <w:rPr>
          <w:rFonts w:ascii="Google Sans" w:cs="Google Sans" w:eastAsia="Google Sans" w:hAnsi="Google Sans"/>
          <w:color w:val="1f1f1f"/>
          <w:rtl w:val="0"/>
        </w:rPr>
        <w:t xml:space="preserve"> A user notices a demographic error on a signed PEC and executes an amendment. </w:t>
      </w:r>
      <w:r w:rsidDel="00000000" w:rsidR="00000000" w:rsidRPr="00000000">
        <w:rPr>
          <w:rFonts w:ascii="Google Sans" w:cs="Google Sans" w:eastAsia="Google Sans" w:hAnsi="Google Sans"/>
          <w:i w:val="1"/>
          <w:iCs w:val="1"/>
          <w:color w:val="1f1f1f"/>
          <w:rtl w:val="0"/>
        </w:rPr>
        <w:t xml:space="preserve">Acceptance Criteria:</w:t>
      </w:r>
      <w:r w:rsidDel="00000000" w:rsidR="00000000" w:rsidRPr="00000000">
        <w:rPr>
          <w:rFonts w:ascii="Google Sans" w:cs="Google Sans" w:eastAsia="Google Sans" w:hAnsi="Google Sans"/>
          <w:color w:val="1f1f1f"/>
          <w:rtl w:val="0"/>
        </w:rPr>
        <w:t xml:space="preserve"> The system strikes through the original data on the visual output, generates a new version with a new signature timestamp, and maintains both versions indelibly in the backend audit log.</w:t>
      </w:r>
    </w:p>
    <w:p w:rsidR="00000000" w:rsidDel="00000000" w:rsidP="00000000" w:rsidRDefault="00000000" w:rsidRPr="00000000" w14:paraId="000001D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Risk Register</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Issue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Forms Affected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Legal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Likelihood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Severity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Interim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Resolution Owner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RSK-01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OPC 8-hour form text conflicts with 12-hour statute.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False imprisonment claims or unlawful premature release.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 7-hour warning UI; rely on 12-hour statutory hard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LDH / Courts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RSK-02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Day" form text conflicts with "medically necessary" statute.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 OBH-1A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Illegal calculation of 28-day detention clock; premature discharge.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data to form but block automated 28-day release timers.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LDH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RSK-03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E-signatures rejected by transport agencies or receiving facilities.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Patient refused at intake; chain of custody broken.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 printed "wet signature" capability as primary/fallback.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LDH / Coroners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RSK-04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Invalid CEC independent examiner (e.g., identical to PEC signer).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Confinement beyond 72 hrs ruled illegal; constitutional violation.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hard blocks CEC execution by initial PEC signer NPI.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RSK-05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 mandatory telehealth documentation (start/end time, addresses).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OBH-1, OBH-1A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Invalid execution of certificate; gross negligence.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Dynamically generated PDF addendum appended to official 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 Legal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Resolved</w:t>
            </w:r>
          </w:p>
        </w:tc>
      </w:tr>
    </w:tbl>
    <w:p w:rsidR="00000000" w:rsidDel="00000000" w:rsidP="00000000" w:rsidRDefault="00000000" w:rsidRPr="00000000" w14:paraId="0000021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Authoritative-Clarification Register</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precise questions must be escalated to the LDH Office of Behavioral Health and relevant state legal counsel for written determination before specific Clarity functions can go live:</w:t>
      </w:r>
    </w:p>
    <w:p w:rsidR="00000000" w:rsidDel="00000000" w:rsidP="00000000" w:rsidRDefault="00000000" w:rsidRPr="00000000" w14:paraId="00000216">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OPC Deadline Conflict: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La. R.S. 28:53.2(D) provides 12 hours for an examination upon arrival, but OBH-20 (Rev. 03/2017) mandates 8 hours. Operationally, which deadline must a facility follow to avoid false imprisonment or unlawful release, and will LDH issue an updated OBH-20?</w:t>
      </w:r>
      <w:r w:rsidDel="00000000" w:rsidR="00000000" w:rsidRPr="00000000">
        <w:rPr>
          <w:rFonts w:ascii="Google Sans" w:cs="Google Sans" w:eastAsia="Google Sans" w:hAnsi="Google Sans"/>
          <w:color w:val="1f1f1f"/>
          <w:rtl w:val="0"/>
        </w:rPr>
        <w:t xml:space="preserve"> (Depends: Timer calculation logic).</w:t>
      </w:r>
    </w:p>
    <w:p w:rsidR="00000000" w:rsidDel="00000000" w:rsidP="00000000" w:rsidRDefault="00000000" w:rsidRPr="00000000" w14:paraId="00000217">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"28 Day" Option: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La. R.S. 28:52.4 was amended to remove the 28-day cap in favor of a "medically necessary period." May Clarity generate an OBH-1 that suppresses the archaic "Substance Abuse (28 Day)" text, or must the system output the outdated text pending a form revision?</w:t>
      </w:r>
      <w:r w:rsidDel="00000000" w:rsidR="00000000" w:rsidRPr="00000000">
        <w:rPr>
          <w:rFonts w:ascii="Google Sans" w:cs="Google Sans" w:eastAsia="Google Sans" w:hAnsi="Google Sans"/>
          <w:color w:val="1f1f1f"/>
          <w:rtl w:val="0"/>
        </w:rPr>
        <w:t xml:space="preserve"> (Depends: PDF generation layout).</w:t>
      </w:r>
    </w:p>
    <w:p w:rsidR="00000000" w:rsidDel="00000000" w:rsidP="00000000" w:rsidRDefault="00000000" w:rsidRPr="00000000" w14:paraId="00000218">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Electronic Signatures: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Does LDH formally authorize the use of LUETA-compliant electronic signatures on the OBH-1, 1A, 2, and 20 forms, and will receiving state facilities accept electronically signed PDFs without a wet-ink original?</w:t>
      </w:r>
      <w:r w:rsidDel="00000000" w:rsidR="00000000" w:rsidRPr="00000000">
        <w:rPr>
          <w:rFonts w:ascii="Google Sans" w:cs="Google Sans" w:eastAsia="Google Sans" w:hAnsi="Google Sans"/>
          <w:color w:val="1f1f1f"/>
          <w:rtl w:val="0"/>
        </w:rPr>
        <w:t xml:space="preserve"> (Depends: E-signature workflow module).</w:t>
      </w:r>
    </w:p>
    <w:p w:rsidR="00000000" w:rsidDel="00000000" w:rsidP="00000000" w:rsidRDefault="00000000" w:rsidRPr="00000000" w14:paraId="00000219">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NP Verbal Approval: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Because OBH-1 lacks a field to record the collaborating physician's verbal approval for NPs, is a system-generated audit log entry sufficient, or must this attestation appear visually on an addendum?</w:t>
      </w:r>
      <w:r w:rsidDel="00000000" w:rsidR="00000000" w:rsidRPr="00000000">
        <w:rPr>
          <w:rFonts w:ascii="Google Sans" w:cs="Google Sans" w:eastAsia="Google Sans" w:hAnsi="Google Sans"/>
          <w:color w:val="1f1f1f"/>
          <w:rtl w:val="0"/>
        </w:rPr>
        <w:t xml:space="preserve"> (Depends: Addendum generation logic).</w:t>
      </w:r>
    </w:p>
    <w:p w:rsidR="00000000" w:rsidDel="00000000" w:rsidP="00000000" w:rsidRDefault="00000000" w:rsidRPr="00000000" w14:paraId="000002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Implementation Roadmap</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Clarity must be phased according to legal risk and reliance on external approvals.</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May Proceed Now:</w:t>
      </w:r>
    </w:p>
    <w:p w:rsidR="00000000" w:rsidDel="00000000" w:rsidP="00000000" w:rsidRDefault="00000000" w:rsidRPr="00000000" w14:paraId="0000021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Implementation of general accessibility improvements (WCAG 2.1 AA UI).</w:t>
      </w:r>
    </w:p>
    <w:p w:rsidR="00000000" w:rsidDel="00000000" w:rsidP="00000000" w:rsidRDefault="00000000" w:rsidRPr="00000000" w14:paraId="0000021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Development of structured data capture, case header mapping, and progressive disclosure UI.</w:t>
      </w:r>
    </w:p>
    <w:p w:rsidR="00000000" w:rsidDel="00000000" w:rsidP="00000000" w:rsidRDefault="00000000" w:rsidRPr="00000000" w14:paraId="0000021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Audit logging, records retention architecture (minimum 3 years per R.S. 44:36</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and role-based access controls for HIPAA and 42 CFR Part 2.</w:t>
      </w:r>
    </w:p>
    <w:p w:rsidR="00000000" w:rsidDel="00000000" w:rsidP="00000000" w:rsidRDefault="00000000" w:rsidRPr="00000000" w14:paraId="0000022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Hard-stop validation for telehealth requirements (in-room professional, medical clearance)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Hard-stop validation preventing the same individual from signing both the PEC and CEC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May Proceed Only as a Nonbinding Interface Aid:</w:t>
      </w:r>
    </w:p>
    <w:p w:rsidR="00000000" w:rsidDel="00000000" w:rsidP="00000000" w:rsidRDefault="00000000" w:rsidRPr="00000000" w14:paraId="0000022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Displaying the 12-hour statutory OPC deadline alongside an 8-hour form warning.</w:t>
      </w:r>
    </w:p>
    <w:p w:rsidR="00000000" w:rsidDel="00000000" w:rsidP="00000000" w:rsidRDefault="00000000" w:rsidRPr="00000000" w14:paraId="0000022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Clarifying the "28 Day" substance abuse option as "Family-Initiated / Medically Necessary" in the UI only.</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Must Remain Blocked:</w:t>
      </w:r>
    </w:p>
    <w:p w:rsidR="00000000" w:rsidDel="00000000" w:rsidP="00000000" w:rsidRDefault="00000000" w:rsidRPr="00000000" w14:paraId="0000022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Altering any text, check boxes, or statutory citations on the final generated PDF outputs for OBH-1, 1A, 2, or 20.</w:t>
      </w:r>
    </w:p>
    <w:p w:rsidR="00000000" w:rsidDel="00000000" w:rsidP="00000000" w:rsidRDefault="00000000" w:rsidRPr="00000000" w14:paraId="0000022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Enforcing automated patient release or discharge based on a 28-day calculation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Mandating electronic signatures without a wet-ink fallback option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Requires Pilot Validation:</w:t>
      </w:r>
    </w:p>
    <w:p w:rsidR="00000000" w:rsidDel="00000000" w:rsidP="00000000" w:rsidRDefault="00000000" w:rsidRPr="00000000" w14:paraId="0000022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Stakeholder testing with Coroners, Judges, and Emergency Departments to validate workflow speed, usability, and the physical acceptance of generated PDFs in field conditions by law enforcement.</w:t>
      </w:r>
    </w:p>
    <w:p w:rsidR="00000000" w:rsidDel="00000000" w:rsidP="00000000" w:rsidRDefault="00000000" w:rsidRPr="00000000" w14:paraId="000002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Required Research Conclusions</w:t>
      </w:r>
    </w:p>
    <w:p w:rsidR="00000000" w:rsidDel="00000000" w:rsidP="00000000" w:rsidRDefault="00000000" w:rsidRPr="00000000" w14:paraId="0000022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must be corrected before any Clarity prototype is considered legally reliable?</w:t>
      </w:r>
      <w:r w:rsidDel="00000000" w:rsidR="00000000" w:rsidRPr="00000000">
        <w:rPr>
          <w:rFonts w:ascii="Google Sans" w:cs="Google Sans" w:eastAsia="Google Sans" w:hAnsi="Google Sans"/>
          <w:color w:val="1f1f1f"/>
          <w:rtl w:val="0"/>
        </w:rPr>
        <w:t xml:space="preserve"> LDH must provide written clarification resolving the OPC 8-hour versus 12-hour discrepancy, and the state must confirm the universal acceptance of electronic signatures for these forms.</w:t>
      </w:r>
    </w:p>
    <w:p w:rsidR="00000000" w:rsidDel="00000000" w:rsidP="00000000" w:rsidRDefault="00000000" w:rsidRPr="00000000" w14:paraId="0000022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information may Clarity calculate automatically?</w:t>
      </w:r>
      <w:r w:rsidDel="00000000" w:rsidR="00000000" w:rsidRPr="00000000">
        <w:rPr>
          <w:rFonts w:ascii="Google Sans" w:cs="Google Sans" w:eastAsia="Google Sans" w:hAnsi="Google Sans"/>
          <w:color w:val="1f1f1f"/>
          <w:rtl w:val="0"/>
        </w:rPr>
        <w:t xml:space="preserve"> Clarity may safely calculate elapsed-hour deadlines (e.g., 72 hours from admission for CEC) using timezone-aware UTC mathematics.</w:t>
      </w:r>
    </w:p>
    <w:p w:rsidR="00000000" w:rsidDel="00000000" w:rsidP="00000000" w:rsidRDefault="00000000" w:rsidRPr="00000000" w14:paraId="0000022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information must be entered and certified by an authorized person?</w:t>
      </w:r>
      <w:r w:rsidDel="00000000" w:rsidR="00000000" w:rsidRPr="00000000">
        <w:rPr>
          <w:rFonts w:ascii="Google Sans" w:cs="Google Sans" w:eastAsia="Google Sans" w:hAnsi="Google Sans"/>
          <w:color w:val="1f1f1f"/>
          <w:rtl w:val="0"/>
        </w:rPr>
        <w:t xml:space="preserve"> All objective clinical findings, statutory dangerousness determinations, verbal approval attestations (for NPs), and telehealth participant details.</w:t>
      </w:r>
    </w:p>
    <w:p w:rsidR="00000000" w:rsidDel="00000000" w:rsidP="00000000" w:rsidRDefault="00000000" w:rsidRPr="00000000" w14:paraId="0000022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Which validations should be hard stops?</w:t>
      </w:r>
      <w:r w:rsidDel="00000000" w:rsidR="00000000" w:rsidRPr="00000000">
        <w:rPr>
          <w:rFonts w:ascii="Google Sans" w:cs="Google Sans" w:eastAsia="Google Sans" w:hAnsi="Google Sans"/>
          <w:color w:val="1f1f1f"/>
          <w:rtl w:val="0"/>
        </w:rPr>
        <w:t xml:space="preserve"> Missing medical clearance for telehealth; NP attempting to sign without attesting to verbal approval; the same examiner attempting to sign both the PEC and CEC; and missed statutory deadlines.</w:t>
      </w:r>
    </w:p>
    <w:p w:rsidR="00000000" w:rsidDel="00000000" w:rsidP="00000000" w:rsidRDefault="00000000" w:rsidRPr="00000000" w14:paraId="0000023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Which validations should be warnings?</w:t>
      </w:r>
      <w:r w:rsidDel="00000000" w:rsidR="00000000" w:rsidRPr="00000000">
        <w:rPr>
          <w:rFonts w:ascii="Google Sans" w:cs="Google Sans" w:eastAsia="Google Sans" w:hAnsi="Google Sans"/>
          <w:color w:val="1f1f1f"/>
          <w:rtl w:val="0"/>
        </w:rPr>
        <w:t xml:space="preserve"> Approaching the 8-hour OPC form deadline and approaching the 72-hour CEC deadline.</w:t>
      </w:r>
    </w:p>
    <w:p w:rsidR="00000000" w:rsidDel="00000000" w:rsidP="00000000" w:rsidRDefault="00000000" w:rsidRPr="00000000" w14:paraId="0000023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Which statutory or form conflicts require LDH guidance?</w:t>
      </w:r>
      <w:r w:rsidDel="00000000" w:rsidR="00000000" w:rsidRPr="00000000">
        <w:rPr>
          <w:rFonts w:ascii="Google Sans" w:cs="Google Sans" w:eastAsia="Google Sans" w:hAnsi="Google Sans"/>
          <w:color w:val="1f1f1f"/>
          <w:rtl w:val="0"/>
        </w:rPr>
        <w:t xml:space="preserve"> The OPC 8-hour vs 12-hour conflict and the R.S. 28:52.4 "28 Day" versus "medically necessary period" conflict.</w:t>
      </w:r>
    </w:p>
    <w:p w:rsidR="00000000" w:rsidDel="00000000" w:rsidP="00000000" w:rsidRDefault="00000000" w:rsidRPr="00000000" w14:paraId="0000023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Which fields or outputs may not be changed without formal approval?</w:t>
      </w:r>
      <w:r w:rsidDel="00000000" w:rsidR="00000000" w:rsidRPr="00000000">
        <w:rPr>
          <w:rFonts w:ascii="Google Sans" w:cs="Google Sans" w:eastAsia="Google Sans" w:hAnsi="Google Sans"/>
          <w:color w:val="1f1f1f"/>
          <w:rtl w:val="0"/>
        </w:rPr>
        <w:t xml:space="preserve"> No text, field labels, or legal citations on the actual generated PDF of the OBH forms may be changed.</w:t>
      </w:r>
    </w:p>
    <w:p w:rsidR="00000000" w:rsidDel="00000000" w:rsidP="00000000" w:rsidRDefault="00000000" w:rsidRPr="00000000" w14:paraId="0000023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evidence is needed to approve electronic signatures?</w:t>
      </w:r>
      <w:r w:rsidDel="00000000" w:rsidR="00000000" w:rsidRPr="00000000">
        <w:rPr>
          <w:rFonts w:ascii="Google Sans" w:cs="Google Sans" w:eastAsia="Google Sans" w:hAnsi="Google Sans"/>
          <w:color w:val="1f1f1f"/>
          <w:rtl w:val="0"/>
        </w:rPr>
        <w:t xml:space="preserve"> Written authorization from LDH OBH and confirmation from local receiving facilities, law enforcement, and courts that LUETA-compliant signatures are accepted for involuntary detentions.</w:t>
      </w:r>
    </w:p>
    <w:p w:rsidR="00000000" w:rsidDel="00000000" w:rsidP="00000000" w:rsidRDefault="00000000" w:rsidRPr="00000000" w14:paraId="0000023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evidence is needed to establish that the CEC examination is independent?</w:t>
      </w:r>
      <w:r w:rsidDel="00000000" w:rsidR="00000000" w:rsidRPr="00000000">
        <w:rPr>
          <w:rFonts w:ascii="Google Sans" w:cs="Google Sans" w:eastAsia="Google Sans" w:hAnsi="Google Sans"/>
          <w:color w:val="1f1f1f"/>
          <w:rtl w:val="0"/>
        </w:rPr>
        <w:t xml:space="preserve"> The system must cross-check the NPI or License of the CEC examiner to ensure it does not match the PEC examiner, and trigger the alternative physician rule if the initial examiner was a coroner.</w:t>
      </w:r>
    </w:p>
    <w:p w:rsidR="00000000" w:rsidDel="00000000" w:rsidP="00000000" w:rsidRDefault="00000000" w:rsidRPr="00000000" w14:paraId="0000023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should Clarity prevent an invalid transfer from restarting a legal clock?</w:t>
      </w:r>
      <w:r w:rsidDel="00000000" w:rsidR="00000000" w:rsidRPr="00000000">
        <w:rPr>
          <w:rFonts w:ascii="Google Sans" w:cs="Google Sans" w:eastAsia="Google Sans" w:hAnsi="Google Sans"/>
          <w:color w:val="1f1f1f"/>
          <w:rtl w:val="0"/>
        </w:rPr>
        <w:t xml:space="preserve"> Clarity must anchor all CEC and expiration deadlines to the </w:t>
      </w:r>
      <w:r w:rsidDel="00000000" w:rsidR="00000000" w:rsidRPr="00000000">
        <w:rPr>
          <w:rFonts w:ascii="Google Sans" w:cs="Google Sans" w:eastAsia="Google Sans" w:hAnsi="Google Sans"/>
          <w:i w:val="1"/>
          <w:iCs w:val="1"/>
          <w:color w:val="1f1f1f"/>
          <w:rtl w:val="0"/>
        </w:rPr>
        <w:t xml:space="preserve">initial</w:t>
      </w:r>
      <w:r w:rsidDel="00000000" w:rsidR="00000000" w:rsidRPr="00000000">
        <w:rPr>
          <w:rFonts w:ascii="Google Sans" w:cs="Google Sans" w:eastAsia="Google Sans" w:hAnsi="Google Sans"/>
          <w:color w:val="1f1f1f"/>
          <w:rtl w:val="0"/>
        </w:rPr>
        <w:t xml:space="preserve"> Facility_Admission_Time or OPC_Issuance_Time, persisting these timestamps immutably across any change in physical location.</w:t>
      </w:r>
    </w:p>
    <w:p w:rsidR="00000000" w:rsidDel="00000000" w:rsidP="00000000" w:rsidRDefault="00000000" w:rsidRPr="00000000" w14:paraId="0000023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should Clarity respond when a deadline has already expired?</w:t>
      </w:r>
      <w:r w:rsidDel="00000000" w:rsidR="00000000" w:rsidRPr="00000000">
        <w:rPr>
          <w:rFonts w:ascii="Google Sans" w:cs="Google Sans" w:eastAsia="Google Sans" w:hAnsi="Google Sans"/>
          <w:color w:val="1f1f1f"/>
          <w:rtl w:val="0"/>
        </w:rPr>
        <w:t xml:space="preserve"> The system must lock involuntary workflow progression and require the user to document a lawful resolution (e.g., release, voluntary admission, or new legal proceedings).</w:t>
      </w:r>
    </w:p>
    <w:p w:rsidR="00000000" w:rsidDel="00000000" w:rsidP="00000000" w:rsidRDefault="00000000" w:rsidRPr="00000000" w14:paraId="0000023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accessibility defects would prevent production use?</w:t>
      </w:r>
      <w:r w:rsidDel="00000000" w:rsidR="00000000" w:rsidRPr="00000000">
        <w:rPr>
          <w:rFonts w:ascii="Google Sans" w:cs="Google Sans" w:eastAsia="Google Sans" w:hAnsi="Google Sans"/>
          <w:color w:val="1f1f1f"/>
          <w:rtl w:val="0"/>
        </w:rPr>
        <w:t xml:space="preserve"> Failure to support screen readers, lack of keyboard navigability, or missing "Review and Confirm" steps that violate WCAG error prevention criteria for legal commitments.</w:t>
      </w:r>
    </w:p>
    <w:p w:rsidR="00000000" w:rsidDel="00000000" w:rsidP="00000000" w:rsidRDefault="00000000" w:rsidRPr="00000000" w14:paraId="0000023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Which stakeholders must provide written sign-off?</w:t>
      </w:r>
      <w:r w:rsidDel="00000000" w:rsidR="00000000" w:rsidRPr="00000000">
        <w:rPr>
          <w:rFonts w:ascii="Google Sans" w:cs="Google Sans" w:eastAsia="Google Sans" w:hAnsi="Google Sans"/>
          <w:color w:val="1f1f1f"/>
          <w:rtl w:val="0"/>
        </w:rPr>
        <w:t xml:space="preserve"> LDH OBH, Louisiana Coroner's Association, representative facility legal counsel, and disability-access coordinators.</w:t>
      </w:r>
    </w:p>
    <w:p w:rsidR="00000000" w:rsidDel="00000000" w:rsidP="00000000" w:rsidRDefault="00000000" w:rsidRPr="00000000" w14:paraId="0000023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Under what conditions may a Clarity-generated document be treated as the legally operative form?</w:t>
      </w:r>
      <w:r w:rsidDel="00000000" w:rsidR="00000000" w:rsidRPr="00000000">
        <w:rPr>
          <w:rFonts w:ascii="Google Sans" w:cs="Google Sans" w:eastAsia="Google Sans" w:hAnsi="Google Sans"/>
          <w:color w:val="1f1f1f"/>
          <w:rtl w:val="0"/>
        </w:rPr>
        <w:t xml:space="preserve"> Only when the generated PDF is an exact visual and textual facsimile of the currently approved OBH revision, properly executed by an authorized provider.</w:t>
      </w:r>
    </w:p>
    <w:p w:rsidR="00000000" w:rsidDel="00000000" w:rsidP="00000000" w:rsidRDefault="00000000" w:rsidRPr="00000000" w14:paraId="0000023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remains uncertain after the research?</w:t>
      </w:r>
      <w:r w:rsidDel="00000000" w:rsidR="00000000" w:rsidRPr="00000000">
        <w:rPr>
          <w:rFonts w:ascii="Google Sans" w:cs="Google Sans" w:eastAsia="Google Sans" w:hAnsi="Google Sans"/>
          <w:color w:val="1f1f1f"/>
          <w:rtl w:val="0"/>
        </w:rPr>
        <w:t xml:space="preserve"> The operational reality of how local law enforcement and individual emergency departments will handle the OPC 8-hour vs 12-hour discrepancy, and the true statewide acceptance of electronic signatures for liberty-depriving instruments.</w:t>
      </w:r>
    </w:p>
    <w:p w:rsidR="00000000" w:rsidDel="00000000" w:rsidP="00000000" w:rsidRDefault="00000000" w:rsidRPr="00000000" w14:paraId="0000023B">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Louisiana Revised Statutes Tit. 28, § 53.2 - Codes - FindLaw, </w:t>
      </w:r>
      <w:hyperlink r:id="rId8">
        <w:r w:rsidDel="00000000" w:rsidR="00000000" w:rsidRPr="00000000">
          <w:rPr>
            <w:rFonts w:ascii="Google Sans" w:cs="Google Sans" w:eastAsia="Google Sans" w:hAnsi="Google Sans"/>
            <w:color w:val="0000ee"/>
            <w:sz w:val="24"/>
            <w:szCs w:val="24"/>
            <w:u w:val="single"/>
            <w:rtl w:val="0"/>
          </w:rPr>
          <w:t xml:space="preserve">https://codes.findlaw.com/la/revised-statutes/la-rev-stat-tit-28-sect-53-2/</w:t>
        </w:r>
      </w:hyperlink>
      <w:r w:rsidDel="00000000" w:rsidR="00000000" w:rsidRPr="00000000">
        <w:rPr>
          <w:rtl w:val="0"/>
        </w:rPr>
      </w:r>
    </w:p>
    <w:p w:rsidR="00000000" w:rsidDel="00000000" w:rsidP="00000000" w:rsidRDefault="00000000" w:rsidRPr="00000000" w14:paraId="0000023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LOUISIANA LOUISIANA DEPARTMENT OF HEALTH OFFICE OF BEHAVIORAL HEALTH ORDER FOR PROTECTIVE CUSTODY, </w:t>
      </w:r>
      <w:hyperlink r:id="rId9">
        <w:r w:rsidDel="00000000" w:rsidR="00000000" w:rsidRPr="00000000">
          <w:rPr>
            <w:rFonts w:ascii="Google Sans" w:cs="Google Sans" w:eastAsia="Google Sans" w:hAnsi="Google Sans"/>
            <w:color w:val="0000ee"/>
            <w:sz w:val="24"/>
            <w:szCs w:val="24"/>
            <w:u w:val="single"/>
            <w:rtl w:val="0"/>
          </w:rPr>
          <w:t xml:space="preserve">https://ldh.la.gov/assets/docs/BehavioralHealth/MentalHealthLawForms/OBH%2020%20Order%20for%20Protective%20Custody.pdf</w:t>
        </w:r>
      </w:hyperlink>
      <w:r w:rsidDel="00000000" w:rsidR="00000000" w:rsidRPr="00000000">
        <w:rPr>
          <w:rtl w:val="0"/>
        </w:rPr>
      </w:r>
    </w:p>
    <w:p w:rsidR="00000000" w:rsidDel="00000000" w:rsidP="00000000" w:rsidRDefault="00000000" w:rsidRPr="00000000" w14:paraId="0000023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LOUISIANA LAWS AFFECTING PSYCHOLOGISTS, </w:t>
      </w:r>
      <w:hyperlink r:id="rId10">
        <w:r w:rsidDel="00000000" w:rsidR="00000000" w:rsidRPr="00000000">
          <w:rPr>
            <w:rFonts w:ascii="Google Sans" w:cs="Google Sans" w:eastAsia="Google Sans" w:hAnsi="Google Sans"/>
            <w:color w:val="0000ee"/>
            <w:sz w:val="24"/>
            <w:szCs w:val="24"/>
            <w:u w:val="single"/>
            <w:rtl w:val="0"/>
          </w:rPr>
          <w:t xml:space="preserve">https://lsbep.org/wp-content/uploads/Laws-Affecting-Psychologists.pdf</w:t>
        </w:r>
      </w:hyperlink>
      <w:r w:rsidDel="00000000" w:rsidR="00000000" w:rsidRPr="00000000">
        <w:rPr>
          <w:rtl w:val="0"/>
        </w:rPr>
      </w:r>
    </w:p>
    <w:p w:rsidR="00000000" w:rsidDel="00000000" w:rsidP="00000000" w:rsidRDefault="00000000" w:rsidRPr="00000000" w14:paraId="0000023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52.4. Admission by relative or legal guardian for substance-related or addictive disorder treatment - Louisiana Laws - Louisiana State Legislature, </w:t>
      </w:r>
      <w:hyperlink r:id="rId11">
        <w:r w:rsidDel="00000000" w:rsidR="00000000" w:rsidRPr="00000000">
          <w:rPr>
            <w:rFonts w:ascii="Google Sans" w:cs="Google Sans" w:eastAsia="Google Sans" w:hAnsi="Google Sans"/>
            <w:color w:val="0000ee"/>
            <w:sz w:val="24"/>
            <w:szCs w:val="24"/>
            <w:u w:val="single"/>
            <w:rtl w:val="0"/>
          </w:rPr>
          <w:t xml:space="preserve">https://www.legis.la.gov/Legis/Law.aspx?d=85244</w:t>
        </w:r>
      </w:hyperlink>
      <w:r w:rsidDel="00000000" w:rsidR="00000000" w:rsidRPr="00000000">
        <w:rPr>
          <w:rtl w:val="0"/>
        </w:rPr>
      </w:r>
    </w:p>
    <w:p w:rsidR="00000000" w:rsidDel="00000000" w:rsidP="00000000" w:rsidRDefault="00000000" w:rsidRPr="00000000" w14:paraId="0000024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HLS 17RS-733 REENGROSSED 2017 Regular Session HOUSE BILL NO. 341 BY REPRESENTATIVE DUSTIN MILLER Prefiled pursuant to Article II - Louisiana State Legislature, </w:t>
      </w:r>
      <w:hyperlink r:id="rId12">
        <w:r w:rsidDel="00000000" w:rsidR="00000000" w:rsidRPr="00000000">
          <w:rPr>
            <w:rFonts w:ascii="Google Sans" w:cs="Google Sans" w:eastAsia="Google Sans" w:hAnsi="Google Sans"/>
            <w:color w:val="0000ee"/>
            <w:sz w:val="24"/>
            <w:szCs w:val="24"/>
            <w:u w:val="single"/>
            <w:rtl w:val="0"/>
          </w:rPr>
          <w:t xml:space="preserve">https://www.legis.la.gov/legis/ViewDocument.aspx?d=1040692</w:t>
        </w:r>
      </w:hyperlink>
      <w:r w:rsidDel="00000000" w:rsidR="00000000" w:rsidRPr="00000000">
        <w:rPr>
          <w:rtl w:val="0"/>
        </w:rPr>
      </w:r>
    </w:p>
    <w:p w:rsidR="00000000" w:rsidDel="00000000" w:rsidP="00000000" w:rsidRDefault="00000000" w:rsidRPr="00000000" w14:paraId="0000024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HB137 - BillTrack50, </w:t>
      </w:r>
      <w:hyperlink r:id="rId13">
        <w:r w:rsidDel="00000000" w:rsidR="00000000" w:rsidRPr="00000000">
          <w:rPr>
            <w:rFonts w:ascii="Google Sans" w:cs="Google Sans" w:eastAsia="Google Sans" w:hAnsi="Google Sans"/>
            <w:color w:val="0000ee"/>
            <w:sz w:val="24"/>
            <w:szCs w:val="24"/>
            <w:u w:val="single"/>
            <w:rtl w:val="0"/>
          </w:rPr>
          <w:t xml:space="preserve">https://www.billtrack50.com/billdetail/1877512/21845</w:t>
        </w:r>
      </w:hyperlink>
      <w:r w:rsidDel="00000000" w:rsidR="00000000" w:rsidRPr="00000000">
        <w:rPr>
          <w:rtl w:val="0"/>
        </w:rPr>
      </w:r>
    </w:p>
    <w:p w:rsidR="00000000" w:rsidDel="00000000" w:rsidP="00000000" w:rsidRDefault="00000000" w:rsidRPr="00000000" w14:paraId="0000024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HLS 25RS-337 ENGROSSED 2025 Regular Session HOUSE BILL NO. 137 BY REPRESENTATIVE CARLSON Prefiled pursuant to Article III, Secti - Louisiana State Legislature, </w:t>
      </w:r>
      <w:hyperlink r:id="rId14">
        <w:r w:rsidDel="00000000" w:rsidR="00000000" w:rsidRPr="00000000">
          <w:rPr>
            <w:rFonts w:ascii="Google Sans" w:cs="Google Sans" w:eastAsia="Google Sans" w:hAnsi="Google Sans"/>
            <w:color w:val="0000ee"/>
            <w:sz w:val="24"/>
            <w:szCs w:val="24"/>
            <w:u w:val="single"/>
            <w:rtl w:val="0"/>
          </w:rPr>
          <w:t xml:space="preserve">https://www.legis.la.gov/legis/ViewDocument.aspx?d=1412137</w:t>
        </w:r>
      </w:hyperlink>
      <w:r w:rsidDel="00000000" w:rsidR="00000000" w:rsidRPr="00000000">
        <w:rPr>
          <w:rtl w:val="0"/>
        </w:rPr>
      </w:r>
    </w:p>
    <w:p w:rsidR="00000000" w:rsidDel="00000000" w:rsidP="00000000" w:rsidRDefault="00000000" w:rsidRPr="00000000" w14:paraId="0000024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Louisiana Legislative Report, </w:t>
      </w:r>
      <w:hyperlink r:id="rId15">
        <w:r w:rsidDel="00000000" w:rsidR="00000000" w:rsidRPr="00000000">
          <w:rPr>
            <w:rFonts w:ascii="Google Sans" w:cs="Google Sans" w:eastAsia="Google Sans" w:hAnsi="Google Sans"/>
            <w:color w:val="0000ee"/>
            <w:sz w:val="24"/>
            <w:szCs w:val="24"/>
            <w:u w:val="single"/>
            <w:rtl w:val="0"/>
          </w:rPr>
          <w:t xml:space="preserve">https://scafp.org/wp-content/uploads/2025/07/2025-Louisiana-Legislative-Report.pdf</w:t>
        </w:r>
      </w:hyperlink>
      <w:r w:rsidDel="00000000" w:rsidR="00000000" w:rsidRPr="00000000">
        <w:rPr>
          <w:rtl w:val="0"/>
        </w:rPr>
      </w:r>
    </w:p>
    <w:p w:rsidR="00000000" w:rsidDel="00000000" w:rsidP="00000000" w:rsidRDefault="00000000" w:rsidRPr="00000000" w14:paraId="000002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 28:53 - Louisiana Laws - Louisiana State Legislature, </w:t>
      </w:r>
      <w:hyperlink r:id="rId16">
        <w:r w:rsidDel="00000000" w:rsidR="00000000" w:rsidRPr="00000000">
          <w:rPr>
            <w:rFonts w:ascii="Google Sans" w:cs="Google Sans" w:eastAsia="Google Sans" w:hAnsi="Google Sans"/>
            <w:color w:val="0000ee"/>
            <w:sz w:val="24"/>
            <w:szCs w:val="24"/>
            <w:u w:val="single"/>
            <w:rtl w:val="0"/>
          </w:rPr>
          <w:t xml:space="preserve">https://www.legis.la.gov/legis/Law.aspx?d=85245</w:t>
        </w:r>
      </w:hyperlink>
      <w:r w:rsidDel="00000000" w:rsidR="00000000" w:rsidRPr="00000000">
        <w:rPr>
          <w:rtl w:val="0"/>
        </w:rPr>
      </w:r>
    </w:p>
    <w:p w:rsidR="00000000" w:rsidDel="00000000" w:rsidP="00000000" w:rsidRDefault="00000000" w:rsidRPr="00000000" w14:paraId="000002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Louisiana Revised Statutes Tit. 28, § 53. Admission by emergency certificate - Codes - FindLaw, </w:t>
      </w:r>
      <w:hyperlink r:id="rId17">
        <w:r w:rsidDel="00000000" w:rsidR="00000000" w:rsidRPr="00000000">
          <w:rPr>
            <w:rFonts w:ascii="Google Sans" w:cs="Google Sans" w:eastAsia="Google Sans" w:hAnsi="Google Sans"/>
            <w:color w:val="0000ee"/>
            <w:sz w:val="24"/>
            <w:szCs w:val="24"/>
            <w:u w:val="single"/>
            <w:rtl w:val="0"/>
          </w:rPr>
          <w:t xml:space="preserve">https://codes.findlaw.com/la/revised-statutes/la-rev-stat-tit-28-sect-53/</w:t>
        </w:r>
      </w:hyperlink>
      <w:r w:rsidDel="00000000" w:rsidR="00000000" w:rsidRPr="00000000">
        <w:rPr>
          <w:rtl w:val="0"/>
        </w:rPr>
      </w:r>
    </w:p>
    <w:p w:rsidR="00000000" w:rsidDel="00000000" w:rsidP="00000000" w:rsidRDefault="00000000" w:rsidRPr="00000000" w14:paraId="000002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C:\Temp\Copy of SB182 Act (rev 0).wpd - Louisiana State Legislature, </w:t>
      </w:r>
      <w:hyperlink r:id="rId18">
        <w:r w:rsidDel="00000000" w:rsidR="00000000" w:rsidRPr="00000000">
          <w:rPr>
            <w:rFonts w:ascii="Google Sans" w:cs="Google Sans" w:eastAsia="Google Sans" w:hAnsi="Google Sans"/>
            <w:color w:val="0000ee"/>
            <w:sz w:val="24"/>
            <w:szCs w:val="24"/>
            <w:u w:val="single"/>
            <w:rtl w:val="0"/>
          </w:rPr>
          <w:t xml:space="preserve">https://www.legis.la.gov/Legis/ViewDocument.aspx?d=503033</w:t>
        </w:r>
      </w:hyperlink>
      <w:r w:rsidDel="00000000" w:rsidR="00000000" w:rsidRPr="00000000">
        <w:rPr>
          <w:rtl w:val="0"/>
        </w:rPr>
      </w:r>
    </w:p>
    <w:p w:rsidR="00000000" w:rsidDel="00000000" w:rsidP="00000000" w:rsidRDefault="00000000" w:rsidRPr="00000000" w14:paraId="000002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HLS 01-2166 ENGROSSED Page 1 of 24 CODING: Words in struck through type are deletions from existing law - Louisiana State Legislature, </w:t>
      </w:r>
      <w:hyperlink r:id="rId19">
        <w:r w:rsidDel="00000000" w:rsidR="00000000" w:rsidRPr="00000000">
          <w:rPr>
            <w:rFonts w:ascii="Google Sans" w:cs="Google Sans" w:eastAsia="Google Sans" w:hAnsi="Google Sans"/>
            <w:color w:val="0000ee"/>
            <w:sz w:val="24"/>
            <w:szCs w:val="24"/>
            <w:u w:val="single"/>
            <w:rtl w:val="0"/>
          </w:rPr>
          <w:t xml:space="preserve">https://www.legis.la.gov/Legis/ViewDocument.aspx?d=6971</w:t>
        </w:r>
      </w:hyperlink>
      <w:r w:rsidDel="00000000" w:rsidR="00000000" w:rsidRPr="00000000">
        <w:rPr>
          <w:rtl w:val="0"/>
        </w:rPr>
      </w:r>
    </w:p>
    <w:p w:rsidR="00000000" w:rsidDel="00000000" w:rsidP="00000000" w:rsidRDefault="00000000" w:rsidRPr="00000000" w14:paraId="000002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Louisiana - Flux Console, </w:t>
      </w:r>
      <w:hyperlink r:id="rId20">
        <w:r w:rsidDel="00000000" w:rsidR="00000000" w:rsidRPr="00000000">
          <w:rPr>
            <w:rFonts w:ascii="Google Sans" w:cs="Google Sans" w:eastAsia="Google Sans" w:hAnsi="Google Sans"/>
            <w:color w:val="0000ee"/>
            <w:sz w:val="24"/>
            <w:szCs w:val="24"/>
            <w:u w:val="single"/>
            <w:rtl w:val="0"/>
          </w:rPr>
          <w:t xml:space="preserve">https://fluxconsole.com/files/view/110455.pdf</w:t>
        </w:r>
      </w:hyperlink>
      <w:r w:rsidDel="00000000" w:rsidR="00000000" w:rsidRPr="00000000">
        <w:rPr>
          <w:rtl w:val="0"/>
        </w:rPr>
      </w:r>
    </w:p>
    <w:p w:rsidR="00000000" w:rsidDel="00000000" w:rsidP="00000000" w:rsidRDefault="00000000" w:rsidRPr="00000000" w14:paraId="000002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 Records - Louisiana Legislative Auditor, </w:t>
      </w:r>
      <w:hyperlink r:id="rId21">
        <w:r w:rsidDel="00000000" w:rsidR="00000000" w:rsidRPr="00000000">
          <w:rPr>
            <w:rFonts w:ascii="Google Sans" w:cs="Google Sans" w:eastAsia="Google Sans" w:hAnsi="Google Sans"/>
            <w:color w:val="0000ee"/>
            <w:sz w:val="24"/>
            <w:szCs w:val="24"/>
            <w:u w:val="single"/>
            <w:rtl w:val="0"/>
          </w:rPr>
          <w:t xml:space="preserve">https://app.lla.state.la.us/llala.nsf/vwLegalAssistanceQuestions?ReadForm&amp;key=Public%20Records</w:t>
        </w:r>
      </w:hyperlink>
      <w:r w:rsidDel="00000000" w:rsidR="00000000" w:rsidRPr="00000000">
        <w:rPr>
          <w:rtl w:val="0"/>
        </w:rPr>
      </w:r>
    </w:p>
    <w:p w:rsidR="00000000" w:rsidDel="00000000" w:rsidP="00000000" w:rsidRDefault="00000000" w:rsidRPr="00000000" w14:paraId="000002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Louisiana FOIA - Part I - The Climate Change and Public Health Law Site, </w:t>
      </w:r>
      <w:hyperlink r:id="rId22">
        <w:r w:rsidDel="00000000" w:rsidR="00000000" w:rsidRPr="00000000">
          <w:rPr>
            <w:rFonts w:ascii="Google Sans" w:cs="Google Sans" w:eastAsia="Google Sans" w:hAnsi="Google Sans"/>
            <w:color w:val="0000ee"/>
            <w:sz w:val="24"/>
            <w:szCs w:val="24"/>
            <w:u w:val="single"/>
            <w:rtl w:val="0"/>
          </w:rPr>
          <w:t xml:space="preserve">https://biotech.law.lsu.edu/cases/la/adlaw/foia/LARS-44-I.htm</w:t>
        </w:r>
      </w:hyperlink>
      <w:r w:rsidDel="00000000" w:rsidR="00000000" w:rsidRPr="00000000">
        <w:rPr>
          <w:rtl w:val="0"/>
        </w:rPr>
      </w:r>
    </w:p>
    <w:p w:rsidR="00000000" w:rsidDel="00000000" w:rsidP="00000000" w:rsidRDefault="00000000" w:rsidRPr="00000000" w14:paraId="0000024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OBH_1Physicians_Emergency_... - Louisiana Department of Health, </w:t>
      </w:r>
      <w:hyperlink r:id="rId23">
        <w:r w:rsidDel="00000000" w:rsidR="00000000" w:rsidRPr="00000000">
          <w:rPr>
            <w:rFonts w:ascii="Google Sans" w:cs="Google Sans" w:eastAsia="Google Sans" w:hAnsi="Google Sans"/>
            <w:color w:val="0000ee"/>
            <w:sz w:val="24"/>
            <w:szCs w:val="24"/>
            <w:u w:val="single"/>
            <w:rtl w:val="0"/>
          </w:rPr>
          <w:t xml:space="preserve">https://ldh.la.gov/assets/docs/BehavioralHealth/MentalHealthLawForms/OBH_1Physicians_Emergency_Certificate.pdf-7.pdf</w:t>
        </w:r>
      </w:hyperlink>
      <w:r w:rsidDel="00000000" w:rsidR="00000000" w:rsidRPr="00000000">
        <w:rPr>
          <w:rtl w:val="0"/>
        </w:rPr>
      </w:r>
    </w:p>
    <w:p w:rsidR="00000000" w:rsidDel="00000000" w:rsidP="00000000" w:rsidRDefault="00000000" w:rsidRPr="00000000" w14:paraId="0000024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OBH 1A Psychologist's Emergency Certificate - Louisiana Department of Health, </w:t>
      </w:r>
      <w:hyperlink r:id="rId24">
        <w:r w:rsidDel="00000000" w:rsidR="00000000" w:rsidRPr="00000000">
          <w:rPr>
            <w:rFonts w:ascii="Google Sans" w:cs="Google Sans" w:eastAsia="Google Sans" w:hAnsi="Google Sans"/>
            <w:color w:val="0000ee"/>
            <w:sz w:val="24"/>
            <w:szCs w:val="24"/>
            <w:u w:val="single"/>
            <w:rtl w:val="0"/>
          </w:rPr>
          <w:t xml:space="preserve">https://ldh.la.gov/assets/docs/BehavioralHealth/MentalHealthLawForms/OBH%201A%20Psychologist's%20Emergency%20Certificate.pdf</w:t>
        </w:r>
      </w:hyperlink>
      <w:r w:rsidDel="00000000" w:rsidR="00000000" w:rsidRPr="00000000">
        <w:rPr>
          <w:rtl w:val="0"/>
        </w:rPr>
      </w:r>
    </w:p>
    <w:p w:rsidR="00000000" w:rsidDel="00000000" w:rsidP="00000000" w:rsidRDefault="00000000" w:rsidRPr="00000000" w14:paraId="0000024D">
      <w:pPr>
        <w:numPr>
          <w:ilvl w:val="0"/>
          <w:numId w:val="7"/>
        </w:numPr>
        <w:pBdr>
          <w:top w:space="0" w:sz="0" w:val="nil"/>
          <w:left w:space="0" w:sz="0" w:val="nil"/>
          <w:bottom w:space="0" w:sz="0" w:val="nil"/>
          <w:right w:space="0" w:sz="0" w:val="nil"/>
          <w:between w:space="0" w:sz="0" w:val="nil"/>
        </w:pBdr>
        <w:shd w:fill="auto" w:val="clear"/>
        <w:ind w:left="600" w:hanging="360"/>
      </w:pPr>
      <w:hyperlink r:id="rId25">
        <w:r w:rsidDel="00000000" w:rsidR="00000000" w:rsidRPr="00000000">
          <w:rPr>
            <w:rFonts w:ascii="Google Sans" w:cs="Google Sans" w:eastAsia="Google Sans" w:hAnsi="Google Sans"/>
            <w:color w:val="0000ee"/>
            <w:sz w:val="24"/>
            <w:szCs w:val="24"/>
            <w:u w:val="single"/>
            <w:rtl w:val="0"/>
          </w:rPr>
          <w:t xml:space="preserve">https://ldh.la.gov/assets/docs/BehavioralHealth/MentalHealthLawForms/OBH%202%20Coroner's%20Emergency%20Certificate.pdf</w:t>
        </w:r>
      </w:hyperlink>
      <w:r w:rsidDel="00000000" w:rsidR="00000000" w:rsidRPr="00000000">
        <w:rPr>
          <w:rtl w:val="0"/>
        </w:rPr>
      </w:r>
    </w:p>
    <w:p w:rsidR="00000000" w:rsidDel="00000000" w:rsidP="00000000" w:rsidRDefault="00000000" w:rsidRPr="00000000" w14:paraId="0000024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OBH 19 Request for Protective Custody - Louisiana Department of Health, </w:t>
      </w:r>
      <w:hyperlink r:id="rId26">
        <w:r w:rsidDel="00000000" w:rsidR="00000000" w:rsidRPr="00000000">
          <w:rPr>
            <w:rFonts w:ascii="Google Sans" w:cs="Google Sans" w:eastAsia="Google Sans" w:hAnsi="Google Sans"/>
            <w:color w:val="0000ee"/>
            <w:sz w:val="24"/>
            <w:szCs w:val="24"/>
            <w:u w:val="single"/>
            <w:rtl w:val="0"/>
          </w:rPr>
          <w:t xml:space="preserve">https://ldh.la.gov/assets/docs/BehavioralHealth/MentalHealthLawForms/OBH%2019%20Request%20for%20Protective%20Custody.pdf</w:t>
        </w:r>
      </w:hyperlink>
      <w:r w:rsidDel="00000000" w:rsidR="00000000" w:rsidRPr="00000000">
        <w:rPr>
          <w:rtl w:val="0"/>
        </w:rPr>
      </w:r>
    </w:p>
    <w:p w:rsidR="00000000" w:rsidDel="00000000" w:rsidP="00000000" w:rsidRDefault="00000000" w:rsidRPr="00000000" w14:paraId="0000024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OPINION NUMBER 00-386 | Ops. La. Atty. Gen. | Judgment | Law - CaseMine, </w:t>
      </w:r>
      <w:hyperlink r:id="rId27">
        <w:r w:rsidDel="00000000" w:rsidR="00000000" w:rsidRPr="00000000">
          <w:rPr>
            <w:rFonts w:ascii="Google Sans" w:cs="Google Sans" w:eastAsia="Google Sans" w:hAnsi="Google Sans"/>
            <w:color w:val="0000ee"/>
            <w:sz w:val="24"/>
            <w:szCs w:val="24"/>
            <w:u w:val="single"/>
            <w:rtl w:val="0"/>
          </w:rPr>
          <w:t xml:space="preserve">https://www.casemine.com/judgement/us/59147d7aadd7b04934440350</w:t>
        </w:r>
      </w:hyperlink>
      <w:r w:rsidDel="00000000" w:rsidR="00000000" w:rsidRPr="00000000">
        <w:rPr>
          <w:rtl w:val="0"/>
        </w:rPr>
      </w:r>
    </w:p>
    <w:p w:rsidR="00000000" w:rsidDel="00000000" w:rsidP="00000000" w:rsidRDefault="00000000" w:rsidRPr="00000000" w14:paraId="000002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Sitters: A Primary Target for Violence - LHA Trust Funds, </w:t>
      </w:r>
      <w:hyperlink r:id="rId28">
        <w:r w:rsidDel="00000000" w:rsidR="00000000" w:rsidRPr="00000000">
          <w:rPr>
            <w:rFonts w:ascii="Google Sans" w:cs="Google Sans" w:eastAsia="Google Sans" w:hAnsi="Google Sans"/>
            <w:color w:val="0000ee"/>
            <w:sz w:val="24"/>
            <w:szCs w:val="24"/>
            <w:u w:val="single"/>
            <w:rtl w:val="0"/>
          </w:rPr>
          <w:t xml:space="preserve">https://lhatrustfunds.com/assets/uploads/WVS-1-Sitters-A-Primary-Target-for-Violence.pdf</w:t>
        </w:r>
      </w:hyperlink>
      <w:r w:rsidDel="00000000" w:rsidR="00000000" w:rsidRPr="00000000">
        <w:rPr>
          <w:rtl w:val="0"/>
        </w:rPr>
      </w:r>
    </w:p>
    <w:p w:rsidR="00000000" w:rsidDel="00000000" w:rsidP="00000000" w:rsidRDefault="00000000" w:rsidRPr="00000000" w14:paraId="000002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psychiatry and mental health issues in the emergency room - EMTALA and State Law Compliance 9-30-14 - Slideshare, </w:t>
      </w:r>
      <w:hyperlink r:id="rId29">
        <w:r w:rsidDel="00000000" w:rsidR="00000000" w:rsidRPr="00000000">
          <w:rPr>
            <w:rFonts w:ascii="Google Sans" w:cs="Google Sans" w:eastAsia="Google Sans" w:hAnsi="Google Sans"/>
            <w:color w:val="0000ee"/>
            <w:sz w:val="24"/>
            <w:szCs w:val="24"/>
            <w:u w:val="single"/>
            <w:rtl w:val="0"/>
          </w:rPr>
          <w:t xml:space="preserve">https://www.slideshare.net/slideshow/meyer-psychiatry-issues-in-the-er-lha-9252014/39818298</w:t>
        </w:r>
      </w:hyperlink>
      <w:r w:rsidDel="00000000" w:rsidR="00000000" w:rsidRPr="00000000">
        <w:rPr>
          <w:rtl w:val="0"/>
        </w:rPr>
      </w:r>
    </w:p>
    <w:p w:rsidR="00000000" w:rsidDel="00000000" w:rsidP="00000000" w:rsidRDefault="00000000" w:rsidRPr="00000000" w14:paraId="0000025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Telehealth Policies for Online Prescribing - CCHP, </w:t>
      </w:r>
      <w:hyperlink r:id="rId30">
        <w:r w:rsidDel="00000000" w:rsidR="00000000" w:rsidRPr="00000000">
          <w:rPr>
            <w:rFonts w:ascii="Google Sans" w:cs="Google Sans" w:eastAsia="Google Sans" w:hAnsi="Google Sans"/>
            <w:color w:val="0000ee"/>
            <w:sz w:val="24"/>
            <w:szCs w:val="24"/>
            <w:u w:val="single"/>
            <w:rtl w:val="0"/>
          </w:rPr>
          <w:t xml:space="preserve">https://www.cchpca.org/topic/online-prescribing/</w:t>
        </w:r>
      </w:hyperlink>
      <w:r w:rsidDel="00000000" w:rsidR="00000000" w:rsidRPr="00000000">
        <w:rPr>
          <w:rtl w:val="0"/>
        </w:rPr>
      </w:r>
    </w:p>
    <w:p w:rsidR="00000000" w:rsidDel="00000000" w:rsidP="00000000" w:rsidRDefault="00000000" w:rsidRPr="00000000" w14:paraId="000002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Louisiana State Telehealth Laws - CCHP - Center for Connected Health Policy, </w:t>
      </w:r>
      <w:hyperlink r:id="rId31">
        <w:r w:rsidDel="00000000" w:rsidR="00000000" w:rsidRPr="00000000">
          <w:rPr>
            <w:rFonts w:ascii="Google Sans" w:cs="Google Sans" w:eastAsia="Google Sans" w:hAnsi="Google Sans"/>
            <w:color w:val="0000ee"/>
            <w:sz w:val="24"/>
            <w:szCs w:val="24"/>
            <w:u w:val="single"/>
            <w:rtl w:val="0"/>
          </w:rPr>
          <w:t xml:space="preserve">https://www.cchpca.org/louisiana/</w:t>
        </w:r>
      </w:hyperlink>
      <w:r w:rsidDel="00000000" w:rsidR="00000000" w:rsidRPr="00000000">
        <w:rPr>
          <w:rtl w:val="0"/>
        </w:rPr>
      </w:r>
    </w:p>
    <w:p w:rsidR="00000000" w:rsidDel="00000000" w:rsidP="00000000" w:rsidRDefault="00000000" w:rsidRPr="00000000" w14:paraId="000002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VALERIE DREUIL ALDRIDGE v. GREENBRIER HOSPITAL OFFICE OF THE ST TAMMANY PARISH CORONER CHARLES PRESTON IN HIS CAPACITY AS THE ST TAMMANY PARISH CORONER KELA BICKHAM JOSE RODRIGUEZ AND BALMINDER MANGAT (2024) - FindLaw Caselaw, </w:t>
      </w:r>
      <w:hyperlink r:id="rId32">
        <w:r w:rsidDel="00000000" w:rsidR="00000000" w:rsidRPr="00000000">
          <w:rPr>
            <w:rFonts w:ascii="Google Sans" w:cs="Google Sans" w:eastAsia="Google Sans" w:hAnsi="Google Sans"/>
            <w:color w:val="0000ee"/>
            <w:sz w:val="24"/>
            <w:szCs w:val="24"/>
            <w:u w:val="single"/>
            <w:rtl w:val="0"/>
          </w:rPr>
          <w:t xml:space="preserve">https://caselaw.findlaw.com/court/la-court-of-appeal/115950164.html</w:t>
        </w:r>
      </w:hyperlink>
      <w:r w:rsidDel="00000000" w:rsidR="00000000" w:rsidRPr="00000000">
        <w:rPr>
          <w:rtl w:val="0"/>
        </w:rPr>
      </w:r>
    </w:p>
    <w:p w:rsidR="00000000" w:rsidDel="00000000" w:rsidP="00000000" w:rsidRDefault="00000000" w:rsidRPr="00000000" w14:paraId="000002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Gough v. McCain | CIVIL 1:19-CV-01183 | W.D. La. | Judgment | Law | CaseMine, </w:t>
      </w:r>
      <w:hyperlink r:id="rId33">
        <w:r w:rsidDel="00000000" w:rsidR="00000000" w:rsidRPr="00000000">
          <w:rPr>
            <w:rFonts w:ascii="Google Sans" w:cs="Google Sans" w:eastAsia="Google Sans" w:hAnsi="Google Sans"/>
            <w:color w:val="0000ee"/>
            <w:sz w:val="24"/>
            <w:szCs w:val="24"/>
            <w:u w:val="single"/>
            <w:rtl w:val="0"/>
          </w:rPr>
          <w:t xml:space="preserve">https://www.casemine.com/judgement/us/6225f547714d5812ebbf2c7c</w:t>
        </w:r>
      </w:hyperlink>
      <w:r w:rsidDel="00000000" w:rsidR="00000000" w:rsidRPr="00000000">
        <w:rPr>
          <w:rtl w:val="0"/>
        </w:rPr>
      </w:r>
    </w:p>
    <w:p w:rsidR="00000000" w:rsidDel="00000000" w:rsidP="00000000" w:rsidRDefault="00000000" w:rsidRPr="00000000" w14:paraId="000002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ORLEANS POLICE DEPARTMENT OPERATIONS MANUAL CHAPTER: 41.25 TITLE: CRISIS INTERVENTION, </w:t>
      </w:r>
      <w:hyperlink r:id="rId34">
        <w:r w:rsidDel="00000000" w:rsidR="00000000" w:rsidRPr="00000000">
          <w:rPr>
            <w:rFonts w:ascii="Google Sans" w:cs="Google Sans" w:eastAsia="Google Sans" w:hAnsi="Google Sans"/>
            <w:color w:val="0000ee"/>
            <w:sz w:val="24"/>
            <w:szCs w:val="24"/>
            <w:u w:val="single"/>
            <w:rtl w:val="0"/>
          </w:rPr>
          <w:t xml:space="preserve">https://nola.gov/nola/media/NOPD/Policies/Chapter-41-25-Crisis-Intervention-EFFECTIVE-5-10-2020-corrected.pdf</w:t>
        </w:r>
      </w:hyperlink>
      <w:r w:rsidDel="00000000" w:rsidR="00000000" w:rsidRPr="00000000">
        <w:rPr>
          <w:rtl w:val="0"/>
        </w:rPr>
      </w:r>
    </w:p>
    <w:p w:rsidR="00000000" w:rsidDel="00000000" w:rsidP="00000000" w:rsidRDefault="00000000" w:rsidRPr="00000000" w14:paraId="0000025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Physician's Emergency Certificate Form | PDF | Patient | Mental Disorder - Scribd, </w:t>
      </w:r>
      <w:hyperlink r:id="rId35">
        <w:r w:rsidDel="00000000" w:rsidR="00000000" w:rsidRPr="00000000">
          <w:rPr>
            <w:rFonts w:ascii="Google Sans" w:cs="Google Sans" w:eastAsia="Google Sans" w:hAnsi="Google Sans"/>
            <w:color w:val="0000ee"/>
            <w:sz w:val="24"/>
            <w:szCs w:val="24"/>
            <w:u w:val="single"/>
            <w:rtl w:val="0"/>
          </w:rPr>
          <w:t xml:space="preserve">https://www.scribd.com/document/820443965/OBH-1-Physicians-Emergency-Certificate</w:t>
        </w:r>
      </w:hyperlink>
      <w:r w:rsidDel="00000000" w:rsidR="00000000" w:rsidRPr="00000000">
        <w:rPr>
          <w:rtl w:val="0"/>
        </w:rPr>
      </w:r>
    </w:p>
    <w:p w:rsidR="00000000" w:rsidDel="00000000" w:rsidP="00000000" w:rsidRDefault="00000000" w:rsidRPr="00000000" w14:paraId="0000025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Physician Emergency Certificates FAQs - Storyblok, </w:t>
      </w:r>
      <w:hyperlink r:id="rId36">
        <w:r w:rsidDel="00000000" w:rsidR="00000000" w:rsidRPr="00000000">
          <w:rPr>
            <w:rFonts w:ascii="Google Sans" w:cs="Google Sans" w:eastAsia="Google Sans" w:hAnsi="Google Sans"/>
            <w:color w:val="0000ee"/>
            <w:sz w:val="24"/>
            <w:szCs w:val="24"/>
            <w:u w:val="single"/>
            <w:rtl w:val="0"/>
          </w:rPr>
          <w:t xml:space="preserve">https://a.storyblok.com/f/150540/x/8430a406fb/physician-emergency-certificates-faqs.pdf</w:t>
        </w:r>
      </w:hyperlink>
      <w:r w:rsidDel="00000000" w:rsidR="00000000" w:rsidRPr="00000000">
        <w:rPr>
          <w:rtl w:val="0"/>
        </w:rPr>
      </w:r>
    </w:p>
    <w:p w:rsidR="00000000" w:rsidDel="00000000" w:rsidP="00000000" w:rsidRDefault="00000000" w:rsidRPr="00000000" w14:paraId="0000025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ENROLLED 2025 Regular Session HOUSE BILL NO. 137 BY REPRESENTATIVE CARLSON AN ACT To amend and reenact R.S. 28:53(B)(1), relativ - Louisiana State Legislature, </w:t>
      </w:r>
      <w:hyperlink r:id="rId37">
        <w:r w:rsidDel="00000000" w:rsidR="00000000" w:rsidRPr="00000000">
          <w:rPr>
            <w:rFonts w:ascii="Google Sans" w:cs="Google Sans" w:eastAsia="Google Sans" w:hAnsi="Google Sans"/>
            <w:color w:val="0000ee"/>
            <w:sz w:val="24"/>
            <w:szCs w:val="24"/>
            <w:u w:val="single"/>
            <w:rtl w:val="0"/>
          </w:rPr>
          <w:t xml:space="preserve">https://www.legis.la.gov/legis/ViewDocument.aspx?d=1420769</w:t>
        </w:r>
      </w:hyperlink>
      <w:r w:rsidDel="00000000" w:rsidR="00000000" w:rsidRPr="00000000">
        <w:rPr>
          <w:rtl w:val="0"/>
        </w:rPr>
      </w:r>
    </w:p>
    <w:p w:rsidR="00000000" w:rsidDel="00000000" w:rsidP="00000000" w:rsidRDefault="00000000" w:rsidRPr="00000000" w14:paraId="0000025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HLS 17RS-733 ORIGINAL 2017 Regular Session HOUSE BILL NO. 341 BY REPRESENTATIVE DUSTIN MILLER Prefiled pursuant to Article III, - Louisiana State Legislature, </w:t>
      </w:r>
      <w:hyperlink r:id="rId38">
        <w:r w:rsidDel="00000000" w:rsidR="00000000" w:rsidRPr="00000000">
          <w:rPr>
            <w:rFonts w:ascii="Google Sans" w:cs="Google Sans" w:eastAsia="Google Sans" w:hAnsi="Google Sans"/>
            <w:color w:val="0000ee"/>
            <w:sz w:val="24"/>
            <w:szCs w:val="24"/>
            <w:u w:val="single"/>
            <w:rtl w:val="0"/>
          </w:rPr>
          <w:t xml:space="preserve">https://www.legis.la.gov/legis/ViewDocument.aspx?d=1030079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luxconsole.com/files/view/110455.pdf" TargetMode="External"/><Relationship Id="rId22" Type="http://schemas.openxmlformats.org/officeDocument/2006/relationships/hyperlink" Target="https://biotech.law.lsu.edu/cases/la/adlaw/foia/LARS-44-I.htm" TargetMode="External"/><Relationship Id="rId21" Type="http://schemas.openxmlformats.org/officeDocument/2006/relationships/hyperlink" Target="https://app.lla.state.la.us/llala.nsf/vwLegalAssistanceQuestions?ReadForm&amp;key=Public+Records" TargetMode="External"/><Relationship Id="rId24" Type="http://schemas.openxmlformats.org/officeDocument/2006/relationships/hyperlink" Target="https://ldh.la.gov/assets/docs/BehavioralHealth/MentalHealthLawForms/OBH%201A%20Psychologist's%20Emergency%20Certificate.pdf" TargetMode="External"/><Relationship Id="rId23" Type="http://schemas.openxmlformats.org/officeDocument/2006/relationships/hyperlink" Target="https://ldh.la.gov/assets/docs/BehavioralHealth/MentalHealthLawForms/OBH_1Physicians_Emergency_Certificate.pdf-7.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dh.la.gov/assets/docs/BehavioralHealth/MentalHealthLawForms/OBH%2020%20Order%20for%20Protective%20Custody.pdf" TargetMode="External"/><Relationship Id="rId26" Type="http://schemas.openxmlformats.org/officeDocument/2006/relationships/hyperlink" Target="https://ldh.la.gov/assets/docs/BehavioralHealth/MentalHealthLawForms/OBH%2019%20Request%20for%20Protective%20Custody.pdf" TargetMode="External"/><Relationship Id="rId25" Type="http://schemas.openxmlformats.org/officeDocument/2006/relationships/hyperlink" Target="https://ldh.la.gov/assets/docs/BehavioralHealth/MentalHealthLawForms/OBH%202%20Coroner's%20Emergency%20Certificate.pdf" TargetMode="External"/><Relationship Id="rId28" Type="http://schemas.openxmlformats.org/officeDocument/2006/relationships/hyperlink" Target="https://lhatrustfunds.com/assets/uploads/WVS-1-Sitters-A-Primary-Target-for-Violence.pdf" TargetMode="External"/><Relationship Id="rId27" Type="http://schemas.openxmlformats.org/officeDocument/2006/relationships/hyperlink" Target="https://www.casemine.com/judgement/us/59147d7aadd7b04934440350"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slideshare.net/slideshow/meyer-psychiatry-issues-in-the-er-lha-9252014/39818298" TargetMode="External"/><Relationship Id="rId7" Type="http://schemas.openxmlformats.org/officeDocument/2006/relationships/image" Target="media/image1.png"/><Relationship Id="rId8" Type="http://schemas.openxmlformats.org/officeDocument/2006/relationships/hyperlink" Target="https://codes.findlaw.com/la/revised-statutes/la-rev-stat-tit-28-sect-53-2/" TargetMode="External"/><Relationship Id="rId31" Type="http://schemas.openxmlformats.org/officeDocument/2006/relationships/hyperlink" Target="https://www.cchpca.org/louisiana/" TargetMode="External"/><Relationship Id="rId30" Type="http://schemas.openxmlformats.org/officeDocument/2006/relationships/hyperlink" Target="https://www.cchpca.org/topic/online-prescribing/" TargetMode="External"/><Relationship Id="rId11" Type="http://schemas.openxmlformats.org/officeDocument/2006/relationships/hyperlink" Target="https://www.legis.la.gov/Legis/Law.aspx?d=85244" TargetMode="External"/><Relationship Id="rId33" Type="http://schemas.openxmlformats.org/officeDocument/2006/relationships/hyperlink" Target="https://www.casemine.com/judgement/us/6225f547714d5812ebbf2c7c" TargetMode="External"/><Relationship Id="rId10" Type="http://schemas.openxmlformats.org/officeDocument/2006/relationships/hyperlink" Target="https://lsbep.org/wp-content/uploads/Laws-Affecting-Psychologists.pdf" TargetMode="External"/><Relationship Id="rId32" Type="http://schemas.openxmlformats.org/officeDocument/2006/relationships/hyperlink" Target="https://caselaw.findlaw.com/court/la-court-of-appeal/115950164.html" TargetMode="External"/><Relationship Id="rId13" Type="http://schemas.openxmlformats.org/officeDocument/2006/relationships/hyperlink" Target="https://www.billtrack50.com/billdetail/1877512/21845" TargetMode="External"/><Relationship Id="rId35" Type="http://schemas.openxmlformats.org/officeDocument/2006/relationships/hyperlink" Target="https://www.scribd.com/document/820443965/OBH-1-Physicians-Emergency-Certificate" TargetMode="External"/><Relationship Id="rId12" Type="http://schemas.openxmlformats.org/officeDocument/2006/relationships/hyperlink" Target="https://www.legis.la.gov/legis/ViewDocument.aspx?d=1040692" TargetMode="External"/><Relationship Id="rId34" Type="http://schemas.openxmlformats.org/officeDocument/2006/relationships/hyperlink" Target="https://nola.gov/nola/media/NOPD/Policies/Chapter-41-25-Crisis-Intervention-EFFECTIVE-5-10-2020-corrected.pdf" TargetMode="External"/><Relationship Id="rId15" Type="http://schemas.openxmlformats.org/officeDocument/2006/relationships/hyperlink" Target="https://scafp.org/wp-content/uploads/2025/07/2025-Louisiana-Legislative-Report.pdf" TargetMode="External"/><Relationship Id="rId37" Type="http://schemas.openxmlformats.org/officeDocument/2006/relationships/hyperlink" Target="https://www.legis.la.gov/legis/ViewDocument.aspx?d=1420769" TargetMode="External"/><Relationship Id="rId14" Type="http://schemas.openxmlformats.org/officeDocument/2006/relationships/hyperlink" Target="https://www.legis.la.gov/legis/ViewDocument.aspx?d=1412137" TargetMode="External"/><Relationship Id="rId36" Type="http://schemas.openxmlformats.org/officeDocument/2006/relationships/hyperlink" Target="https://a.storyblok.com/f/150540/x/8430a406fb/physician-emergency-certificates-faqs.pdf" TargetMode="External"/><Relationship Id="rId17" Type="http://schemas.openxmlformats.org/officeDocument/2006/relationships/hyperlink" Target="https://codes.findlaw.com/la/revised-statutes/la-rev-stat-tit-28-sect-53/" TargetMode="External"/><Relationship Id="rId16" Type="http://schemas.openxmlformats.org/officeDocument/2006/relationships/hyperlink" Target="https://www.legis.la.gov/legis/Law.aspx?d=85245" TargetMode="External"/><Relationship Id="rId38" Type="http://schemas.openxmlformats.org/officeDocument/2006/relationships/hyperlink" Target="https://www.legis.la.gov/legis/ViewDocument.aspx?d=1030079" TargetMode="External"/><Relationship Id="rId19" Type="http://schemas.openxmlformats.org/officeDocument/2006/relationships/hyperlink" Target="https://www.legis.la.gov/Legis/ViewDocument.aspx?d=6971" TargetMode="External"/><Relationship Id="rId18" Type="http://schemas.openxmlformats.org/officeDocument/2006/relationships/hyperlink" Target="https://www.legis.la.gov/Legis/ViewDocument.aspx?d=50303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