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C4C" w:rsidRDefault="00CA2C4C"/>
    <w:p w:rsidR="00CA2C4C" w:rsidRPr="00CA2C4C" w:rsidRDefault="00CA2C4C">
      <w:pPr>
        <w:rPr>
          <w:b/>
          <w:i/>
        </w:rPr>
      </w:pPr>
      <w:r w:rsidRPr="00CA2C4C">
        <w:rPr>
          <w:b/>
          <w:i/>
        </w:rPr>
        <w:t>Pizza Pan WAN design</w:t>
      </w:r>
    </w:p>
    <w:p w:rsidR="00CA2C4C" w:rsidRDefault="00CA2C4C"/>
    <w:p w:rsidR="000C7D14" w:rsidRDefault="000C7D14"/>
    <w:p w:rsidR="000C7D14" w:rsidRDefault="001656BD">
      <w:r>
        <w:t xml:space="preserve">Pizza </w:t>
      </w:r>
      <w:r w:rsidR="00CA2C4C">
        <w:t>Pan SPN is no more preserved and they have deiced to go all Internet for all their Sites/Franchise stores, from a GCOMM perspective the sites will be either handed off as</w:t>
      </w:r>
      <w:r w:rsidR="00820141">
        <w:t xml:space="preserve"> a</w:t>
      </w:r>
      <w:r w:rsidR="00CA2C4C">
        <w:t xml:space="preserve"> NBN Internet/ ADSL Internet for majority of their stores, furthermore 4G Dongles will be used by Pizza Pan for th</w:t>
      </w:r>
      <w:r w:rsidR="00820141">
        <w:t>eir back up.</w:t>
      </w:r>
    </w:p>
    <w:p w:rsidR="00CA2C4C" w:rsidRDefault="00CA2C4C"/>
    <w:p w:rsidR="009E2125" w:rsidRDefault="00CA2C4C">
      <w:r>
        <w:t>Meraki will be the terminating CPE at all these site.</w:t>
      </w:r>
      <w:r w:rsidR="009E2125">
        <w:t xml:space="preserve"> Sites are terminated on a Z3 directly apart from NBN FTTN and ADSL services, where an additional TP-Link is used as a bridging device and the Z3’s are involved with the PPPoE authentication.</w:t>
      </w:r>
    </w:p>
    <w:p w:rsidR="00CA2C4C" w:rsidRDefault="00CA2C4C"/>
    <w:p w:rsidR="00CA2C4C" w:rsidRDefault="00CA2C4C">
      <w:r>
        <w:t>GCOMM Provisioning Tasks</w:t>
      </w:r>
    </w:p>
    <w:p w:rsidR="00CA2C4C" w:rsidRDefault="00CA2C4C"/>
    <w:p w:rsidR="00CA2C4C" w:rsidRDefault="00CA2C4C" w:rsidP="00CA2C4C">
      <w:pPr>
        <w:pStyle w:val="ListParagraph"/>
        <w:numPr>
          <w:ilvl w:val="0"/>
          <w:numId w:val="24"/>
        </w:numPr>
      </w:pPr>
      <w:r>
        <w:t>Configure Radius for NBN/DSL authentication.</w:t>
      </w:r>
    </w:p>
    <w:p w:rsidR="00CA2C4C" w:rsidRDefault="009E2125" w:rsidP="00CA2C4C">
      <w:pPr>
        <w:pStyle w:val="ListParagraph"/>
        <w:numPr>
          <w:ilvl w:val="0"/>
          <w:numId w:val="24"/>
        </w:numPr>
      </w:pPr>
      <w:r>
        <w:t>Configure Meraki, Device and Dashboard.</w:t>
      </w:r>
    </w:p>
    <w:p w:rsidR="009E2125" w:rsidRDefault="009E2125" w:rsidP="009E2125">
      <w:pPr>
        <w:ind w:left="360"/>
      </w:pPr>
    </w:p>
    <w:p w:rsidR="009E2125" w:rsidRDefault="009E2125" w:rsidP="009E2125">
      <w:pPr>
        <w:ind w:left="360"/>
      </w:pPr>
    </w:p>
    <w:p w:rsidR="009E2125" w:rsidRPr="009E2125" w:rsidRDefault="009E2125">
      <w:pPr>
        <w:rPr>
          <w:b/>
          <w:i/>
        </w:rPr>
      </w:pPr>
      <w:r w:rsidRPr="009E2125">
        <w:rPr>
          <w:b/>
          <w:i/>
        </w:rPr>
        <w:t>Underlined – MERAKI COMPLETE SET UP</w:t>
      </w:r>
    </w:p>
    <w:p w:rsidR="009E2125" w:rsidRDefault="009E2125"/>
    <w:p w:rsidR="009E2125" w:rsidRDefault="009E2125">
      <w:pPr>
        <w:rPr>
          <w:noProof/>
          <w:lang w:val="en-AU" w:eastAsia="en-AU"/>
        </w:rPr>
      </w:pPr>
    </w:p>
    <w:p w:rsidR="009E2125" w:rsidRDefault="009E2125">
      <w:pPr>
        <w:rPr>
          <w:noProof/>
          <w:lang w:val="en-AU" w:eastAsia="en-AU"/>
        </w:rPr>
      </w:pPr>
    </w:p>
    <w:p w:rsidR="009E2125" w:rsidRDefault="009E2125">
      <w:r>
        <w:rPr>
          <w:noProof/>
          <w:lang w:val="en-AU" w:eastAsia="en-AU"/>
        </w:rPr>
        <w:drawing>
          <wp:inline distT="0" distB="0" distL="0" distR="0" wp14:anchorId="61EBA8C2" wp14:editId="28B60B18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25" w:rsidRDefault="009E2125"/>
    <w:p w:rsidR="009E2125" w:rsidRPr="00E077CB" w:rsidRDefault="009E2125">
      <w:pPr>
        <w:rPr>
          <w:b/>
          <w:i/>
        </w:rPr>
      </w:pPr>
      <w:r w:rsidRPr="00E077CB">
        <w:rPr>
          <w:b/>
          <w:i/>
        </w:rPr>
        <w:t>This is how the Meraki Appliance will look once it’s connected an</w:t>
      </w:r>
      <w:r w:rsidR="00E077CB">
        <w:rPr>
          <w:b/>
          <w:i/>
        </w:rPr>
        <w:t>d</w:t>
      </w:r>
      <w:r w:rsidRPr="00E077CB">
        <w:rPr>
          <w:b/>
          <w:i/>
        </w:rPr>
        <w:t xml:space="preserve"> UP.</w:t>
      </w:r>
    </w:p>
    <w:p w:rsidR="009E2125" w:rsidRDefault="009E2125"/>
    <w:p w:rsidR="009E2125" w:rsidRDefault="009E2125">
      <w:r w:rsidRPr="009E2125">
        <w:rPr>
          <w:color w:val="00B0F0"/>
        </w:rPr>
        <w:t>Preferred Firmware for the Z3 devices</w:t>
      </w:r>
    </w:p>
    <w:p w:rsidR="009E2125" w:rsidRDefault="009E2125"/>
    <w:p w:rsidR="009E2125" w:rsidRDefault="009E2125">
      <w:r>
        <w:rPr>
          <w:noProof/>
          <w:lang w:val="en-AU" w:eastAsia="en-AU"/>
        </w:rPr>
        <w:drawing>
          <wp:inline distT="0" distB="0" distL="0" distR="0" wp14:anchorId="5DFC86E6" wp14:editId="3BCFFBF3">
            <wp:extent cx="5943600" cy="628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45" w:rsidRDefault="00262C45">
      <w:pPr>
        <w:rPr>
          <w:b/>
          <w:i/>
        </w:rPr>
      </w:pPr>
      <w:r w:rsidRPr="00262C45">
        <w:rPr>
          <w:b/>
          <w:i/>
        </w:rPr>
        <w:lastRenderedPageBreak/>
        <w:t>Adding a Z3 Device to the Dashboard</w:t>
      </w:r>
    </w:p>
    <w:p w:rsidR="00262C45" w:rsidRPr="00262C45" w:rsidRDefault="00262C45"/>
    <w:p w:rsidR="00262C45" w:rsidRPr="00262C45" w:rsidRDefault="00262C45">
      <w:pPr>
        <w:rPr>
          <w:rFonts w:ascii="Trebuchet MS" w:hAnsi="Trebuchet MS"/>
          <w:b/>
          <w:i/>
          <w:sz w:val="16"/>
          <w:szCs w:val="16"/>
        </w:rPr>
      </w:pPr>
    </w:p>
    <w:p w:rsidR="00262C45" w:rsidRDefault="00286056">
      <w:pPr>
        <w:rPr>
          <w:rFonts w:ascii="Trebuchet MS" w:hAnsi="Trebuchet MS" w:cs="Arial"/>
          <w:sz w:val="16"/>
          <w:szCs w:val="16"/>
        </w:rPr>
      </w:pPr>
      <w:r>
        <w:rPr>
          <w:rFonts w:ascii="Trebuchet MS" w:hAnsi="Trebuchet MS" w:cs="Arial"/>
          <w:sz w:val="16"/>
          <w:szCs w:val="16"/>
        </w:rPr>
        <w:t>1.</w:t>
      </w:r>
      <w:r w:rsidRPr="00262C45">
        <w:rPr>
          <w:rFonts w:ascii="Trebuchet MS" w:hAnsi="Trebuchet MS" w:cs="Arial"/>
          <w:sz w:val="16"/>
          <w:szCs w:val="16"/>
        </w:rPr>
        <w:t xml:space="preserve"> Select</w:t>
      </w:r>
      <w:r w:rsidR="00262C45" w:rsidRPr="00262C45">
        <w:rPr>
          <w:rFonts w:ascii="Trebuchet MS" w:hAnsi="Trebuchet MS" w:cs="Arial"/>
          <w:sz w:val="16"/>
          <w:szCs w:val="16"/>
        </w:rPr>
        <w:t xml:space="preserve"> the network devices should be added to.</w:t>
      </w:r>
      <w:r w:rsidR="00262C45" w:rsidRPr="00262C45">
        <w:rPr>
          <w:rFonts w:ascii="Trebuchet MS" w:hAnsi="Trebuchet MS" w:cs="Arial"/>
          <w:sz w:val="16"/>
          <w:szCs w:val="16"/>
        </w:rPr>
        <w:br/>
      </w:r>
      <w:r w:rsidR="00262C45" w:rsidRPr="00262C45">
        <w:rPr>
          <w:rStyle w:val="Strong"/>
          <w:rFonts w:ascii="Trebuchet MS" w:hAnsi="Trebuchet MS" w:cs="Arial"/>
          <w:sz w:val="16"/>
          <w:szCs w:val="16"/>
        </w:rPr>
        <w:t>Note:</w:t>
      </w:r>
      <w:r w:rsidR="00262C45" w:rsidRPr="00262C45">
        <w:rPr>
          <w:rFonts w:ascii="Trebuchet MS" w:hAnsi="Trebuchet MS" w:cs="Arial"/>
          <w:sz w:val="16"/>
          <w:szCs w:val="16"/>
        </w:rPr>
        <w:t> Make sure you are inside P</w:t>
      </w:r>
      <w:r w:rsidR="00262C45">
        <w:rPr>
          <w:rFonts w:ascii="Trebuchet MS" w:hAnsi="Trebuchet MS" w:cs="Arial"/>
          <w:sz w:val="16"/>
          <w:szCs w:val="16"/>
        </w:rPr>
        <w:t xml:space="preserve">izza pan Group/ </w:t>
      </w:r>
      <w:r w:rsidR="00262C45" w:rsidRPr="00262C45">
        <w:rPr>
          <w:rFonts w:ascii="Trebuchet MS" w:hAnsi="Trebuchet MS" w:cs="Arial"/>
          <w:sz w:val="16"/>
          <w:szCs w:val="16"/>
        </w:rPr>
        <w:t>under organization</w:t>
      </w:r>
    </w:p>
    <w:p w:rsidR="00262C45" w:rsidRDefault="00262C45">
      <w:pPr>
        <w:rPr>
          <w:rFonts w:ascii="Trebuchet MS" w:hAnsi="Trebuchet MS" w:cs="Arial"/>
          <w:sz w:val="16"/>
          <w:szCs w:val="16"/>
        </w:rPr>
      </w:pPr>
    </w:p>
    <w:p w:rsidR="00262C45" w:rsidRPr="00262C45" w:rsidRDefault="00262C45">
      <w:pPr>
        <w:rPr>
          <w:rFonts w:ascii="Trebuchet MS" w:hAnsi="Trebuchet MS" w:cs="Arial"/>
          <w:b/>
          <w:i/>
          <w:sz w:val="16"/>
          <w:szCs w:val="16"/>
        </w:rPr>
      </w:pPr>
      <w:r>
        <w:rPr>
          <w:noProof/>
          <w:lang w:val="en-AU" w:eastAsia="en-AU"/>
        </w:rPr>
        <w:drawing>
          <wp:inline distT="0" distB="0" distL="0" distR="0" wp14:anchorId="117EFB8B" wp14:editId="449671CF">
            <wp:extent cx="5943600" cy="1946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45" w:rsidRDefault="00262C45"/>
    <w:p w:rsidR="00262C45" w:rsidRDefault="00262C45">
      <w:r>
        <w:rPr>
          <w:noProof/>
          <w:lang w:val="en-AU" w:eastAsia="en-AU"/>
        </w:rPr>
        <w:drawing>
          <wp:inline distT="0" distB="0" distL="0" distR="0" wp14:anchorId="491D222C" wp14:editId="59AD1594">
            <wp:extent cx="5943600" cy="3758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45" w:rsidRDefault="00262C45"/>
    <w:p w:rsidR="00262C45" w:rsidRDefault="00262C45">
      <w:r>
        <w:t>Once you add in the Serial-number synch happens pretty quickly.</w:t>
      </w:r>
      <w:r w:rsidR="009A00E6">
        <w:t xml:space="preserve"> </w:t>
      </w:r>
    </w:p>
    <w:p w:rsidR="009A00E6" w:rsidRDefault="009A00E6"/>
    <w:p w:rsidR="009A00E6" w:rsidRDefault="009A00E6"/>
    <w:p w:rsidR="009A00E6" w:rsidRDefault="009A00E6"/>
    <w:p w:rsidR="009A00E6" w:rsidRDefault="009A00E6"/>
    <w:p w:rsidR="009A00E6" w:rsidRDefault="009A00E6"/>
    <w:p w:rsidR="009A00E6" w:rsidRDefault="009A00E6"/>
    <w:p w:rsidR="009A00E6" w:rsidRDefault="009A00E6">
      <w:r>
        <w:lastRenderedPageBreak/>
        <w:t>6. Now, click on Organization and make sure the Z3 added is under the Networks. It will be greyed out until the uplink is connected, but it should be visible as a network under the Organization.</w:t>
      </w:r>
    </w:p>
    <w:p w:rsidR="009A00E6" w:rsidRDefault="009A00E6"/>
    <w:p w:rsidR="009A00E6" w:rsidRDefault="009A00E6">
      <w:r>
        <w:rPr>
          <w:noProof/>
          <w:lang w:val="en-AU" w:eastAsia="en-AU"/>
        </w:rPr>
        <w:drawing>
          <wp:inline distT="0" distB="0" distL="0" distR="0" wp14:anchorId="0E90EDB3" wp14:editId="672511CF">
            <wp:extent cx="5943600" cy="221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E6" w:rsidRDefault="009A00E6"/>
    <w:p w:rsidR="009A00E6" w:rsidRDefault="00E077CB">
      <w:pPr>
        <w:rPr>
          <w:b/>
          <w:i/>
        </w:rPr>
      </w:pPr>
      <w:r w:rsidRPr="00E077CB">
        <w:rPr>
          <w:b/>
          <w:i/>
        </w:rPr>
        <w:t>Configuring LAN Addressing and VLAN’s</w:t>
      </w:r>
    </w:p>
    <w:p w:rsidR="00E077CB" w:rsidRDefault="00E077CB"/>
    <w:p w:rsidR="00E077CB" w:rsidRDefault="00E077CB">
      <w:r>
        <w:t>Follow the path to the shared Pizza Pan folder to configure LAN subnets.</w:t>
      </w:r>
    </w:p>
    <w:p w:rsidR="00E077CB" w:rsidRDefault="00E077CB">
      <w:r>
        <w:t>Do not assume, folder needs to be checked.</w:t>
      </w:r>
    </w:p>
    <w:p w:rsidR="00E077CB" w:rsidRDefault="00E077CB"/>
    <w:p w:rsidR="00E077CB" w:rsidRDefault="00E077CB"/>
    <w:p w:rsidR="009A00E6" w:rsidRDefault="00E077CB">
      <w:r>
        <w:rPr>
          <w:noProof/>
          <w:lang w:val="en-AU" w:eastAsia="en-AU"/>
        </w:rPr>
        <w:drawing>
          <wp:inline distT="0" distB="0" distL="0" distR="0" wp14:anchorId="09F859F1" wp14:editId="454A299C">
            <wp:extent cx="5943600" cy="1994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14" w:rsidRDefault="000C7D14">
      <w:r>
        <w:rPr>
          <w:noProof/>
          <w:lang w:val="en-AU" w:eastAsia="en-AU"/>
        </w:rPr>
        <w:lastRenderedPageBreak/>
        <w:drawing>
          <wp:inline distT="0" distB="0" distL="0" distR="0" wp14:anchorId="0B8200A7" wp14:editId="57587128">
            <wp:extent cx="5943600" cy="3659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14" w:rsidRDefault="000C7D14"/>
    <w:p w:rsidR="004024F0" w:rsidRDefault="004024F0" w:rsidP="004024F0">
      <w:pPr>
        <w:rPr>
          <w:b/>
          <w:i/>
        </w:rPr>
      </w:pPr>
    </w:p>
    <w:p w:rsidR="000C7D14" w:rsidRDefault="000C7D14"/>
    <w:p w:rsidR="000C7D14" w:rsidRDefault="000C7D14"/>
    <w:p w:rsidR="000C7D14" w:rsidRDefault="000C7D14"/>
    <w:p w:rsidR="000C7D14" w:rsidRDefault="000C7D14">
      <w:r>
        <w:rPr>
          <w:noProof/>
          <w:lang w:val="en-AU" w:eastAsia="en-AU"/>
        </w:rPr>
        <w:drawing>
          <wp:inline distT="0" distB="0" distL="0" distR="0" wp14:anchorId="530A3CDF" wp14:editId="548E4ED8">
            <wp:extent cx="5943600" cy="1367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14" w:rsidRDefault="000C7D14"/>
    <w:p w:rsidR="000C7D14" w:rsidRDefault="000C7D14"/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b/>
          <w:i/>
        </w:rPr>
      </w:pPr>
      <w:r w:rsidRPr="00E077CB">
        <w:rPr>
          <w:b/>
          <w:i/>
        </w:rPr>
        <w:t>Con</w:t>
      </w:r>
      <w:r>
        <w:rPr>
          <w:b/>
          <w:i/>
        </w:rPr>
        <w:t>figuring policies/ L3 rules</w:t>
      </w:r>
    </w:p>
    <w:p w:rsidR="004024F0" w:rsidRDefault="004024F0" w:rsidP="004024F0">
      <w:pPr>
        <w:rPr>
          <w:b/>
          <w:i/>
        </w:rPr>
      </w:pPr>
    </w:p>
    <w:p w:rsidR="004024F0" w:rsidRDefault="004024F0" w:rsidP="004024F0">
      <w:pPr>
        <w:rPr>
          <w:sz w:val="20"/>
          <w:szCs w:val="20"/>
        </w:rPr>
      </w:pPr>
      <w:r>
        <w:rPr>
          <w:sz w:val="20"/>
          <w:szCs w:val="20"/>
        </w:rPr>
        <w:t>We configure a standard L</w:t>
      </w:r>
      <w:r w:rsidRPr="004024F0">
        <w:rPr>
          <w:sz w:val="20"/>
          <w:szCs w:val="20"/>
        </w:rPr>
        <w:t>3 Policy, all outbound traffic is unfiltered/ Inbound restricted by Rules.</w:t>
      </w:r>
    </w:p>
    <w:p w:rsidR="004024F0" w:rsidRPr="004024F0" w:rsidRDefault="004024F0" w:rsidP="004024F0">
      <w:pPr>
        <w:rPr>
          <w:sz w:val="20"/>
          <w:szCs w:val="20"/>
        </w:rPr>
      </w:pPr>
    </w:p>
    <w:p w:rsidR="000C7D14" w:rsidRDefault="000C7D14"/>
    <w:p w:rsidR="000C7D14" w:rsidRDefault="000C7D14">
      <w:r>
        <w:rPr>
          <w:noProof/>
          <w:lang w:val="en-AU" w:eastAsia="en-AU"/>
        </w:rPr>
        <w:drawing>
          <wp:inline distT="0" distB="0" distL="0" distR="0" wp14:anchorId="73BF548A" wp14:editId="3362A712">
            <wp:extent cx="5943600" cy="1860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14" w:rsidRDefault="000C7D14"/>
    <w:p w:rsidR="000C7D14" w:rsidRDefault="000C7D14"/>
    <w:p w:rsidR="000C7D14" w:rsidRPr="004024F0" w:rsidRDefault="004024F0">
      <w:pPr>
        <w:rPr>
          <w:b/>
          <w:i/>
        </w:rPr>
      </w:pPr>
      <w:r w:rsidRPr="004024F0">
        <w:rPr>
          <w:b/>
          <w:i/>
        </w:rPr>
        <w:t>Port Forwarding</w:t>
      </w:r>
    </w:p>
    <w:p w:rsidR="004024F0" w:rsidRDefault="004024F0"/>
    <w:p w:rsidR="004024F0" w:rsidRDefault="004024F0">
      <w:r>
        <w:t>This is an important configuration, to be done when the dashboard is to be configured and liaise with Pizza Pan supp</w:t>
      </w:r>
      <w:bookmarkStart w:id="0" w:name="_GoBack"/>
      <w:bookmarkEnd w:id="0"/>
      <w:r>
        <w:t xml:space="preserve">ort to make sure the store orders are pushed through via Port forward additions </w:t>
      </w:r>
      <w:r w:rsidR="00FD1A2C">
        <w:t>on the Meraki from the Internet towards their internal server.</w:t>
      </w:r>
    </w:p>
    <w:p w:rsidR="004024F0" w:rsidRDefault="004024F0"/>
    <w:p w:rsidR="004024F0" w:rsidRDefault="004024F0"/>
    <w:p w:rsidR="000C7D14" w:rsidRDefault="000C7D14">
      <w:r>
        <w:rPr>
          <w:noProof/>
          <w:lang w:val="en-AU" w:eastAsia="en-AU"/>
        </w:rPr>
        <w:drawing>
          <wp:inline distT="0" distB="0" distL="0" distR="0" wp14:anchorId="009221D0" wp14:editId="73571636">
            <wp:extent cx="5943600" cy="1080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14" w:rsidRDefault="00FD1A2C">
      <w:r>
        <w:t>If this is not configured, the Pizza orders wouldn’t come through, it is critical to get this right.</w:t>
      </w:r>
    </w:p>
    <w:p w:rsidR="000C7D14" w:rsidRDefault="000C7D14"/>
    <w:p w:rsidR="00FD1A2C" w:rsidRDefault="00FD1A2C">
      <w:pPr>
        <w:rPr>
          <w:b/>
          <w:i/>
        </w:rPr>
      </w:pPr>
      <w:r w:rsidRPr="00FD1A2C">
        <w:rPr>
          <w:b/>
          <w:i/>
        </w:rPr>
        <w:t xml:space="preserve">Configure Auto-VPN </w:t>
      </w:r>
    </w:p>
    <w:p w:rsidR="00FD1A2C" w:rsidRDefault="00FD1A2C">
      <w:pPr>
        <w:rPr>
          <w:b/>
          <w:i/>
        </w:rPr>
      </w:pPr>
    </w:p>
    <w:p w:rsidR="00FD1A2C" w:rsidRDefault="00FD1A2C">
      <w:r>
        <w:t>Finally, site-site VPN needs to be turned on between the sites and the vMX100 that is hosted in AWS. It is our responsibility to look after this device.</w:t>
      </w:r>
    </w:p>
    <w:p w:rsidR="00FD1A2C" w:rsidRDefault="00FD1A2C"/>
    <w:p w:rsidR="00FD1A2C" w:rsidRDefault="00FD1A2C">
      <w:r>
        <w:t>I have named the device as vMX-WEB and vMX-Corporate</w:t>
      </w:r>
    </w:p>
    <w:p w:rsidR="00FD1A2C" w:rsidRDefault="00FD1A2C"/>
    <w:p w:rsidR="00FD1A2C" w:rsidRDefault="00FD1A2C">
      <w:r>
        <w:t>Site-Site VPN needs to be established from every store to the vMX-WEB alone, using the site as a spoke.</w:t>
      </w:r>
    </w:p>
    <w:p w:rsidR="00FD1A2C" w:rsidRDefault="00FD1A2C">
      <w:r>
        <w:t>Refer Below</w:t>
      </w:r>
    </w:p>
    <w:p w:rsidR="00FD1A2C" w:rsidRDefault="00FD1A2C"/>
    <w:p w:rsidR="00FD1A2C" w:rsidRDefault="00FD1A2C">
      <w:r>
        <w:t>Implications: without the auto-vpn between the site</w:t>
      </w:r>
      <w:r w:rsidR="00F23B6E">
        <w:t>s</w:t>
      </w:r>
      <w:r>
        <w:t xml:space="preserve"> and the vMX, AWS resources cannot be accessed by sites and vice-versa.</w:t>
      </w:r>
    </w:p>
    <w:p w:rsidR="00FD1A2C" w:rsidRDefault="00FD1A2C"/>
    <w:p w:rsidR="00FD1A2C" w:rsidRPr="00FD1A2C" w:rsidRDefault="00FD1A2C">
      <w:r>
        <w:rPr>
          <w:noProof/>
          <w:lang w:val="en-AU" w:eastAsia="en-AU"/>
        </w:rPr>
        <w:lastRenderedPageBreak/>
        <w:drawing>
          <wp:inline distT="0" distB="0" distL="0" distR="0" wp14:anchorId="2E8FD15F" wp14:editId="6C95AC30">
            <wp:extent cx="5943600" cy="215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14" w:rsidRDefault="000C7D14"/>
    <w:p w:rsidR="009913ED" w:rsidRDefault="009913ED"/>
    <w:p w:rsidR="009913ED" w:rsidRDefault="009913ED"/>
    <w:p w:rsidR="009913ED" w:rsidRDefault="009913ED"/>
    <w:p w:rsidR="00E33528" w:rsidRDefault="00FD1A2C">
      <w:r>
        <w:rPr>
          <w:noProof/>
          <w:lang w:val="en-AU" w:eastAsia="en-AU"/>
        </w:rPr>
        <w:drawing>
          <wp:inline distT="0" distB="0" distL="0" distR="0" wp14:anchorId="13F09B9E" wp14:editId="108EC502">
            <wp:extent cx="5943600" cy="3388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28" w:rsidRDefault="00E33528"/>
    <w:p w:rsidR="00E33528" w:rsidRDefault="00E33528"/>
    <w:p w:rsidR="00FD1A2C" w:rsidRDefault="00FD1A2C"/>
    <w:p w:rsidR="00FD1A2C" w:rsidRDefault="00FD1A2C"/>
    <w:p w:rsidR="00E33528" w:rsidRDefault="00E33528"/>
    <w:p w:rsidR="00E33528" w:rsidRDefault="00E33528"/>
    <w:p w:rsidR="00E33528" w:rsidRDefault="00E33528">
      <w:r>
        <w:rPr>
          <w:noProof/>
          <w:lang w:val="en-AU" w:eastAsia="en-AU"/>
        </w:rPr>
        <w:lastRenderedPageBreak/>
        <w:drawing>
          <wp:inline distT="0" distB="0" distL="0" distR="0" wp14:anchorId="72C1F4BD" wp14:editId="379D33BC">
            <wp:extent cx="5943600" cy="1418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28" w:rsidRDefault="00E33528"/>
    <w:p w:rsidR="00D6545E" w:rsidRDefault="00D6545E"/>
    <w:p w:rsidR="00D6545E" w:rsidRDefault="00820141">
      <w:r>
        <w:t>Configure each and every Z3 with their internal DNS servers as above. The DNS Servers have forwarders to Umbrella DNS.</w:t>
      </w:r>
    </w:p>
    <w:p w:rsidR="00820141" w:rsidRDefault="00820141"/>
    <w:p w:rsidR="00D6545E" w:rsidRDefault="00820141">
      <w:r>
        <w:t>This is not mandatory as you could ge</w:t>
      </w:r>
      <w:r w:rsidR="001805B9">
        <w:t>t away without the nameservers as there is an</w:t>
      </w:r>
      <w:r w:rsidR="000F2168">
        <w:t xml:space="preserve"> </w:t>
      </w:r>
      <w:r w:rsidR="001805B9">
        <w:t>Umbrella roaming agents that are installed at site, which allows the agent to redirect DNS through Umbrella Servers.</w:t>
      </w:r>
    </w:p>
    <w:sectPr w:rsidR="00D65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F5A" w:rsidRDefault="00E77F5A" w:rsidP="001656BD">
      <w:r>
        <w:separator/>
      </w:r>
    </w:p>
  </w:endnote>
  <w:endnote w:type="continuationSeparator" w:id="0">
    <w:p w:rsidR="00E77F5A" w:rsidRDefault="00E77F5A" w:rsidP="00165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F5A" w:rsidRDefault="00E77F5A" w:rsidP="001656BD">
      <w:r>
        <w:separator/>
      </w:r>
    </w:p>
  </w:footnote>
  <w:footnote w:type="continuationSeparator" w:id="0">
    <w:p w:rsidR="00E77F5A" w:rsidRDefault="00E77F5A" w:rsidP="001656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BA070E0"/>
    <w:multiLevelType w:val="hybridMultilevel"/>
    <w:tmpl w:val="34F29DAC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7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D14"/>
    <w:rsid w:val="000C7D14"/>
    <w:rsid w:val="000D46C1"/>
    <w:rsid w:val="000F2168"/>
    <w:rsid w:val="001656BD"/>
    <w:rsid w:val="001805B9"/>
    <w:rsid w:val="00262C45"/>
    <w:rsid w:val="00286056"/>
    <w:rsid w:val="004024F0"/>
    <w:rsid w:val="00645252"/>
    <w:rsid w:val="006D3D74"/>
    <w:rsid w:val="00820141"/>
    <w:rsid w:val="0083569A"/>
    <w:rsid w:val="009913ED"/>
    <w:rsid w:val="009A00E6"/>
    <w:rsid w:val="009E2125"/>
    <w:rsid w:val="00A9204E"/>
    <w:rsid w:val="00CA2C4C"/>
    <w:rsid w:val="00D6545E"/>
    <w:rsid w:val="00E077CB"/>
    <w:rsid w:val="00E33528"/>
    <w:rsid w:val="00E77F5A"/>
    <w:rsid w:val="00F23B6E"/>
    <w:rsid w:val="00FD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3CAF1F-5511-4848-97FC-FB2E301C7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CA2C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dass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1761</TotalTime>
  <Pages>7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Hensley Dass</dc:creator>
  <cp:keywords/>
  <dc:description/>
  <cp:lastModifiedBy>Hensley Dass</cp:lastModifiedBy>
  <cp:revision>8</cp:revision>
  <dcterms:created xsi:type="dcterms:W3CDTF">2019-02-12T23:50:00Z</dcterms:created>
  <dcterms:modified xsi:type="dcterms:W3CDTF">2019-02-14T05:50:00Z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