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1. 주제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jc w:val="center"/>
              <w:rPr>
                <w:rtl w:val="0"/>
                <w:b w:val="1"/>
                <w:rFonts w:hint="eastAsia"/>
                <w:lang w:eastAsia="ko-KR"/>
              </w:rPr>
            </w:pPr>
            <w:r>
              <w:rPr>
                <w:rtl w:val="0"/>
                <w:b w:val="1"/>
                <w:rFonts w:hint="eastAsia"/>
                <w:lang w:eastAsia="ko-KR"/>
              </w:rPr>
              <w:t xml:space="preserve">사용자의 눈깜빡임 인식을 통한 졸음운전 방지 시스템</w:t>
            </w:r>
          </w:p>
          <w:p>
            <w:pPr>
              <w:jc w:val="center"/>
              <w:rPr>
                <w:rtl w:val="0"/>
                <w:b w:val="1"/>
                <w:rFonts w:hint="eastAsia"/>
                <w:lang w:eastAsia="ko-KR"/>
              </w:rPr>
            </w:pPr>
            <w:r>
              <w:rPr>
                <w:rtl w:val="0"/>
                <w:b w:val="1"/>
                <w:rFonts w:hint="eastAsia"/>
                <w:lang w:eastAsia="ko-KR"/>
              </w:rPr>
              <w:t xml:space="preserve">가반 9팀 20150354</w:t>
            </w:r>
          </w:p>
        </w:tc>
      </w:tr>
    </w:tbl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color w:val="0000FF"/>
              </w:rPr>
            </w:pPr>
            <w:r>
              <w:rPr>
                <w:b w:val="1"/>
                <w:rFonts w:hint="eastAsia"/>
              </w:rPr>
              <w:t xml:space="preserve">2. 요약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ind w:left="200" w:firstLine="200"/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일단 이 프로젝트의 목표는 카메라안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센서로 안구 인식을 통해 졸음 상태를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확인하는 것이다. 눈을 감고 있으면 0,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눈을 뜨고 있으면 1을 출력하여 0이 2초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이상 출력될 시 경고음을 내거나 사용자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에게 알려준다.  </w:t>
            </w:r>
          </w:p>
          <w:p>
            <w:pPr>
              <w:ind w:left="200" w:firstLine="200"/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안구 인식을 통해 졸음을 감지한다면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졸음운전 같은 졸면 안되는 상황에서 큰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효과를 볼 수 있을것이라고 기대한다.</w:t>
            </w:r>
          </w:p>
          <w:p>
            <w:pPr>
              <w:ind w:left="200" w:firstLine="200"/>
              <w:rPr>
                <w:color w:val="000000" w:themeColor="text1"/>
                <w:sz w:val="22"/>
                <w:szCs w:val="22"/>
              </w:rPr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color w:val="0000FF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7" behindDoc="0" locked="0" layoutInCell="0" allowOverlap="1">
                      <wp:simplePos x="0" y="0"/>
                      <wp:positionH relativeFrom="column">
                        <wp:posOffset>4720595</wp:posOffset>
                      </wp:positionH>
                      <wp:positionV relativeFrom="paragraph">
                        <wp:posOffset>6656710</wp:posOffset>
                      </wp:positionV>
                      <wp:extent cx="1600200" cy="914400"/>
                      <wp:effectExtent l="4445" t="4445" r="4445" b="4445"/>
                      <wp:wrapNone/>
                      <wp:docPr id="11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835" cy="91503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1" style="position:absolute;left:0;margin-left:372pt;mso-position-horizontal:absolute;mso-position-horizontal-relative:text;margin-top:524pt;mso-position-vertical:absolute;mso-position-vertical-relative:text;width:126.0pt;height:72.0pt;z-index:251624967" coordsize="1600200,914400" path="m,l1600200,,1600200,914400,,914400xe" strokecolor="#000000" o:allowoverlap="1" strokeweight="0.-5pt" fillcolor="#FFFFFF" filled="t">
                      <v:stroke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6" behindDoc="0" locked="0" layoutInCell="0" allowOverlap="1">
                      <wp:simplePos x="0" y="0"/>
                      <wp:positionH relativeFrom="column">
                        <wp:posOffset>4720595</wp:posOffset>
                      </wp:positionH>
                      <wp:positionV relativeFrom="paragraph">
                        <wp:posOffset>6656710</wp:posOffset>
                      </wp:positionV>
                      <wp:extent cx="1600200" cy="914400"/>
                      <wp:effectExtent l="4445" t="4445" r="4445" b="4445"/>
                      <wp:wrapNone/>
                      <wp:docPr id="13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835" cy="91503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372pt;mso-position-horizontal:absolute;mso-position-horizontal-relative:text;margin-top:524pt;mso-position-vertical:absolute;mso-position-vertical-relative:text;width:126.0pt;height:72.0pt;z-index:251624966" coordsize="1600200,914400" path="m,l1600200,,1600200,914400,,914400xe" strokecolor="#000000" o:allowoverlap="1" strokeweight="0.-5pt" fillcolor="#FFFFFF" filled="t">
                      <v:stroke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5" behindDoc="0" locked="0" layoutInCell="0" allowOverlap="1">
                      <wp:simplePos x="0" y="0"/>
                      <wp:positionH relativeFrom="column">
                        <wp:posOffset>4949194</wp:posOffset>
                      </wp:positionH>
                      <wp:positionV relativeFrom="paragraph">
                        <wp:posOffset>5894710</wp:posOffset>
                      </wp:positionV>
                      <wp:extent cx="1066800" cy="1028700"/>
                      <wp:effectExtent l="4445" t="4445" r="4445" b="4445"/>
                      <wp:wrapNone/>
                      <wp:docPr id="14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7435" cy="1029335"/>
                              </a:xfrm>
                              <a:prstGeom prst="ellipse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4" style="position:absolute;left:0;margin-left:390pt;mso-position-horizontal:absolute;mso-position-horizontal-relative:text;margin-top:464pt;mso-position-vertical:absolute;mso-position-vertical-relative:text;width:84.0pt;height:81.0pt;z-index:251624965" coordsize="1066800,1028700" path="m,514350xe" strokecolor="#000000" o:allowoverlap="1" strokeweight="0.-5pt" fillcolor="#FFFFFF" filled="t"/>
                  </w:pict>
                </mc:Fallback>
              </mc:AlternateContent>
            </w:r>
            <w:r>
              <w:rPr>
                <w:b w:val="1"/>
                <w:rFonts w:hint="eastAsia"/>
              </w:rPr>
              <w:t xml:space="preserve">3. 대표 그림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rPr>
                <w:color w:val="0000FF"/>
              </w:rPr>
            </w:pPr>
          </w:p>
          <w:p>
            <w:pPr>
              <w:jc w:val="center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2725420" cy="2147570"/>
                  <wp:effectExtent l="0" t="0" r="0" b="0"/>
                  <wp:docPr id="26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Kiwook Heo/AppData/Roaming/PolarisOffice/ETemp/14132_21667360/fImage911662645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21482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그림 1. 눈 감은 상태 감지 (Sleeping, 0)</w:t>
            </w:r>
            <w:r>
              <w:rPr>
                <w:sz w:val="20"/>
              </w:rPr>
              <w:drawing>
                <wp:inline distT="0" distB="0" distL="0" distR="0">
                  <wp:extent cx="2725420" cy="2147570"/>
                  <wp:effectExtent l="0" t="0" r="0" b="0"/>
                  <wp:docPr id="27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Kiwook Heo/AppData/Roaming/PolarisOffice/ETemp/14132_21667360/fImage950032755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21482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/>
            </w:pPr>
            <w:r>
              <w:rPr>
                <w:lang w:eastAsia="ko-KR"/>
              </w:rPr>
              <w:t xml:space="preserve">그림 2. 눈 뜬 상태 감지 (Not sleeping, 1)</w:t>
            </w:r>
          </w:p>
        </w:tc>
      </w:tr>
    </w:tbl>
    <w:p>
      <w:pPr>
        <w:jc w:val="right"/>
        <w:ind w:firstLine="600"/>
        <w:rPr>
          <w:color w:val="0000FF"/>
        </w:rPr>
      </w:pPr>
      <w:r>
        <w:rPr>
          <w:color w:val="0000FF"/>
        </w:rPr>
        <w:t>*</w:t>
      </w:r>
    </w:p>
    <w:p>
      <w:pPr>
        <w:jc w:val="right"/>
        <w:ind w:firstLine="300"/>
        <w:rPr>
          <w:color w:val="0000FF"/>
          <w:sz w:val="10"/>
          <w:szCs w:val="10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jc w:val="left"/>
              <w:rPr>
                <w:b w:val="1"/>
              </w:rPr>
            </w:pPr>
            <w:r>
              <w:rPr>
                <w:b w:val="1"/>
              </w:rPr>
              <w:t>4.</w:t>
            </w:r>
            <w:r>
              <w:rPr>
                <w:b w:val="1"/>
                <w:rFonts w:hint="eastAsia"/>
              </w:rPr>
              <w:t xml:space="preserve"> 서론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통계청에 따르면 졸음운전 사고는 치사율(교통사고 100건당 사망자수) 6.2명으로 일반 교통사고</w:t>
            </w:r>
            <w:r>
              <w:rPr>
                <w:lang w:eastAsia="ko-KR"/>
              </w:rPr>
              <w:t xml:space="preserve">에 비해 2배 이상 높고 대형사고로 이어질 수 있는 가능성이 매우 높다. 이러한 졸음운전</w:t>
            </w:r>
          </w:p>
          <w:p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사고를 방지하기 위해서 Open CV와 dilb 영상처리를 이용하여 사용자의 눈을 깜빡이는 시간을 </w:t>
            </w:r>
            <w:r>
              <w:rPr>
                <w:lang w:eastAsia="ko-KR"/>
              </w:rPr>
              <w:t xml:space="preserve">판단해서 졸음운전이 판단되면 경보음이 울리는 프로그램을 만들고자 한다. </w:t>
            </w:r>
          </w:p>
        </w:tc>
      </w:tr>
    </w:tbl>
    <w:p>
      <w:pPr>
        <w:rPr>
          <w:lang w:eastAsia="ko-KR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jc w:val="left"/>
              <w:rPr>
                <w:b w:val="1"/>
                <w:color w:val="0000FF"/>
                <w:rFonts w:hint="eastAsia"/>
                <w:lang w:eastAsia="ko-KR"/>
              </w:rPr>
            </w:pPr>
            <w:r>
              <w:rPr>
                <w:b w:val="1"/>
              </w:rPr>
              <w:t>5.</w:t>
            </w:r>
            <w:r>
              <w:rPr>
                <w:b w:val="1"/>
                <w:rFonts w:hint="eastAsia"/>
              </w:rPr>
              <w:t xml:space="preserve"> 본론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jc w:val="left"/>
              <w:rPr>
                <w:b w:val="1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2017395" cy="1676400"/>
                  <wp:effectExtent l="0" t="0" r="0" b="0"/>
                  <wp:docPr id="30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Kiwook Heo/AppData/Roaming/PolarisOffice/ETemp/14132_21667360/fImage1588630583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0" cy="1677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 xml:space="preserve">그림1. 졸음운전 방지 시스템 구성도</w:t>
            </w:r>
          </w:p>
          <w:p>
            <w:pPr>
              <w:jc w:val="left"/>
              <w:rPr>
                <w:b w:val="0"/>
                <w:lang w:eastAsia="ko-KR"/>
              </w:rPr>
            </w:pPr>
          </w:p>
          <w:p>
            <w:pPr>
              <w:jc w:val="left"/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 xml:space="preserve">사용자의 눈깜빡임을 지속적으로 인식하여 눈을 감으면 0, 눈을 뜨면 1의 상태를 계속 출력한</w:t>
            </w:r>
            <w:r>
              <w:rPr>
                <w:b w:val="0"/>
                <w:lang w:eastAsia="ko-KR"/>
              </w:rPr>
              <w:t xml:space="preserve">다. 3초 이상 0이 계속 출력된다면 졸음으로 판단하고 LED 혹은 경고음이 울리도록 구성할 예</w:t>
            </w:r>
            <w:r>
              <w:rPr>
                <w:b w:val="0"/>
                <w:lang w:eastAsia="ko-KR"/>
              </w:rPr>
              <w:t xml:space="preserve">정이다. 3초도 어떻게보면 졸음운전에 있어서는 되게 긴 시간일 수 있어 몇 초를 데드라인으로 </w:t>
            </w:r>
            <w:r>
              <w:rPr>
                <w:b w:val="0"/>
                <w:lang w:eastAsia="ko-KR"/>
              </w:rPr>
              <w:t xml:space="preserve">할 지는 시행착오를 겪어봐야 알 것 같다.</w:t>
            </w:r>
          </w:p>
          <w:p>
            <w:pPr>
              <w:jc w:val="left"/>
              <w:rPr/>
            </w:pPr>
          </w:p>
        </w:tc>
      </w:tr>
    </w:tbl>
    <w:p>
      <w:pPr>
        <w:ind w:firstLine="3400"/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jc w:val="left"/>
              <w:rPr>
                <w:b w:val="1"/>
              </w:rPr>
            </w:pPr>
            <w:r>
              <w:rPr>
                <w:b w:val="1"/>
              </w:rPr>
              <w:t>6.</w:t>
            </w:r>
            <w:r>
              <w:rPr>
                <w:b w:val="1"/>
                <w:rFonts w:hint="eastAsia"/>
              </w:rPr>
              <w:t xml:space="preserve"> 결론</w:t>
            </w:r>
          </w:p>
          <w:p>
            <w:pPr>
              <w:jc w:val="left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본 프로젝트에서는 OpenCV와 dlib 영상처리를 이용하여 사용자의 눈깜빡임을 감지하고 </w:t>
            </w:r>
          </w:p>
          <w:p>
            <w:pPr>
              <w:jc w:val="left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감지됨에 따라 사용자가 3초동안 눈을 깜빡이지 않는 경우에 졸음으로 판단하여 경고음을</w:t>
            </w:r>
          </w:p>
          <w:p>
            <w:pPr>
              <w:jc w:val="left"/>
              <w:ind w:left="200" w:hanging="200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내도록 하는 시스템을 설계하고자 한다. 이 프로젝트를 만들게 되면 직접 많은 실험을 하여 </w:t>
            </w:r>
          </w:p>
          <w:p>
            <w:pPr>
              <w:jc w:val="left"/>
              <w:ind w:left="200" w:hanging="200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사소한 버그들을 잡아내는게 앞으로 할 일 이다. </w:t>
            </w:r>
          </w:p>
          <w:p>
            <w:pPr>
              <w:jc w:val="left"/>
              <w:rPr/>
            </w:pPr>
          </w:p>
        </w:tc>
      </w:tr>
    </w:tbl>
    <w:p>
      <w:pPr>
        <w:rPr/>
      </w:pPr>
    </w:p>
    <w:sectPr>
      <w15:footnoteColumns w:val="1"/>
      <w:headerReference w:type="default" r:id="rId8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u w:val="single"/>
      </w:rPr>
    </w:pPr>
    <w:r>
      <w:rPr>
        <w:u w:val="single"/>
        <w:rFonts w:hint="eastAsia"/>
      </w:rPr>
      <w:t xml:space="preserve">[프로젝트제안]  </w:t>
    </w:r>
    <w:r>
      <w:rPr>
        <w:u w:val="single"/>
      </w:rPr>
      <w:t xml:space="preserve">                            </w:t>
    </w:r>
    <w:r>
      <w:rPr>
        <w:u w:val="single"/>
        <w:rFonts w:hint="eastAsia"/>
      </w:rPr>
      <w:t xml:space="preserve">                          202</w:t>
    </w:r>
    <w:r>
      <w:rPr>
        <w:u w:val="single"/>
      </w:rPr>
      <w:t>1</w:t>
    </w:r>
    <w:r>
      <w:rPr>
        <w:u w:val="single"/>
        <w:rFonts w:hint="eastAsia"/>
      </w:rPr>
      <w:t>.</w:t>
    </w:r>
    <w:r>
      <w:rPr>
        <w:rtl w:val="0"/>
        <w:u w:val="single"/>
        <w:rFonts w:hint="eastAsia"/>
        <w:lang w:eastAsia="ko-KR"/>
      </w:rPr>
      <w:t>10</w:t>
    </w:r>
    <w:r>
      <w:rPr>
        <w:u w:val="single"/>
        <w:rFonts w:hint="eastAsia"/>
      </w:rPr>
      <w:t>.</w:t>
    </w:r>
    <w:r>
      <w:rPr>
        <w:rtl w:val="0"/>
        <w:u w:val="single"/>
        <w:lang w:eastAsia="ko-KR"/>
      </w:rPr>
      <w:t>07</w:t>
    </w:r>
    <w:r>
      <w:rPr>
        <w:u w:val="single"/>
      </w:rPr>
      <w:t>~202</w:t>
    </w:r>
    <w:r>
      <w:rPr>
        <w:rtl w:val="0"/>
        <w:u w:val="single"/>
        <w:lang w:eastAsia="ko-KR"/>
      </w:rPr>
      <w:t>1</w:t>
    </w:r>
    <w:r>
      <w:rPr>
        <w:u w:val="single"/>
      </w:rPr>
      <w:t>.</w:t>
    </w:r>
    <w:r>
      <w:rPr>
        <w:rtl w:val="0"/>
        <w:u w:val="single"/>
        <w:lang w:eastAsia="ko-KR"/>
      </w:rPr>
      <w:t>10</w:t>
    </w:r>
    <w:r>
      <w:rPr>
        <w:u w:val="single"/>
      </w:rPr>
      <w:t>.</w:t>
    </w:r>
    <w:r>
      <w:rPr>
        <w:rtl w:val="0"/>
        <w:u w:val="single"/>
        <w:lang w:eastAsia="ko-KR"/>
      </w:rPr>
      <w:t>31</w:t>
    </w:r>
  </w:p>
  <w:p>
    <w:pPr>
      <w:pStyle w:val="PO151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1166264519.png"></Relationship><Relationship Id="rId6" Type="http://schemas.openxmlformats.org/officeDocument/2006/relationships/image" Target="media/fImage95003275585.png"></Relationship><Relationship Id="rId7" Type="http://schemas.openxmlformats.org/officeDocument/2006/relationships/image" Target="media/fImage15886305839.jpeg"></Relationship><Relationship Id="rId8" Type="http://schemas.openxmlformats.org/officeDocument/2006/relationships/header" Target="header2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home</dc:creator>
  <cp:lastModifiedBy>gjrldnr123</cp:lastModifiedBy>
  <cp:version>9.102.51.41307</cp:version>
  <dcterms:modified xsi:type="dcterms:W3CDTF">2021-10-07T00:39:55Z</dcterms:modified>
</cp:coreProperties>
</file>