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1354" w14:textId="60D844C2" w:rsidR="00EB00D3" w:rsidRPr="00B129FD" w:rsidRDefault="00DF2002" w:rsidP="00346856">
      <w:pPr>
        <w:tabs>
          <w:tab w:val="left" w:pos="3735"/>
        </w:tabs>
        <w:jc w:val="center"/>
        <w:rPr>
          <w:b/>
          <w:bCs/>
          <w:sz w:val="28"/>
          <w:szCs w:val="28"/>
        </w:rPr>
      </w:pPr>
      <w:r>
        <w:rPr>
          <w:rFonts w:hint="eastAsia"/>
          <w:b/>
          <w:bCs/>
          <w:sz w:val="28"/>
          <w:szCs w:val="28"/>
        </w:rPr>
        <w:t>인권</w:t>
      </w:r>
      <w:r w:rsidR="003950B2">
        <w:rPr>
          <w:rFonts w:hint="eastAsia"/>
          <w:b/>
          <w:bCs/>
          <w:sz w:val="28"/>
          <w:szCs w:val="28"/>
        </w:rPr>
        <w:t xml:space="preserve">의 절대성은 정말 유효한 </w:t>
      </w:r>
      <w:r>
        <w:rPr>
          <w:rFonts w:hint="eastAsia"/>
          <w:b/>
          <w:bCs/>
          <w:sz w:val="28"/>
          <w:szCs w:val="28"/>
        </w:rPr>
        <w:t>것인가?</w:t>
      </w:r>
    </w:p>
    <w:p w14:paraId="37AC0E1B" w14:textId="684D0D9D" w:rsidR="00346856" w:rsidRPr="00B129FD" w:rsidRDefault="00346856" w:rsidP="00346856">
      <w:pPr>
        <w:tabs>
          <w:tab w:val="left" w:pos="3735"/>
        </w:tabs>
        <w:jc w:val="right"/>
        <w:rPr>
          <w:b/>
          <w:bCs/>
          <w:sz w:val="24"/>
        </w:rPr>
      </w:pPr>
      <w:r w:rsidRPr="00B129FD">
        <w:rPr>
          <w:rFonts w:hint="eastAsia"/>
          <w:b/>
          <w:bCs/>
          <w:sz w:val="24"/>
        </w:rPr>
        <w:t>서울시립대학교 자유전공학부 김준곤</w:t>
      </w:r>
    </w:p>
    <w:p w14:paraId="3050236D" w14:textId="77777777" w:rsidR="00DF2002" w:rsidRDefault="00346856" w:rsidP="00DF2002">
      <w:pPr>
        <w:pStyle w:val="a6"/>
        <w:numPr>
          <w:ilvl w:val="0"/>
          <w:numId w:val="1"/>
        </w:numPr>
        <w:tabs>
          <w:tab w:val="left" w:pos="3735"/>
        </w:tabs>
        <w:rPr>
          <w:b/>
          <w:bCs/>
        </w:rPr>
      </w:pPr>
      <w:r w:rsidRPr="00346856">
        <w:rPr>
          <w:rFonts w:hint="eastAsia"/>
          <w:b/>
          <w:bCs/>
        </w:rPr>
        <w:t>서론</w:t>
      </w:r>
    </w:p>
    <w:p w14:paraId="6742B10D" w14:textId="34FF74D6" w:rsidR="00EA6888" w:rsidRDefault="00703518" w:rsidP="00DF2002">
      <w:pPr>
        <w:tabs>
          <w:tab w:val="left" w:pos="3735"/>
        </w:tabs>
        <w:ind w:left="440" w:firstLineChars="100" w:firstLine="220"/>
      </w:pPr>
      <w:r>
        <w:t>“</w:t>
      </w:r>
      <w:r w:rsidRPr="00703518">
        <w:rPr>
          <w:rFonts w:hint="eastAsia"/>
        </w:rPr>
        <w:t>모든</w:t>
      </w:r>
      <w:r w:rsidRPr="00703518">
        <w:t xml:space="preserve"> 인간은 태어날 때부터 자유로우며 그 존엄과 권리에 있어 동등하다. 인간은 천부적으로 이성과 양심을 부</w:t>
      </w:r>
      <w:r w:rsidR="00C90ED2">
        <w:rPr>
          <w:rFonts w:hint="eastAsia"/>
        </w:rPr>
        <w:t>여받으면서</w:t>
      </w:r>
      <w:r w:rsidRPr="00703518">
        <w:t xml:space="preserve"> 서로 형제애의 정신으로 행동하여야 한다.</w:t>
      </w:r>
      <w:r>
        <w:t>”</w:t>
      </w:r>
      <w:r>
        <w:rPr>
          <w:rFonts w:hint="eastAsia"/>
        </w:rPr>
        <w:t xml:space="preserve"> 이는 세계인권선언 제1조이다. 1948년 12월 10</w:t>
      </w:r>
      <w:r w:rsidR="003E2C86">
        <w:rPr>
          <w:rFonts w:hint="eastAsia"/>
        </w:rPr>
        <w:t>일</w:t>
      </w:r>
      <w:r>
        <w:rPr>
          <w:rFonts w:hint="eastAsia"/>
        </w:rPr>
        <w:t>에 채택된 세계</w:t>
      </w:r>
      <w:r w:rsidR="00A349F5">
        <w:rPr>
          <w:rFonts w:hint="eastAsia"/>
        </w:rPr>
        <w:t xml:space="preserve"> </w:t>
      </w:r>
      <w:r>
        <w:rPr>
          <w:rFonts w:hint="eastAsia"/>
        </w:rPr>
        <w:t>인권</w:t>
      </w:r>
      <w:r w:rsidR="00A349F5">
        <w:rPr>
          <w:rFonts w:hint="eastAsia"/>
        </w:rPr>
        <w:t xml:space="preserve"> </w:t>
      </w:r>
      <w:r>
        <w:rPr>
          <w:rFonts w:hint="eastAsia"/>
        </w:rPr>
        <w:t xml:space="preserve">선원에서는 인권에 대해 규정하며 </w:t>
      </w:r>
      <w:r w:rsidRPr="00703518">
        <w:rPr>
          <w:rFonts w:hint="eastAsia"/>
        </w:rPr>
        <w:t>국적을</w:t>
      </w:r>
      <w:r w:rsidRPr="00703518">
        <w:t xml:space="preserve"> 불문하고 모두가 함께 지켜야 할 하나의 윤리 기준을</w:t>
      </w:r>
      <w:r w:rsidR="00B129FD">
        <w:rPr>
          <w:rFonts w:hint="eastAsia"/>
        </w:rPr>
        <w:t xml:space="preserve"> </w:t>
      </w:r>
      <w:r w:rsidRPr="00703518">
        <w:t>세</w:t>
      </w:r>
      <w:r>
        <w:rPr>
          <w:rFonts w:hint="eastAsia"/>
        </w:rPr>
        <w:t>웠다.</w:t>
      </w:r>
      <w:r w:rsidR="00C90ED2">
        <w:rPr>
          <w:rFonts w:hint="eastAsia"/>
        </w:rPr>
        <w:t xml:space="preserve"> </w:t>
      </w:r>
      <w:r w:rsidR="00435185" w:rsidRPr="00435185">
        <w:t>그러나 현실은 이와 다르다</w:t>
      </w:r>
      <w:r w:rsidR="00435185">
        <w:rPr>
          <w:rFonts w:hint="eastAsia"/>
        </w:rPr>
        <w:t xml:space="preserve">. </w:t>
      </w:r>
      <w:r w:rsidR="00435185" w:rsidRPr="00435185">
        <w:rPr>
          <w:rFonts w:hint="eastAsia"/>
        </w:rPr>
        <w:t>인권은</w:t>
      </w:r>
      <w:r w:rsidR="00435185" w:rsidRPr="00435185">
        <w:t xml:space="preserve"> 불가침의 권리로 여겨지지만, 오늘날 범죄자의 인권 문제는 이러한 원칙이 실제로 항상 적용 가능한지를 의심하게 만든다</w:t>
      </w:r>
      <w:r w:rsidR="00C90ED2">
        <w:rPr>
          <w:rFonts w:hint="eastAsia"/>
        </w:rPr>
        <w:t>.</w:t>
      </w:r>
      <w:r w:rsidR="00EA6888" w:rsidRPr="00EA6888">
        <w:t xml:space="preserve"> 타인의 인권을 침해한 자에게 동일한 인권을 보장해야 하는가, 아니면 그 자격을 상실한 것으로 봐야 하는가에 대한 입장 차이는 </w:t>
      </w:r>
      <w:r w:rsidR="004356B0">
        <w:t>“</w:t>
      </w:r>
      <w:r w:rsidR="00EA6888" w:rsidRPr="00EA6888">
        <w:t>인권은 어떤 상황에서도 보장되어야 하는가</w:t>
      </w:r>
      <w:r w:rsidR="004356B0">
        <w:rPr>
          <w:rFonts w:hint="eastAsia"/>
        </w:rPr>
        <w:t>?</w:t>
      </w:r>
      <w:r w:rsidR="004356B0">
        <w:t>”</w:t>
      </w:r>
      <w:r w:rsidR="00EA6888" w:rsidRPr="00EA6888">
        <w:t xml:space="preserve">라는 근본적 문제로 이어진다. </w:t>
      </w:r>
      <w:r w:rsidR="004356B0">
        <w:t>“</w:t>
      </w:r>
      <w:r w:rsidR="00C90ED2">
        <w:rPr>
          <w:rFonts w:hint="eastAsia"/>
        </w:rPr>
        <w:t>남의 인권을 빼앗은 자의 인권을 보장하면 안</w:t>
      </w:r>
      <w:r w:rsidR="000547AB">
        <w:rPr>
          <w:rFonts w:hint="eastAsia"/>
        </w:rPr>
        <w:t xml:space="preserve"> </w:t>
      </w:r>
      <w:r w:rsidR="00C90ED2">
        <w:rPr>
          <w:rFonts w:hint="eastAsia"/>
        </w:rPr>
        <w:t>된다</w:t>
      </w:r>
      <w:r w:rsidR="004356B0">
        <w:t>”</w:t>
      </w:r>
      <w:r w:rsidR="004356B0">
        <w:rPr>
          <w:rFonts w:hint="eastAsia"/>
        </w:rPr>
        <w:t>라</w:t>
      </w:r>
      <w:r w:rsidR="00C90ED2">
        <w:rPr>
          <w:rFonts w:hint="eastAsia"/>
        </w:rPr>
        <w:t xml:space="preserve">는 </w:t>
      </w:r>
      <w:r w:rsidR="001A5D83">
        <w:rPr>
          <w:rFonts w:hint="eastAsia"/>
        </w:rPr>
        <w:t xml:space="preserve">주장과 </w:t>
      </w:r>
      <w:r w:rsidR="004356B0">
        <w:t>“</w:t>
      </w:r>
      <w:r w:rsidR="001A5D83">
        <w:rPr>
          <w:rFonts w:hint="eastAsia"/>
        </w:rPr>
        <w:t>인권은 침해될 수 없기에 범죄자의 인권 또한 존중해야 한다</w:t>
      </w:r>
      <w:r w:rsidR="004356B0">
        <w:t>”</w:t>
      </w:r>
      <w:r w:rsidR="001A5D83">
        <w:rPr>
          <w:rFonts w:hint="eastAsia"/>
        </w:rPr>
        <w:t xml:space="preserve">라는 서로 다른 주장이 대립하고 있다. </w:t>
      </w:r>
      <w:r w:rsidR="00EA6888" w:rsidRPr="00EA6888">
        <w:t>이처럼 인권의 절대성과 조건성 사이의 긴장은 인권 개념 자체의 한계를 돌아보게 만든다.</w:t>
      </w:r>
    </w:p>
    <w:p w14:paraId="47CE1CC8" w14:textId="4F2A767A" w:rsidR="00976398" w:rsidRPr="00976398" w:rsidRDefault="001A5D83" w:rsidP="00976398">
      <w:pPr>
        <w:tabs>
          <w:tab w:val="left" w:pos="3735"/>
        </w:tabs>
        <w:ind w:left="440" w:firstLineChars="100" w:firstLine="220"/>
      </w:pPr>
      <w:r>
        <w:rPr>
          <w:rFonts w:hint="eastAsia"/>
        </w:rPr>
        <w:t xml:space="preserve">한나 아렌트의 </w:t>
      </w:r>
      <w:r w:rsidRPr="001A5D83">
        <w:rPr>
          <w:rFonts w:hint="eastAsia"/>
        </w:rPr>
        <w:t>『</w:t>
      </w:r>
      <w:r>
        <w:rPr>
          <w:rFonts w:hint="eastAsia"/>
        </w:rPr>
        <w:t>전체주의의 기원1</w:t>
      </w:r>
      <w:r w:rsidRPr="001A5D83">
        <w:rPr>
          <w:rFonts w:hint="eastAsia"/>
        </w:rPr>
        <w:t>』</w:t>
      </w:r>
      <w:r w:rsidR="005C328A">
        <w:rPr>
          <w:rFonts w:hint="eastAsia"/>
        </w:rPr>
        <w:t xml:space="preserve">에서는 </w:t>
      </w:r>
      <w:r w:rsidR="005C328A" w:rsidRPr="005C328A">
        <w:rPr>
          <w:rFonts w:hint="eastAsia"/>
        </w:rPr>
        <w:t>인권</w:t>
      </w:r>
      <w:r w:rsidR="005C328A" w:rsidRPr="005C328A">
        <w:t xml:space="preserve"> 개념의 한계를 심도 있게 분석하며, 특히 국가 없는 사람들의 처지를 통해 인권의 취약성을 부각시켰</w:t>
      </w:r>
      <w:r w:rsidR="005C328A">
        <w:rPr>
          <w:rFonts w:hint="eastAsia"/>
        </w:rPr>
        <w:t xml:space="preserve">다. </w:t>
      </w:r>
      <w:r w:rsidR="00435185" w:rsidRPr="00435185">
        <w:t xml:space="preserve">아렌트는 인권이 국가라는 정치적 공동체에 소속될 때만 실질적으로 보장될 수 있다고 보았고, 국적을 잃은 난민들은 실질적인 권리를 상실한 </w:t>
      </w:r>
      <w:r w:rsidR="004356B0">
        <w:t>“</w:t>
      </w:r>
      <w:r w:rsidR="00435185" w:rsidRPr="00435185">
        <w:t>권리를 가질 권리</w:t>
      </w:r>
      <w:r w:rsidR="004356B0">
        <w:t>”</w:t>
      </w:r>
      <w:r w:rsidR="00435185" w:rsidRPr="00435185">
        <w:t>를 박탈당한 존재로 보았다.</w:t>
      </w:r>
      <w:r w:rsidR="005C328A" w:rsidRPr="005C328A">
        <w:t xml:space="preserve"> </w:t>
      </w:r>
      <w:r w:rsidR="004356B0">
        <w:rPr>
          <w:rFonts w:hint="eastAsia"/>
        </w:rPr>
        <w:t xml:space="preserve">이때 </w:t>
      </w:r>
      <w:r w:rsidR="004356B0">
        <w:t>“</w:t>
      </w:r>
      <w:r w:rsidR="004356B0" w:rsidRPr="004356B0">
        <w:rPr>
          <w:rFonts w:hint="eastAsia"/>
        </w:rPr>
        <w:t>권리를</w:t>
      </w:r>
      <w:r w:rsidR="004356B0" w:rsidRPr="004356B0">
        <w:t xml:space="preserve"> 가질 권리</w:t>
      </w:r>
      <w:r w:rsidR="004356B0">
        <w:t>”</w:t>
      </w:r>
      <w:r w:rsidR="004356B0">
        <w:rPr>
          <w:rFonts w:hint="eastAsia"/>
        </w:rPr>
        <w:t>라는</w:t>
      </w:r>
      <w:r w:rsidR="000560A8">
        <w:rPr>
          <w:rFonts w:hint="eastAsia"/>
        </w:rPr>
        <w:t xml:space="preserve"> </w:t>
      </w:r>
      <w:r w:rsidR="004356B0">
        <w:rPr>
          <w:rFonts w:hint="eastAsia"/>
        </w:rPr>
        <w:t>것은</w:t>
      </w:r>
      <w:r w:rsidR="004356B0" w:rsidRPr="004356B0">
        <w:t xml:space="preserve"> </w:t>
      </w:r>
      <w:r w:rsidR="000560A8">
        <w:rPr>
          <w:rFonts w:hint="eastAsia"/>
        </w:rPr>
        <w:t xml:space="preserve">아렌트가 정의한 용어로써 </w:t>
      </w:r>
      <w:r w:rsidR="004356B0" w:rsidRPr="004356B0">
        <w:t>인간이 단순히 생물학적 존재가 아니라 정치적 공동체의 일원으로서 법적</w:t>
      </w:r>
      <w:r w:rsidR="004356B0">
        <w:rPr>
          <w:rFonts w:hint="eastAsia"/>
        </w:rPr>
        <w:t xml:space="preserve">, </w:t>
      </w:r>
      <w:r w:rsidR="004356B0" w:rsidRPr="004356B0">
        <w:t>제도적 권리의 주체로 인식될 수 있어야 한다는 전제 조건을 뜻하며, 이는 인권이 실현되기 위한 가장 근본적이고 필수적인 권리이다.</w:t>
      </w:r>
      <w:r w:rsidR="004356B0">
        <w:rPr>
          <w:rFonts w:hint="eastAsia"/>
        </w:rPr>
        <w:t xml:space="preserve"> </w:t>
      </w:r>
      <w:r w:rsidR="003950B2" w:rsidRPr="003950B2">
        <w:t>인권은 선언적으로는 보편적이고 무조건적인 권리처럼 보이지만, 실제로는 그 사람이 처한 정치적, 법적, 제도적 상황에 따라 보장 여부가 달라진다. 다시 말해 인권은 결코 자연 상태에서 자동으로 주어지는 것이 아니며, 정치적 소속과 제도적 틀이 존재할 때에만 실질적으로 작동한다는 것이다</w:t>
      </w:r>
      <w:r w:rsidR="003950B2">
        <w:rPr>
          <w:rFonts w:hint="eastAsia"/>
        </w:rPr>
        <w:t xml:space="preserve">. </w:t>
      </w:r>
      <w:r w:rsidR="00435185" w:rsidRPr="00435185">
        <w:t xml:space="preserve">이 글에서는 </w:t>
      </w:r>
      <w:r w:rsidR="00435185">
        <w:rPr>
          <w:rFonts w:hint="eastAsia"/>
        </w:rPr>
        <w:t xml:space="preserve">한나 </w:t>
      </w:r>
      <w:r w:rsidR="00435185" w:rsidRPr="00435185">
        <w:t xml:space="preserve">아렌트의 </w:t>
      </w:r>
      <w:r w:rsidR="00435185" w:rsidRPr="001A5D83">
        <w:rPr>
          <w:rFonts w:hint="eastAsia"/>
        </w:rPr>
        <w:t>『</w:t>
      </w:r>
      <w:r w:rsidR="00435185">
        <w:rPr>
          <w:rFonts w:hint="eastAsia"/>
        </w:rPr>
        <w:t>전체주의의 기원1</w:t>
      </w:r>
      <w:r w:rsidR="00435185" w:rsidRPr="001A5D83">
        <w:rPr>
          <w:rFonts w:hint="eastAsia"/>
        </w:rPr>
        <w:t>』</w:t>
      </w:r>
      <w:r w:rsidR="00435185" w:rsidRPr="00435185">
        <w:t xml:space="preserve">을 바탕으로, </w:t>
      </w:r>
      <w:r w:rsidR="00976398" w:rsidRPr="00976398">
        <w:t>인권이 실질적으로 보장되기 위한 조건은 무엇인지, 그리고 인권이 정말로 어떠한 상황에서도 유효한 권리일 수 있는지에 대해 비판적으로 고찰해</w:t>
      </w:r>
      <w:r w:rsidR="00A349F5">
        <w:rPr>
          <w:rFonts w:hint="eastAsia"/>
        </w:rPr>
        <w:t xml:space="preserve"> </w:t>
      </w:r>
      <w:r w:rsidR="00976398" w:rsidRPr="00976398">
        <w:t xml:space="preserve">보고자 한다. </w:t>
      </w:r>
    </w:p>
    <w:p w14:paraId="2E9D4B60" w14:textId="4932F760" w:rsidR="00BD29F4" w:rsidRPr="00976398" w:rsidRDefault="00BD29F4" w:rsidP="00DF2002">
      <w:pPr>
        <w:tabs>
          <w:tab w:val="left" w:pos="3735"/>
        </w:tabs>
        <w:ind w:left="440" w:firstLineChars="100" w:firstLine="220"/>
        <w:rPr>
          <w:b/>
          <w:bCs/>
        </w:rPr>
      </w:pPr>
    </w:p>
    <w:p w14:paraId="3ECB5D2F" w14:textId="77777777" w:rsidR="00DF2002" w:rsidRDefault="00DF2002" w:rsidP="00DF2002">
      <w:pPr>
        <w:pStyle w:val="a6"/>
        <w:numPr>
          <w:ilvl w:val="0"/>
          <w:numId w:val="1"/>
        </w:numPr>
        <w:tabs>
          <w:tab w:val="left" w:pos="3735"/>
        </w:tabs>
        <w:rPr>
          <w:b/>
          <w:bCs/>
        </w:rPr>
      </w:pPr>
      <w:r w:rsidRPr="00DF2002">
        <w:rPr>
          <w:rFonts w:hint="eastAsia"/>
          <w:b/>
          <w:bCs/>
        </w:rPr>
        <w:t xml:space="preserve">본론 </w:t>
      </w:r>
    </w:p>
    <w:p w14:paraId="35F3F009" w14:textId="3D036757" w:rsidR="001A4BFE" w:rsidRDefault="00DF2002" w:rsidP="000560A8">
      <w:pPr>
        <w:tabs>
          <w:tab w:val="left" w:pos="3735"/>
        </w:tabs>
        <w:ind w:left="440" w:firstLineChars="100" w:firstLine="220"/>
      </w:pPr>
      <w:r>
        <w:rPr>
          <w:rFonts w:hint="eastAsia"/>
        </w:rPr>
        <w:t xml:space="preserve">한나 아렌트의 </w:t>
      </w:r>
      <w:r w:rsidRPr="001A5D83">
        <w:rPr>
          <w:rFonts w:hint="eastAsia"/>
        </w:rPr>
        <w:t>『</w:t>
      </w:r>
      <w:r>
        <w:rPr>
          <w:rFonts w:hint="eastAsia"/>
        </w:rPr>
        <w:t>전체주의의 기원1</w:t>
      </w:r>
      <w:r w:rsidRPr="001A5D83">
        <w:rPr>
          <w:rFonts w:hint="eastAsia"/>
        </w:rPr>
        <w:t>』</w:t>
      </w:r>
      <w:r>
        <w:rPr>
          <w:rFonts w:hint="eastAsia"/>
        </w:rPr>
        <w:t xml:space="preserve">에서는 </w:t>
      </w:r>
      <w:r w:rsidR="00F63541">
        <w:t>“</w:t>
      </w:r>
      <w:r w:rsidRPr="00DF2002">
        <w:t>인권은 인간이라는 이유만으로 보장되</w:t>
      </w:r>
      <w:r w:rsidRPr="00DF2002">
        <w:lastRenderedPageBreak/>
        <w:t xml:space="preserve">는 것이 아니라, 정치적 공동체의 구성원일 때에만 실질적으로 </w:t>
      </w:r>
      <w:r w:rsidR="00EA6888">
        <w:rPr>
          <w:rFonts w:hint="eastAsia"/>
        </w:rPr>
        <w:t>보장되는 권리</w:t>
      </w:r>
      <w:r w:rsidR="00F63541">
        <w:t>”</w:t>
      </w:r>
      <w:r w:rsidR="00EA6888">
        <w:rPr>
          <w:rFonts w:hint="eastAsia"/>
        </w:rPr>
        <w:t>라고</w:t>
      </w:r>
      <w:r>
        <w:rPr>
          <w:rFonts w:hint="eastAsia"/>
        </w:rPr>
        <w:t xml:space="preserve"> </w:t>
      </w:r>
      <w:r w:rsidR="00EA6888">
        <w:rPr>
          <w:rFonts w:hint="eastAsia"/>
        </w:rPr>
        <w:t>주장</w:t>
      </w:r>
      <w:r>
        <w:rPr>
          <w:rFonts w:hint="eastAsia"/>
        </w:rPr>
        <w:t xml:space="preserve">한다. </w:t>
      </w:r>
      <w:r w:rsidR="00BD29F4">
        <w:rPr>
          <w:rFonts w:hint="eastAsia"/>
        </w:rPr>
        <w:t>1789년에 채택된 프랑스 인권선언에서는 인간은 태어나는 순간부터 권리를 가진다고 명시한다. 하지만 아렌트는 현실에서는 인간이 아니라 국가에 속하여 있는 국가의 시민만이 실질적인 권리를 누리며, 소속이 없는 난민</w:t>
      </w:r>
      <w:r w:rsidR="006B4F40">
        <w:rPr>
          <w:rFonts w:hint="eastAsia"/>
        </w:rPr>
        <w:t xml:space="preserve">, </w:t>
      </w:r>
      <w:r w:rsidR="00BD29F4">
        <w:rPr>
          <w:rFonts w:hint="eastAsia"/>
        </w:rPr>
        <w:t>유대인</w:t>
      </w:r>
      <w:r w:rsidR="00A349F5">
        <w:rPr>
          <w:rFonts w:hint="eastAsia"/>
        </w:rPr>
        <w:t xml:space="preserve"> </w:t>
      </w:r>
      <w:r w:rsidR="00BD29F4">
        <w:rPr>
          <w:rFonts w:hint="eastAsia"/>
        </w:rPr>
        <w:t xml:space="preserve">등은 권리를 가질 수 없다고 비판한다. </w:t>
      </w:r>
      <w:r>
        <w:rPr>
          <w:rFonts w:hint="eastAsia"/>
        </w:rPr>
        <w:t>이와 같은 상황을 보여주는 예시로 나치 치하의 독일에서는 민족 문화에 속하는 이들만 시민의 완전한 법적 권리를 가질 자격이 있다는 논리가 지배적이었다. 따라서 유대인들은 민족 문화에</w:t>
      </w:r>
      <w:r w:rsidR="00BD29F4">
        <w:rPr>
          <w:rFonts w:hint="eastAsia"/>
        </w:rPr>
        <w:t xml:space="preserve"> 속하지 않는 이들이었기에 사법적 권리를 박탈하는 법이 가결되었고 홀로코스트라는 비극이 발생하였다</w:t>
      </w:r>
      <w:r w:rsidR="000560A8">
        <w:rPr>
          <w:rFonts w:hint="eastAsia"/>
        </w:rPr>
        <w:t>. 홀로코스트란 제2차</w:t>
      </w:r>
      <w:r w:rsidR="00A349F5">
        <w:rPr>
          <w:rFonts w:hint="eastAsia"/>
        </w:rPr>
        <w:t xml:space="preserve"> </w:t>
      </w:r>
      <w:r w:rsidR="000560A8">
        <w:rPr>
          <w:rFonts w:hint="eastAsia"/>
        </w:rPr>
        <w:t xml:space="preserve">세계대전 중 </w:t>
      </w:r>
      <w:r w:rsidR="000560A8" w:rsidRPr="000560A8">
        <w:rPr>
          <w:rFonts w:hint="eastAsia"/>
        </w:rPr>
        <w:t>나치 독일이 저지른 유대인 대학살</w:t>
      </w:r>
      <w:r w:rsidR="000560A8">
        <w:rPr>
          <w:rFonts w:hint="eastAsia"/>
        </w:rPr>
        <w:t xml:space="preserve">을 말한다. </w:t>
      </w:r>
      <w:r w:rsidR="006B4F40">
        <w:rPr>
          <w:rFonts w:hint="eastAsia"/>
        </w:rPr>
        <w:t xml:space="preserve">따라서 </w:t>
      </w:r>
      <w:r w:rsidR="00F63541">
        <w:rPr>
          <w:rFonts w:hint="eastAsia"/>
        </w:rPr>
        <w:t>한나 아</w:t>
      </w:r>
      <w:r w:rsidR="00EA6888" w:rsidRPr="00EA6888">
        <w:rPr>
          <w:rFonts w:hint="eastAsia"/>
        </w:rPr>
        <w:t>렌트는</w:t>
      </w:r>
      <w:r w:rsidR="00EA6888" w:rsidRPr="00EA6888">
        <w:t xml:space="preserve"> 이처럼 정치적 소속과 법적 지위의 상실이 인권의 실질적 붕괴로 이어질 수 있으며, 이러한 전체주의적 메커니즘은 특정 시대에만 국한된 것이 아니라 </w:t>
      </w:r>
      <w:r w:rsidR="00EA6888">
        <w:rPr>
          <w:rFonts w:hint="eastAsia"/>
        </w:rPr>
        <w:t xml:space="preserve">어떤 </w:t>
      </w:r>
      <w:r w:rsidR="00EA6888" w:rsidRPr="00EA6888">
        <w:t>사회에서도 되풀이될 수 있는 잠재적 위협이라고 경고한다.</w:t>
      </w:r>
    </w:p>
    <w:p w14:paraId="4AAD4C17" w14:textId="46A05064" w:rsidR="00EA6888" w:rsidRDefault="000560A8" w:rsidP="00DF2002">
      <w:pPr>
        <w:tabs>
          <w:tab w:val="left" w:pos="3735"/>
        </w:tabs>
        <w:ind w:left="440" w:firstLineChars="100" w:firstLine="220"/>
      </w:pPr>
      <w:r>
        <w:rPr>
          <w:rFonts w:hint="eastAsia"/>
        </w:rPr>
        <w:t xml:space="preserve">서론에서 얘기가 나왔던 </w:t>
      </w:r>
      <w:r w:rsidR="004356B0">
        <w:t>“</w:t>
      </w:r>
      <w:r w:rsidR="00EA6888">
        <w:rPr>
          <w:rFonts w:hint="eastAsia"/>
        </w:rPr>
        <w:t>남의 인권을 빼앗은 자의 인권을 보장하면 안 된다</w:t>
      </w:r>
      <w:r w:rsidR="004356B0">
        <w:t>”</w:t>
      </w:r>
      <w:r w:rsidR="004356B0">
        <w:rPr>
          <w:rFonts w:hint="eastAsia"/>
        </w:rPr>
        <w:t>라</w:t>
      </w:r>
      <w:r w:rsidR="00EA6888">
        <w:rPr>
          <w:rFonts w:hint="eastAsia"/>
        </w:rPr>
        <w:t xml:space="preserve">는 주장과 </w:t>
      </w:r>
      <w:r w:rsidR="004356B0">
        <w:t>“</w:t>
      </w:r>
      <w:r w:rsidR="00EA6888">
        <w:rPr>
          <w:rFonts w:hint="eastAsia"/>
        </w:rPr>
        <w:t>인권은 침해될 수 없기에 범죄자의 인권 또한 존중해야 한다</w:t>
      </w:r>
      <w:r w:rsidR="004356B0">
        <w:t>”</w:t>
      </w:r>
      <w:r w:rsidR="00EA6888">
        <w:rPr>
          <w:rFonts w:hint="eastAsia"/>
        </w:rPr>
        <w:t>라는 상충하는 주장의 대립</w:t>
      </w:r>
      <w:r w:rsidR="00F63541">
        <w:rPr>
          <w:rFonts w:hint="eastAsia"/>
        </w:rPr>
        <w:t>에 대해 판단해</w:t>
      </w:r>
      <w:r w:rsidR="00A349F5">
        <w:rPr>
          <w:rFonts w:hint="eastAsia"/>
        </w:rPr>
        <w:t xml:space="preserve"> </w:t>
      </w:r>
      <w:r w:rsidR="00F63541">
        <w:rPr>
          <w:rFonts w:hint="eastAsia"/>
        </w:rPr>
        <w:t xml:space="preserve">보자면 </w:t>
      </w:r>
      <w:r w:rsidR="004356B0">
        <w:t>“</w:t>
      </w:r>
      <w:r w:rsidR="00EA6888">
        <w:rPr>
          <w:rFonts w:hint="eastAsia"/>
        </w:rPr>
        <w:t>남의 인권을 빼앗은 자의 인권을 보장하면 안 된다</w:t>
      </w:r>
      <w:r w:rsidR="004356B0">
        <w:t>”</w:t>
      </w:r>
      <w:r w:rsidR="004356B0">
        <w:rPr>
          <w:rFonts w:hint="eastAsia"/>
        </w:rPr>
        <w:t>라</w:t>
      </w:r>
      <w:r w:rsidR="00EA6888">
        <w:rPr>
          <w:rFonts w:hint="eastAsia"/>
        </w:rPr>
        <w:t>는 결론이 나올 것이다. 남의 인권을 빼앗은 범죄자의 경우 법적으로</w:t>
      </w:r>
      <w:r w:rsidR="00625395">
        <w:rPr>
          <w:rFonts w:hint="eastAsia"/>
        </w:rPr>
        <w:t>만</w:t>
      </w:r>
      <w:r w:rsidR="00EA6888">
        <w:rPr>
          <w:rFonts w:hint="eastAsia"/>
        </w:rPr>
        <w:t xml:space="preserve"> 처벌을 받을 뿐 해당 국가에 속하여 있는 시민의 권리가 박탈당하는 것은 아니지 않냐는 의견이 있을</w:t>
      </w:r>
      <w:r w:rsidR="004356B0">
        <w:rPr>
          <w:rFonts w:hint="eastAsia"/>
        </w:rPr>
        <w:t xml:space="preserve"> 수 있</w:t>
      </w:r>
      <w:r w:rsidR="00EA6888">
        <w:rPr>
          <w:rFonts w:hint="eastAsia"/>
        </w:rPr>
        <w:t xml:space="preserve">다. 하지만 </w:t>
      </w:r>
      <w:r w:rsidR="00EA6888" w:rsidRPr="00EA6888">
        <w:rPr>
          <w:rFonts w:hint="eastAsia"/>
        </w:rPr>
        <w:t>한나</w:t>
      </w:r>
      <w:r w:rsidR="00EA6888" w:rsidRPr="00EA6888">
        <w:t xml:space="preserve"> 아렌트가 지적한 바와 같이, 인권은 단순히 인간이라는 이유만으로 주어지는 보편적 권리가 아니라, 정치 공동체 안에서 권리를 가질 권</w:t>
      </w:r>
      <w:r w:rsidR="00EA6888">
        <w:rPr>
          <w:rFonts w:hint="eastAsia"/>
        </w:rPr>
        <w:t>리</w:t>
      </w:r>
      <w:r w:rsidR="00EA6888" w:rsidRPr="00EA6888">
        <w:t>를 보장받을 때에만 실질적으로 작동하는 제도적 권리다. 이 관점에서 보면, 현대 사회에서 범죄자에 대한 인권 논쟁은 단순한 윤리적 딜레마를 넘어, 그들을 정치적 공동체의 완전한 구성원으로 간주할 수 있는가에 대한 문제로 연결된다.</w:t>
      </w:r>
      <w:r w:rsidR="00EA6888" w:rsidRPr="00EA6888">
        <w:rPr>
          <w:rFonts w:hint="eastAsia"/>
        </w:rPr>
        <w:t xml:space="preserve"> 범죄자는</w:t>
      </w:r>
      <w:r w:rsidR="00EA6888" w:rsidRPr="00EA6888">
        <w:t xml:space="preserve"> 법과 질서를 위반함으로써 공동체의 규범에 반했으며, 그에 따라 일정한 법적 제재를 받는다. 언론이나 여론에서 특정 범죄자를 사회에서 추방해야 할 존재로 낙인</w:t>
      </w:r>
      <w:r w:rsidR="006B4F40">
        <w:rPr>
          <w:rFonts w:hint="eastAsia"/>
        </w:rPr>
        <w:t xml:space="preserve"> </w:t>
      </w:r>
      <w:r w:rsidR="00EA6888" w:rsidRPr="00EA6888">
        <w:t>찍을 때, 그는 단순히 법 위반자가 아니라 공동체로부터 존재론적 배제를 당한 존재가 된다. 이는 아렌트가 경고한 법적 지위의 상실이 곧 인간으로서의 권</w:t>
      </w:r>
      <w:r w:rsidR="00EA6888" w:rsidRPr="00EA6888">
        <w:rPr>
          <w:rFonts w:hint="eastAsia"/>
        </w:rPr>
        <w:t>리</w:t>
      </w:r>
      <w:r w:rsidR="00EA6888" w:rsidRPr="00EA6888">
        <w:t xml:space="preserve"> 상실로 이어지는 상황과 유사하</w:t>
      </w:r>
      <w:r w:rsidR="00FF6D65">
        <w:rPr>
          <w:rFonts w:hint="eastAsia"/>
        </w:rPr>
        <w:t xml:space="preserve">다. 따라서 </w:t>
      </w:r>
      <w:r w:rsidR="00FF6D65">
        <w:t>“</w:t>
      </w:r>
      <w:r w:rsidR="00FF6D65">
        <w:rPr>
          <w:rFonts w:hint="eastAsia"/>
        </w:rPr>
        <w:t>남의 인권을 빼앗은 자의 인권을 보장하면 안 된다</w:t>
      </w:r>
      <w:r w:rsidR="00FF6D65">
        <w:t>”</w:t>
      </w:r>
      <w:r w:rsidR="00FF6D65">
        <w:rPr>
          <w:rFonts w:hint="eastAsia"/>
        </w:rPr>
        <w:t xml:space="preserve">라는 결론이 나올 것이다. </w:t>
      </w:r>
    </w:p>
    <w:p w14:paraId="7A2CEE9C" w14:textId="77777777" w:rsidR="00F63541" w:rsidRDefault="00F63541" w:rsidP="00DF2002">
      <w:pPr>
        <w:tabs>
          <w:tab w:val="left" w:pos="3735"/>
        </w:tabs>
        <w:ind w:left="440" w:firstLineChars="100" w:firstLine="220"/>
      </w:pPr>
    </w:p>
    <w:p w14:paraId="1D3E6E3C" w14:textId="352C9F0F" w:rsidR="001A4BFE" w:rsidRPr="00EA6888" w:rsidRDefault="001A4BFE" w:rsidP="00EA6888">
      <w:pPr>
        <w:pStyle w:val="a6"/>
        <w:numPr>
          <w:ilvl w:val="0"/>
          <w:numId w:val="1"/>
        </w:numPr>
        <w:tabs>
          <w:tab w:val="left" w:pos="3735"/>
        </w:tabs>
        <w:rPr>
          <w:b/>
          <w:bCs/>
        </w:rPr>
      </w:pPr>
      <w:r w:rsidRPr="00EA6888">
        <w:rPr>
          <w:rFonts w:hint="eastAsia"/>
          <w:b/>
          <w:bCs/>
        </w:rPr>
        <w:t xml:space="preserve">결론 </w:t>
      </w:r>
    </w:p>
    <w:p w14:paraId="22822433" w14:textId="5953644E" w:rsidR="00D127B1" w:rsidRDefault="00D127B1" w:rsidP="00D127B1">
      <w:pPr>
        <w:tabs>
          <w:tab w:val="left" w:pos="3735"/>
        </w:tabs>
        <w:ind w:firstLineChars="100" w:firstLine="220"/>
      </w:pPr>
      <w:r>
        <w:rPr>
          <w:rFonts w:hint="eastAsia"/>
        </w:rPr>
        <w:t>한나</w:t>
      </w:r>
      <w:r>
        <w:t xml:space="preserve"> 아렌트의 인권론은 인권을 단지 이상적 선언이 아닌, 정치적 공동체 속에서만 실질화되는 제도적 권리로 이해함으로써, 인권의 취약성과 조건성을 현실적으로 조명하였다. 인권은 인간이라면 누구나 마땅히 누려야 할 보편적 권리로 간주되어 왔지만, 실제로는 다양한 조건 속에서 제한되거나 배제되기도 한다.</w:t>
      </w:r>
    </w:p>
    <w:p w14:paraId="099596CB" w14:textId="77777777" w:rsidR="00625395" w:rsidRDefault="00625395" w:rsidP="00625395">
      <w:pPr>
        <w:tabs>
          <w:tab w:val="left" w:pos="3735"/>
        </w:tabs>
        <w:ind w:firstLineChars="100" w:firstLine="220"/>
      </w:pPr>
      <w:r>
        <w:rPr>
          <w:rFonts w:hint="eastAsia"/>
        </w:rPr>
        <w:lastRenderedPageBreak/>
        <w:t>인간은</w:t>
      </w:r>
      <w:r>
        <w:t xml:space="preserve"> 단순히 생물학적 존재로서가 아니라, 정치 공동체가 책임지는 주체일 때 비로소 권리를 주장할 수 있는 지위를 얻게 된다.</w:t>
      </w:r>
      <w:r>
        <w:rPr>
          <w:rFonts w:hint="eastAsia"/>
        </w:rPr>
        <w:t xml:space="preserve"> 이는</w:t>
      </w:r>
      <w:r>
        <w:t xml:space="preserve"> 오늘날의 난민, 무국적자, 이주민, 사회적 소수자들에게 여전히 적용되는 문제다. 법적 지위가 모호하거나 정치적 대표성이 없는 이들은 인간이라는 이유만으로 인권을 누리지 못한다. 국제사회에서 반복적으로 발생하는 난민 수용 거부, 국경 폐쇄, 그리고 이주민에 대한 제도적 배제는 인권의 조건성을 다시금 부각시킨다. 인권이 모든 인간에게 동일하게 보장된다는 보편적 이상은, 국가와 제도의 보호를 받지 못하는 이들 앞에서는 쉽게 무력화된다.</w:t>
      </w:r>
    </w:p>
    <w:p w14:paraId="7AB70FCE" w14:textId="43928276" w:rsidR="00D127B1" w:rsidRDefault="00625395" w:rsidP="00625395">
      <w:pPr>
        <w:tabs>
          <w:tab w:val="left" w:pos="3735"/>
        </w:tabs>
        <w:ind w:firstLineChars="100" w:firstLine="220"/>
      </w:pPr>
      <w:r>
        <w:rPr>
          <w:rFonts w:hint="eastAsia"/>
        </w:rPr>
        <w:t>인권은</w:t>
      </w:r>
      <w:r>
        <w:t xml:space="preserve"> 선언만으로 보장될 수 없으며, 정치적 구조와 사회적 실천이 뒷받침되어야 한다. 우리가 인권을 제도적으로 실현하기 위해 많은 노력을 기울여야 한다. 인권이 진정으로 어떠한 상황에서도 보장되기 위해서는, 국가의 경계를 넘어서는 보편적 연대와 국제적 제도, 그리고 개인을 정치 공동체의 책임 있는 구성원으로 인정하는 새로운 정치적 패러다임이 필요하다.</w:t>
      </w:r>
    </w:p>
    <w:p w14:paraId="335A6C76" w14:textId="77777777" w:rsidR="00625395" w:rsidRPr="00625395" w:rsidRDefault="00625395" w:rsidP="00625395">
      <w:pPr>
        <w:tabs>
          <w:tab w:val="left" w:pos="3735"/>
        </w:tabs>
        <w:ind w:firstLineChars="100" w:firstLine="220"/>
      </w:pPr>
    </w:p>
    <w:p w14:paraId="60271026" w14:textId="77777777" w:rsidR="00D127B1" w:rsidRDefault="00D127B1" w:rsidP="00D127B1">
      <w:pPr>
        <w:tabs>
          <w:tab w:val="left" w:pos="3735"/>
        </w:tabs>
        <w:ind w:firstLineChars="100" w:firstLine="160"/>
        <w:rPr>
          <w:sz w:val="16"/>
          <w:szCs w:val="16"/>
        </w:rPr>
      </w:pPr>
      <w:r w:rsidRPr="00D127B1">
        <w:rPr>
          <w:rFonts w:hint="eastAsia"/>
          <w:sz w:val="16"/>
          <w:szCs w:val="16"/>
        </w:rPr>
        <w:t>(1)</w:t>
      </w:r>
      <w:r w:rsidR="003E2C86" w:rsidRPr="00D127B1">
        <w:rPr>
          <w:sz w:val="16"/>
          <w:szCs w:val="16"/>
        </w:rPr>
        <w:t>고전읽기와 함께하는 토론수업 1</w:t>
      </w:r>
      <w:r w:rsidR="003E2C86" w:rsidRPr="00D127B1">
        <w:rPr>
          <w:rFonts w:hint="eastAsia"/>
          <w:sz w:val="16"/>
          <w:szCs w:val="16"/>
        </w:rPr>
        <w:t>87</w:t>
      </w:r>
      <w:r w:rsidR="003E2C86" w:rsidRPr="00D127B1">
        <w:rPr>
          <w:sz w:val="16"/>
          <w:szCs w:val="16"/>
        </w:rPr>
        <w:t>p~1</w:t>
      </w:r>
      <w:r w:rsidR="003E2C86" w:rsidRPr="00D127B1">
        <w:rPr>
          <w:rFonts w:hint="eastAsia"/>
          <w:sz w:val="16"/>
          <w:szCs w:val="16"/>
        </w:rPr>
        <w:t>92</w:t>
      </w:r>
      <w:r w:rsidR="003E2C86" w:rsidRPr="00D127B1">
        <w:rPr>
          <w:sz w:val="16"/>
          <w:szCs w:val="16"/>
        </w:rPr>
        <w:t>p</w:t>
      </w:r>
    </w:p>
    <w:p w14:paraId="7121D2BF" w14:textId="0D9B5269" w:rsidR="003E2C86" w:rsidRPr="00D127B1" w:rsidRDefault="00D127B1" w:rsidP="00D127B1">
      <w:pPr>
        <w:tabs>
          <w:tab w:val="left" w:pos="3735"/>
        </w:tabs>
        <w:ind w:firstLineChars="100" w:firstLine="160"/>
        <w:rPr>
          <w:sz w:val="16"/>
          <w:szCs w:val="16"/>
        </w:rPr>
      </w:pPr>
      <w:r w:rsidRPr="00D127B1">
        <w:rPr>
          <w:rFonts w:hint="eastAsia"/>
          <w:sz w:val="16"/>
          <w:szCs w:val="16"/>
        </w:rPr>
        <w:t>(2)</w:t>
      </w:r>
      <w:r w:rsidR="003E2C86" w:rsidRPr="00D127B1">
        <w:rPr>
          <w:rFonts w:hint="eastAsia"/>
          <w:sz w:val="16"/>
          <w:szCs w:val="16"/>
        </w:rPr>
        <w:t xml:space="preserve">전체주의의 기원. 1 </w:t>
      </w:r>
    </w:p>
    <w:p w14:paraId="48424F0D" w14:textId="77777777" w:rsidR="003E2C86" w:rsidRDefault="003E2C86" w:rsidP="00D127B1">
      <w:pPr>
        <w:pStyle w:val="a6"/>
        <w:tabs>
          <w:tab w:val="left" w:pos="3735"/>
        </w:tabs>
        <w:ind w:left="580"/>
        <w:rPr>
          <w:sz w:val="16"/>
          <w:szCs w:val="16"/>
        </w:rPr>
      </w:pPr>
    </w:p>
    <w:p w14:paraId="26190158" w14:textId="77777777" w:rsidR="00D127B1" w:rsidRPr="00D127B1" w:rsidRDefault="00D127B1" w:rsidP="00D127B1">
      <w:pPr>
        <w:pStyle w:val="a6"/>
        <w:tabs>
          <w:tab w:val="left" w:pos="3735"/>
        </w:tabs>
        <w:ind w:left="580"/>
        <w:rPr>
          <w:sz w:val="16"/>
          <w:szCs w:val="16"/>
        </w:rPr>
      </w:pPr>
    </w:p>
    <w:sectPr w:rsidR="00D127B1" w:rsidRPr="00D127B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D4F16"/>
    <w:multiLevelType w:val="hybridMultilevel"/>
    <w:tmpl w:val="F54C0776"/>
    <w:lvl w:ilvl="0" w:tplc="F30C937E">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7C81303D"/>
    <w:multiLevelType w:val="hybridMultilevel"/>
    <w:tmpl w:val="992CCD9E"/>
    <w:lvl w:ilvl="0" w:tplc="83AAA7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78665034">
    <w:abstractNumId w:val="1"/>
  </w:num>
  <w:num w:numId="2" w16cid:durableId="153226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56"/>
    <w:rsid w:val="000058C8"/>
    <w:rsid w:val="000547AB"/>
    <w:rsid w:val="000560A8"/>
    <w:rsid w:val="001A4BFE"/>
    <w:rsid w:val="001A5D83"/>
    <w:rsid w:val="002E036B"/>
    <w:rsid w:val="00346856"/>
    <w:rsid w:val="003950B2"/>
    <w:rsid w:val="003E2C86"/>
    <w:rsid w:val="00400783"/>
    <w:rsid w:val="00435185"/>
    <w:rsid w:val="004356B0"/>
    <w:rsid w:val="004B2E38"/>
    <w:rsid w:val="005C328A"/>
    <w:rsid w:val="00625395"/>
    <w:rsid w:val="006B4F40"/>
    <w:rsid w:val="00703518"/>
    <w:rsid w:val="0080207B"/>
    <w:rsid w:val="00815CAE"/>
    <w:rsid w:val="00976398"/>
    <w:rsid w:val="009D6DA1"/>
    <w:rsid w:val="00A349F5"/>
    <w:rsid w:val="00B0343B"/>
    <w:rsid w:val="00B129FD"/>
    <w:rsid w:val="00B13468"/>
    <w:rsid w:val="00B6692C"/>
    <w:rsid w:val="00B716DD"/>
    <w:rsid w:val="00BA267D"/>
    <w:rsid w:val="00BD29F4"/>
    <w:rsid w:val="00C90ED2"/>
    <w:rsid w:val="00D127B1"/>
    <w:rsid w:val="00DF2002"/>
    <w:rsid w:val="00E03636"/>
    <w:rsid w:val="00EA6888"/>
    <w:rsid w:val="00EB00D3"/>
    <w:rsid w:val="00F63541"/>
    <w:rsid w:val="00FF6D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F6F1"/>
  <w15:chartTrackingRefBased/>
  <w15:docId w15:val="{9272B61E-4699-44B2-A721-515B93021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468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468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468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468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468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468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468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468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468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468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468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4685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468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468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468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468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468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468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4685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468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68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468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46856"/>
    <w:pPr>
      <w:spacing w:before="160"/>
      <w:jc w:val="center"/>
    </w:pPr>
    <w:rPr>
      <w:i/>
      <w:iCs/>
      <w:color w:val="404040" w:themeColor="text1" w:themeTint="BF"/>
    </w:rPr>
  </w:style>
  <w:style w:type="character" w:customStyle="1" w:styleId="Char1">
    <w:name w:val="인용 Char"/>
    <w:basedOn w:val="a0"/>
    <w:link w:val="a5"/>
    <w:uiPriority w:val="29"/>
    <w:rsid w:val="00346856"/>
    <w:rPr>
      <w:i/>
      <w:iCs/>
      <w:color w:val="404040" w:themeColor="text1" w:themeTint="BF"/>
    </w:rPr>
  </w:style>
  <w:style w:type="paragraph" w:styleId="a6">
    <w:name w:val="List Paragraph"/>
    <w:basedOn w:val="a"/>
    <w:uiPriority w:val="34"/>
    <w:qFormat/>
    <w:rsid w:val="00346856"/>
    <w:pPr>
      <w:ind w:left="720"/>
      <w:contextualSpacing/>
    </w:pPr>
  </w:style>
  <w:style w:type="character" w:styleId="a7">
    <w:name w:val="Intense Emphasis"/>
    <w:basedOn w:val="a0"/>
    <w:uiPriority w:val="21"/>
    <w:qFormat/>
    <w:rsid w:val="00346856"/>
    <w:rPr>
      <w:i/>
      <w:iCs/>
      <w:color w:val="2E74B5" w:themeColor="accent1" w:themeShade="BF"/>
    </w:rPr>
  </w:style>
  <w:style w:type="paragraph" w:styleId="a8">
    <w:name w:val="Intense Quote"/>
    <w:basedOn w:val="a"/>
    <w:next w:val="a"/>
    <w:link w:val="Char2"/>
    <w:uiPriority w:val="30"/>
    <w:qFormat/>
    <w:rsid w:val="003468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346856"/>
    <w:rPr>
      <w:i/>
      <w:iCs/>
      <w:color w:val="2E74B5" w:themeColor="accent1" w:themeShade="BF"/>
    </w:rPr>
  </w:style>
  <w:style w:type="character" w:styleId="a9">
    <w:name w:val="Intense Reference"/>
    <w:basedOn w:val="a0"/>
    <w:uiPriority w:val="32"/>
    <w:qFormat/>
    <w:rsid w:val="00346856"/>
    <w:rPr>
      <w:b/>
      <w:bCs/>
      <w:smallCaps/>
      <w:color w:val="2E74B5" w:themeColor="accent1" w:themeShade="BF"/>
      <w:spacing w:val="5"/>
    </w:rPr>
  </w:style>
  <w:style w:type="character" w:styleId="aa">
    <w:name w:val="Hyperlink"/>
    <w:basedOn w:val="a0"/>
    <w:uiPriority w:val="99"/>
    <w:unhideWhenUsed/>
    <w:rsid w:val="00703518"/>
    <w:rPr>
      <w:color w:val="0563C1" w:themeColor="hyperlink"/>
      <w:u w:val="single"/>
    </w:rPr>
  </w:style>
  <w:style w:type="character" w:styleId="ab">
    <w:name w:val="Unresolved Mention"/>
    <w:basedOn w:val="a0"/>
    <w:uiPriority w:val="99"/>
    <w:semiHidden/>
    <w:unhideWhenUsed/>
    <w:rsid w:val="00703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74536">
      <w:bodyDiv w:val="1"/>
      <w:marLeft w:val="0"/>
      <w:marRight w:val="0"/>
      <w:marTop w:val="0"/>
      <w:marBottom w:val="0"/>
      <w:divBdr>
        <w:top w:val="none" w:sz="0" w:space="0" w:color="auto"/>
        <w:left w:val="none" w:sz="0" w:space="0" w:color="auto"/>
        <w:bottom w:val="none" w:sz="0" w:space="0" w:color="auto"/>
        <w:right w:val="none" w:sz="0" w:space="0" w:color="auto"/>
      </w:divBdr>
      <w:divsChild>
        <w:div w:id="1193499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146798">
      <w:bodyDiv w:val="1"/>
      <w:marLeft w:val="0"/>
      <w:marRight w:val="0"/>
      <w:marTop w:val="0"/>
      <w:marBottom w:val="0"/>
      <w:divBdr>
        <w:top w:val="none" w:sz="0" w:space="0" w:color="auto"/>
        <w:left w:val="none" w:sz="0" w:space="0" w:color="auto"/>
        <w:bottom w:val="none" w:sz="0" w:space="0" w:color="auto"/>
        <w:right w:val="none" w:sz="0" w:space="0" w:color="auto"/>
      </w:divBdr>
    </w:div>
    <w:div w:id="1046296638">
      <w:bodyDiv w:val="1"/>
      <w:marLeft w:val="0"/>
      <w:marRight w:val="0"/>
      <w:marTop w:val="0"/>
      <w:marBottom w:val="0"/>
      <w:divBdr>
        <w:top w:val="none" w:sz="0" w:space="0" w:color="auto"/>
        <w:left w:val="none" w:sz="0" w:space="0" w:color="auto"/>
        <w:bottom w:val="none" w:sz="0" w:space="0" w:color="auto"/>
        <w:right w:val="none" w:sz="0" w:space="0" w:color="auto"/>
      </w:divBdr>
    </w:div>
    <w:div w:id="1082993684">
      <w:bodyDiv w:val="1"/>
      <w:marLeft w:val="0"/>
      <w:marRight w:val="0"/>
      <w:marTop w:val="0"/>
      <w:marBottom w:val="0"/>
      <w:divBdr>
        <w:top w:val="none" w:sz="0" w:space="0" w:color="auto"/>
        <w:left w:val="none" w:sz="0" w:space="0" w:color="auto"/>
        <w:bottom w:val="none" w:sz="0" w:space="0" w:color="auto"/>
        <w:right w:val="none" w:sz="0" w:space="0" w:color="auto"/>
      </w:divBdr>
    </w:div>
    <w:div w:id="1563828603">
      <w:bodyDiv w:val="1"/>
      <w:marLeft w:val="0"/>
      <w:marRight w:val="0"/>
      <w:marTop w:val="0"/>
      <w:marBottom w:val="0"/>
      <w:divBdr>
        <w:top w:val="none" w:sz="0" w:space="0" w:color="auto"/>
        <w:left w:val="none" w:sz="0" w:space="0" w:color="auto"/>
        <w:bottom w:val="none" w:sz="0" w:space="0" w:color="auto"/>
        <w:right w:val="none" w:sz="0" w:space="0" w:color="auto"/>
      </w:divBdr>
    </w:div>
    <w:div w:id="1568221753">
      <w:bodyDiv w:val="1"/>
      <w:marLeft w:val="0"/>
      <w:marRight w:val="0"/>
      <w:marTop w:val="0"/>
      <w:marBottom w:val="0"/>
      <w:divBdr>
        <w:top w:val="none" w:sz="0" w:space="0" w:color="auto"/>
        <w:left w:val="none" w:sz="0" w:space="0" w:color="auto"/>
        <w:bottom w:val="none" w:sz="0" w:space="0" w:color="auto"/>
        <w:right w:val="none" w:sz="0" w:space="0" w:color="auto"/>
      </w:divBdr>
    </w:div>
    <w:div w:id="1822455441">
      <w:bodyDiv w:val="1"/>
      <w:marLeft w:val="0"/>
      <w:marRight w:val="0"/>
      <w:marTop w:val="0"/>
      <w:marBottom w:val="0"/>
      <w:divBdr>
        <w:top w:val="none" w:sz="0" w:space="0" w:color="auto"/>
        <w:left w:val="none" w:sz="0" w:space="0" w:color="auto"/>
        <w:bottom w:val="none" w:sz="0" w:space="0" w:color="auto"/>
        <w:right w:val="none" w:sz="0" w:space="0" w:color="auto"/>
      </w:divBdr>
    </w:div>
    <w:div w:id="1989942892">
      <w:bodyDiv w:val="1"/>
      <w:marLeft w:val="0"/>
      <w:marRight w:val="0"/>
      <w:marTop w:val="0"/>
      <w:marBottom w:val="0"/>
      <w:divBdr>
        <w:top w:val="none" w:sz="0" w:space="0" w:color="auto"/>
        <w:left w:val="none" w:sz="0" w:space="0" w:color="auto"/>
        <w:bottom w:val="none" w:sz="0" w:space="0" w:color="auto"/>
        <w:right w:val="none" w:sz="0" w:space="0" w:color="auto"/>
      </w:divBdr>
    </w:div>
    <w:div w:id="2017922464">
      <w:bodyDiv w:val="1"/>
      <w:marLeft w:val="0"/>
      <w:marRight w:val="0"/>
      <w:marTop w:val="0"/>
      <w:marBottom w:val="0"/>
      <w:divBdr>
        <w:top w:val="none" w:sz="0" w:space="0" w:color="auto"/>
        <w:left w:val="none" w:sz="0" w:space="0" w:color="auto"/>
        <w:bottom w:val="none" w:sz="0" w:space="0" w:color="auto"/>
        <w:right w:val="none" w:sz="0" w:space="0" w:color="auto"/>
      </w:divBdr>
      <w:divsChild>
        <w:div w:id="2086997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476</Words>
  <Characters>2714</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김준곤</dc:creator>
  <cp:keywords/>
  <dc:description/>
  <cp:lastModifiedBy>김준곤</cp:lastModifiedBy>
  <cp:revision>7</cp:revision>
  <dcterms:created xsi:type="dcterms:W3CDTF">2025-04-08T12:21:00Z</dcterms:created>
  <dcterms:modified xsi:type="dcterms:W3CDTF">2025-04-14T14:03:00Z</dcterms:modified>
</cp:coreProperties>
</file>