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AAAB" w14:textId="072AB387" w:rsidR="00C60163" w:rsidRPr="00C60163" w:rsidRDefault="00C60163" w:rsidP="00C60163">
      <w:pPr>
        <w:jc w:val="center"/>
        <w:rPr>
          <w:b/>
          <w:bCs/>
          <w:sz w:val="28"/>
          <w:szCs w:val="32"/>
        </w:rPr>
      </w:pPr>
      <w:r w:rsidRPr="00C60163">
        <w:rPr>
          <w:rFonts w:hint="eastAsia"/>
          <w:b/>
          <w:bCs/>
          <w:sz w:val="28"/>
          <w:szCs w:val="32"/>
        </w:rPr>
        <w:t xml:space="preserve">튜링의 모방게임은 여전히 </w:t>
      </w:r>
      <w:proofErr w:type="gramStart"/>
      <w:r w:rsidRPr="00C60163">
        <w:rPr>
          <w:rFonts w:hint="eastAsia"/>
          <w:b/>
          <w:bCs/>
          <w:sz w:val="28"/>
          <w:szCs w:val="32"/>
        </w:rPr>
        <w:t>유효한가</w:t>
      </w:r>
      <w:proofErr w:type="gramEnd"/>
    </w:p>
    <w:p w14:paraId="4367F359" w14:textId="004218C3" w:rsidR="00A7233C" w:rsidRDefault="00A7233C" w:rsidP="00A7233C">
      <w:pPr>
        <w:jc w:val="right"/>
      </w:pPr>
      <w:r>
        <w:rPr>
          <w:rFonts w:hint="eastAsia"/>
        </w:rPr>
        <w:t xml:space="preserve"> 서울시립대학교 자유전공학부 정영서</w:t>
      </w:r>
    </w:p>
    <w:p w14:paraId="3D29EF27" w14:textId="66E9988C" w:rsidR="005D349E" w:rsidRPr="005D349E" w:rsidRDefault="005D349E" w:rsidP="005D349E">
      <w:pPr>
        <w:ind w:left="720"/>
        <w:rPr>
          <w:b/>
          <w:bCs/>
        </w:rPr>
      </w:pPr>
      <w:r w:rsidRPr="005D349E">
        <w:rPr>
          <w:b/>
          <w:bCs/>
        </w:rPr>
        <w:t>1. 서론</w:t>
      </w:r>
    </w:p>
    <w:p w14:paraId="0CC87BB8" w14:textId="152B8F73" w:rsidR="005D349E" w:rsidRPr="005D349E" w:rsidRDefault="005D349E" w:rsidP="005D349E">
      <w:pPr>
        <w:ind w:left="720"/>
      </w:pPr>
      <w:r w:rsidRPr="005D349E">
        <w:t>지능과 사고</w:t>
      </w:r>
      <w:r>
        <w:rPr>
          <w:rFonts w:hint="eastAsia"/>
        </w:rPr>
        <w:t>가</w:t>
      </w:r>
      <w:r w:rsidRPr="005D349E">
        <w:t xml:space="preserve"> </w:t>
      </w:r>
      <w:r>
        <w:rPr>
          <w:rFonts w:hint="eastAsia"/>
        </w:rPr>
        <w:t>생명체</w:t>
      </w:r>
      <w:r w:rsidRPr="005D349E">
        <w:t xml:space="preserve"> 고유의 능력</w:t>
      </w:r>
      <w:r>
        <w:rPr>
          <w:rFonts w:hint="eastAsia"/>
        </w:rPr>
        <w:t>인지</w:t>
      </w:r>
      <w:r w:rsidRPr="005D349E">
        <w:t xml:space="preserve"> 아니면 특정한 조건만 충족된다면 기계도 동일한 방식으로 사고할 수 </w:t>
      </w:r>
      <w:r>
        <w:rPr>
          <w:rFonts w:hint="eastAsia"/>
        </w:rPr>
        <w:t>있는지에 대한 관심은 계속되고 있다.</w:t>
      </w:r>
      <w:r w:rsidR="00216AAE">
        <w:rPr>
          <w:rFonts w:hint="eastAsia"/>
        </w:rPr>
        <w:t xml:space="preserve"> </w:t>
      </w:r>
      <w:r w:rsidRPr="005D349E">
        <w:t>20세기 중반</w:t>
      </w:r>
      <w:r w:rsidR="00216AAE">
        <w:rPr>
          <w:rFonts w:hint="eastAsia"/>
        </w:rPr>
        <w:t xml:space="preserve"> </w:t>
      </w:r>
      <w:r w:rsidRPr="005D349E">
        <w:t>앨런 튜링은 이 오래된 논쟁을 보다 명확하게 다루기 위해 새로운 실험적 접근을 제시했다. 그는 사고라는 개념의 정의가 워낙 모호하고 논쟁적이라는 점에 주목하며, 판단 가능성을 중심에 둔 전환을 시도했다. 그것이 바로 ‘모방 게임’이다.</w:t>
      </w:r>
    </w:p>
    <w:p w14:paraId="023EFF70" w14:textId="3F071904" w:rsidR="005D349E" w:rsidRPr="005D349E" w:rsidRDefault="005D349E" w:rsidP="005D349E">
      <w:pPr>
        <w:ind w:left="720"/>
        <w:rPr>
          <w:rFonts w:hint="eastAsia"/>
        </w:rPr>
      </w:pPr>
      <w:r w:rsidRPr="005D349E">
        <w:t>이 실험은 기계가 인간처럼 반응</w:t>
      </w:r>
      <w:r w:rsidR="00216AAE">
        <w:rPr>
          <w:rFonts w:hint="eastAsia"/>
        </w:rPr>
        <w:t>하는 것이 가능한가?</w:t>
      </w:r>
      <w:r w:rsidR="00C60163">
        <w:rPr>
          <w:rFonts w:hint="eastAsia"/>
        </w:rPr>
        <w:t xml:space="preserve"> </w:t>
      </w:r>
      <w:proofErr w:type="gramStart"/>
      <w:r w:rsidR="00216AAE">
        <w:rPr>
          <w:rFonts w:hint="eastAsia"/>
        </w:rPr>
        <w:t>라는</w:t>
      </w:r>
      <w:proofErr w:type="gramEnd"/>
      <w:r w:rsidRPr="005D349E">
        <w:t xml:space="preserve"> 판단 기준을 제안한다. 그러나 이러한 판단이 실제로 정당화될 수 있는지, 그리고 그것이 인간의 정신적 능력을 판별하는 데 있어 적절한 방식인지에 대한 평가는 여전히 논쟁 중이다. </w:t>
      </w:r>
      <w:r w:rsidR="00FA56D0">
        <w:rPr>
          <w:rFonts w:hint="eastAsia"/>
        </w:rPr>
        <w:t xml:space="preserve">이 </w:t>
      </w:r>
      <w:r w:rsidRPr="005D349E">
        <w:t>글</w:t>
      </w:r>
      <w:r w:rsidR="00FA56D0">
        <w:rPr>
          <w:rFonts w:hint="eastAsia"/>
        </w:rPr>
        <w:t>에서는</w:t>
      </w:r>
      <w:r w:rsidRPr="005D349E">
        <w:t xml:space="preserve"> 튜링의 실험이 전제하는</w:t>
      </w:r>
      <w:r w:rsidR="00216AAE">
        <w:rPr>
          <w:rFonts w:hint="eastAsia"/>
        </w:rPr>
        <w:t xml:space="preserve"> </w:t>
      </w:r>
      <w:r w:rsidRPr="005D349E">
        <w:t>철학적 전환의 의의와</w:t>
      </w:r>
      <w:r w:rsidR="00216AAE">
        <w:rPr>
          <w:rFonts w:hint="eastAsia"/>
        </w:rPr>
        <w:t xml:space="preserve"> </w:t>
      </w:r>
      <w:r w:rsidRPr="005D349E">
        <w:t>그것이 제안하는 평가 방식의 한계를 점검</w:t>
      </w:r>
      <w:r w:rsidR="00216AAE">
        <w:rPr>
          <w:rFonts w:hint="eastAsia"/>
        </w:rPr>
        <w:t>해 보고자 한다.</w:t>
      </w:r>
    </w:p>
    <w:p w14:paraId="45DA2B00" w14:textId="77777777" w:rsidR="005D349E" w:rsidRPr="005D349E" w:rsidRDefault="005D349E" w:rsidP="005D349E">
      <w:pPr>
        <w:ind w:left="720"/>
        <w:rPr>
          <w:b/>
          <w:bCs/>
        </w:rPr>
      </w:pPr>
      <w:r w:rsidRPr="005D349E">
        <w:rPr>
          <w:b/>
          <w:bCs/>
        </w:rPr>
        <w:t>2. 본론</w:t>
      </w:r>
    </w:p>
    <w:p w14:paraId="5DB08B7F" w14:textId="77777777" w:rsidR="005D349E" w:rsidRPr="005D349E" w:rsidRDefault="005D349E" w:rsidP="005D349E">
      <w:pPr>
        <w:ind w:left="720"/>
      </w:pPr>
      <w:r w:rsidRPr="005D349E">
        <w:t>튜링이 모방 게임을 통해 제안하고자 한 것은 사고에 대한 새로운 접근이었다. 그는 복잡하고 논쟁적인 개념 정의를 뒤로 미루고, 대신 행위로부터 유추 가능한 판단 조건을 제시하려 했다. 판단의 중심을 ‘무엇인지’에서 ‘어떻게 드러나는가’로 옮기려는 시도였다. 이 접근은 외부 관찰을 통해 사고를 추론한다는 점에서 행동주의와 철학적으로 가까운 지점을 공유한다.</w:t>
      </w:r>
    </w:p>
    <w:p w14:paraId="58E47894" w14:textId="7BC099BB" w:rsidR="005D349E" w:rsidRPr="005D349E" w:rsidRDefault="005D349E" w:rsidP="005D349E">
      <w:pPr>
        <w:ind w:left="720"/>
      </w:pPr>
      <w:r w:rsidRPr="005D349E">
        <w:t>행위 중심적 사고관은 인간이 타인의 정신 상태를 이해할 때 사용되는 일상적 방법과도 통한다. 누군가의 감정이나 의도를 알 수 있는 방법은 결국 언어적 표현과 행동이라는 외적 표식에 의존하기 때문이다. 튜링은 이러한 일상적 판단 양식을 기계에 적용하는 것이 특별히 불합리하지 않다고 보았다. 그가 생각한 이상적인 실험은 인간과 기계 사이의 실질적인 차이를 평가자의 언어 반응을 통해 가리는 것이었다.</w:t>
      </w:r>
    </w:p>
    <w:p w14:paraId="4FF29FC1" w14:textId="2E548C22" w:rsidR="005D349E" w:rsidRPr="005D349E" w:rsidRDefault="005D349E" w:rsidP="005D349E">
      <w:pPr>
        <w:ind w:left="720"/>
      </w:pPr>
      <w:r w:rsidRPr="005D349E">
        <w:t xml:space="preserve">이러한 방식의 강점은 명확하다. 복잡한 개념 분석 없이도 사고의 존재 여부를 가늠할 수 있는 실험 조건을 설정할 수 있으며, 특정 실체나 내면적 경험 없이도 판단이 가능하다는 점에서 실용적이다. 또한 인간 중심의 판단 구조에서 벗어나, 반응의 형식과 정합성만을 근거로 평가함으로써 사고 개념의 </w:t>
      </w:r>
      <w:r w:rsidR="00216AAE">
        <w:rPr>
          <w:rFonts w:hint="eastAsia"/>
        </w:rPr>
        <w:t>검증을</w:t>
      </w:r>
      <w:r w:rsidRPr="005D349E">
        <w:t xml:space="preserve"> 가능하게 한다.</w:t>
      </w:r>
    </w:p>
    <w:p w14:paraId="29E78EB9" w14:textId="77777777" w:rsidR="005D349E" w:rsidRDefault="005D349E" w:rsidP="005D349E">
      <w:pPr>
        <w:ind w:left="720"/>
      </w:pPr>
      <w:r w:rsidRPr="005D349E">
        <w:t>하지만 이 방식이 갖는 전제는 논란의 여지가 크다. 언어적 반응이 충분히 자연스럽다고 해서, 그것이 곧 사고의 존재를 보장하는 것은 아니다. 복잡한 문장을 유</w:t>
      </w:r>
      <w:r w:rsidRPr="005D349E">
        <w:lastRenderedPageBreak/>
        <w:t>창하게 구사한다고 해서, 그 문장의 의미를 인식하거나 반성적으로 성찰할 수 있다는 증거는 되지 않는다. 모방에 성공했다는 사실은 그 자체로 이해나 의도와는 별개의 문제다.</w:t>
      </w:r>
    </w:p>
    <w:p w14:paraId="39185E34" w14:textId="3C2829B3" w:rsidR="00C60163" w:rsidRPr="005D349E" w:rsidRDefault="00216AAE" w:rsidP="00C60163">
      <w:pPr>
        <w:ind w:left="720"/>
        <w:rPr>
          <w:rFonts w:hint="eastAsia"/>
        </w:rPr>
      </w:pPr>
      <w:r>
        <w:rPr>
          <w:rFonts w:hint="eastAsia"/>
        </w:rPr>
        <w:t>튜링은 사고의 존재를 내면이 아닌 외적으로 드러나는 반응을 통해 판단하자고 제안했지만 이러한 기준은 그것 자체로 사고를 충분히 판단할 수 있다는 전제 위에 있다. 그러나 이</w:t>
      </w:r>
      <w:r w:rsidR="00FA56D0">
        <w:rPr>
          <w:rFonts w:hint="eastAsia"/>
        </w:rPr>
        <w:t xml:space="preserve"> 제안</w:t>
      </w:r>
      <w:r>
        <w:rPr>
          <w:rFonts w:hint="eastAsia"/>
        </w:rPr>
        <w:t>은 오늘날 기술의 발전으로 설득력이 부족해졌다. 실제로 현대의 뇌과학에서는 사고 과정에서 나타</w:t>
      </w:r>
      <w:r w:rsidR="00FA56D0">
        <w:rPr>
          <w:rFonts w:hint="eastAsia"/>
        </w:rPr>
        <w:t>나</w:t>
      </w:r>
      <w:r>
        <w:rPr>
          <w:rFonts w:hint="eastAsia"/>
        </w:rPr>
        <w:t>는 뇌의 활성패턴 등 다양한 내부적 활동 또한 실험적으로 분석할 수 있게 되었다. 이로 인해 사고는 더 이상 외적인 반응에 의존하여 판단하는 대상이 아니라 일정 수준에서 그 진행 과정을 검증 가능한 현상이 된 것이다.</w:t>
      </w:r>
      <w:r w:rsidR="00C60163">
        <w:rPr>
          <w:rFonts w:hint="eastAsia"/>
        </w:rPr>
        <w:t xml:space="preserve"> </w:t>
      </w:r>
      <w:r w:rsidR="00FA56D0">
        <w:rPr>
          <w:rFonts w:hint="eastAsia"/>
        </w:rPr>
        <w:t xml:space="preserve">따라서 </w:t>
      </w:r>
      <w:r w:rsidR="00C60163">
        <w:rPr>
          <w:rFonts w:hint="eastAsia"/>
        </w:rPr>
        <w:t xml:space="preserve">튜링이 제시한 인간 </w:t>
      </w:r>
      <w:r w:rsidR="00C60163">
        <w:t>행동과의</w:t>
      </w:r>
      <w:r w:rsidR="00C60163">
        <w:rPr>
          <w:rFonts w:hint="eastAsia"/>
        </w:rPr>
        <w:t xml:space="preserve"> 유사성만으로 사고를 판단하는 것은 과도한 </w:t>
      </w:r>
      <w:r w:rsidR="00FA56D0">
        <w:rPr>
          <w:rFonts w:hint="eastAsia"/>
        </w:rPr>
        <w:t>축소로 볼 수 있다</w:t>
      </w:r>
      <w:r w:rsidR="00C60163">
        <w:rPr>
          <w:rFonts w:hint="eastAsia"/>
        </w:rPr>
        <w:t>.</w:t>
      </w:r>
    </w:p>
    <w:p w14:paraId="335B205B" w14:textId="77777777" w:rsidR="005D349E" w:rsidRPr="005D349E" w:rsidRDefault="005D349E" w:rsidP="005D349E">
      <w:pPr>
        <w:ind w:left="720"/>
      </w:pPr>
      <w:r w:rsidRPr="005D349E">
        <w:t>실제로 최근의 언어 기반 인공지능은 사람처럼 말할 수 있는 능력을 갖추고 있지만, 그 말이 상황을 분석하고 해석한 결과인지, 아니면 통계적 유사성을 기반으로 생성된 문장인지는 구별하기 어렵다. 이처럼 언어 모방은 기술적으로는 가능하더라도, 그 내부에 사고라 부를 수 있는 구조가 있는지는 별개의 문제다.</w:t>
      </w:r>
    </w:p>
    <w:p w14:paraId="49F51208" w14:textId="690587E3" w:rsidR="005D349E" w:rsidRPr="005D349E" w:rsidRDefault="005D349E" w:rsidP="005D349E">
      <w:pPr>
        <w:ind w:left="720"/>
      </w:pPr>
      <w:r w:rsidRPr="005D349E">
        <w:t xml:space="preserve">뿐만 아니라, 튜링의 실험이 전제로 삼는 평가 조건 자체도 </w:t>
      </w:r>
      <w:r w:rsidR="00116649">
        <w:rPr>
          <w:rFonts w:hint="eastAsia"/>
        </w:rPr>
        <w:t xml:space="preserve">완벽하게 공정한 조건이라고 </w:t>
      </w:r>
      <w:r w:rsidRPr="005D349E">
        <w:t xml:space="preserve">보기 어렵다. </w:t>
      </w:r>
      <w:r w:rsidR="00116649">
        <w:rPr>
          <w:rFonts w:hint="eastAsia"/>
        </w:rPr>
        <w:t xml:space="preserve">실험을 하기 위해서는 변수에 대한 통제가 필요하지만 튜링의 모방게임에서는 </w:t>
      </w:r>
      <w:r w:rsidRPr="005D349E">
        <w:t>실험자의 질문 방식, 대화의 맥락, 사용 언어의 특성 등은 판단에 영향을 줄 수밖에 없으며, 이는 실험의 반복 가능성과 객관성을 위협한다. 오히려 평가자의 기대나 문화적 배경이 판단 결과를 좌우할 가능성도 있다.</w:t>
      </w:r>
    </w:p>
    <w:p w14:paraId="59C1A7FA" w14:textId="5051D6A4" w:rsidR="005D349E" w:rsidRPr="005D349E" w:rsidRDefault="005D349E" w:rsidP="005D349E">
      <w:pPr>
        <w:ind w:left="720"/>
      </w:pPr>
      <w:r w:rsidRPr="005D349E">
        <w:t xml:space="preserve">여기에 더해 사고에 대한 기준 자체가 다층적인 구조를 갖는다는 점에서, 모방 게임이 그것을 충분히 포착할 수 있는지도 의문이다. 언어 능력은 사고의 외양일 수는 있으나, </w:t>
      </w:r>
      <w:r w:rsidR="00116649">
        <w:rPr>
          <w:rFonts w:hint="eastAsia"/>
        </w:rPr>
        <w:t>자기인식</w:t>
      </w:r>
      <w:r w:rsidRPr="005D349E">
        <w:t xml:space="preserve">, </w:t>
      </w:r>
      <w:r w:rsidR="00116649">
        <w:rPr>
          <w:rFonts w:hint="eastAsia"/>
        </w:rPr>
        <w:t>목표 설정</w:t>
      </w:r>
      <w:r w:rsidRPr="005D349E">
        <w:t>, 감정 조절, 의미의 생성과 같은 요소들이 동반되지 않는다면, 그 판단은 불완전할 수밖에 없다. 이처럼 사고 판단의 핵심에 접근하기 위해서는 단순한 언어 반응을 넘는 조건들이 반드시 요구된다.</w:t>
      </w:r>
    </w:p>
    <w:p w14:paraId="75561150" w14:textId="77777777" w:rsidR="005D349E" w:rsidRPr="005D349E" w:rsidRDefault="005D349E" w:rsidP="005D349E">
      <w:pPr>
        <w:ind w:left="720"/>
        <w:rPr>
          <w:b/>
          <w:bCs/>
        </w:rPr>
      </w:pPr>
      <w:r w:rsidRPr="005D349E">
        <w:rPr>
          <w:b/>
          <w:bCs/>
        </w:rPr>
        <w:t>3. 결론</w:t>
      </w:r>
    </w:p>
    <w:p w14:paraId="01E30EB2" w14:textId="77777777" w:rsidR="005D349E" w:rsidRPr="005D349E" w:rsidRDefault="005D349E" w:rsidP="005D349E">
      <w:pPr>
        <w:ind w:left="720"/>
      </w:pPr>
      <w:r w:rsidRPr="005D349E">
        <w:t>튜링의 제안은 판단의 불확실성을 실험 가능한 틀로 전환하고자 했다는 점에서 중요한 전환점을 제공한다. 그는 인간의 정신적 능력을 판별하는 기준을 개념 정의가 아니라 기능적 수행으로 대체하고자 했고, 이를 통해 사고의 실천적 판단 가능성을 확보하려 했다.</w:t>
      </w:r>
    </w:p>
    <w:p w14:paraId="7EB7740A" w14:textId="6BCFEA47" w:rsidR="005D349E" w:rsidRPr="005D349E" w:rsidRDefault="005D349E" w:rsidP="005D349E">
      <w:pPr>
        <w:ind w:left="720"/>
      </w:pPr>
      <w:r w:rsidRPr="005D349E">
        <w:t xml:space="preserve">그러나 이 실험이 제안하는 판단 기준은 </w:t>
      </w:r>
      <w:r w:rsidR="00FA56D0">
        <w:rPr>
          <w:rFonts w:hint="eastAsia"/>
        </w:rPr>
        <w:t xml:space="preserve">사고를 인간과 비슷한 </w:t>
      </w:r>
      <w:r w:rsidRPr="005D349E">
        <w:t xml:space="preserve">언어 반응으로 제한하며, 사고의 다층적 특성과 내적 작동 원리를 포괄하지 못한다. 또한 공정하고 보편적이라는 전제 역시 다양한 실험 변수에 따라 쉽게 흔들릴 수 있는 취약한 </w:t>
      </w:r>
      <w:r w:rsidRPr="005D349E">
        <w:lastRenderedPageBreak/>
        <w:t>기반 위에 놓여 있다. 결국 모방 게임은 사고 판단에 있어 하나의 접근 방식일 수는 있으나, 그것이 유일하거나 궁극적인 기준이 될 수는 없다.</w:t>
      </w:r>
    </w:p>
    <w:p w14:paraId="5EEB985F" w14:textId="0DDB04DE" w:rsidR="005D349E" w:rsidRPr="005D349E" w:rsidRDefault="005D349E" w:rsidP="005D349E">
      <w:pPr>
        <w:ind w:left="720"/>
        <w:rPr>
          <w:rFonts w:hint="eastAsia"/>
        </w:rPr>
      </w:pPr>
      <w:r w:rsidRPr="005D349E">
        <w:t>오늘날의 인공지능 기술이 언어적 유사성을 넘어 의미 기반 행위에 도달하고자 하는 시도들이 이루어지고 있는 현실에서, 사고에 대한 판단 또한 언어 반응 이상의 기준으로 확장되어야 한다. 튜링의 모방 게임은 사고 판단을 위한 출발점으로서는 여전히 유효하지만, 그에 머무를 수는 없다.</w:t>
      </w:r>
    </w:p>
    <w:p w14:paraId="1B6EC339" w14:textId="0F416548" w:rsidR="00DD2ADE" w:rsidRDefault="00DD2ADE" w:rsidP="005D349E">
      <w:pPr>
        <w:ind w:left="720"/>
      </w:pPr>
    </w:p>
    <w:p w14:paraId="2D55C37E" w14:textId="1AB28891" w:rsidR="00FA56D0" w:rsidRDefault="00FA56D0" w:rsidP="005D349E">
      <w:pPr>
        <w:ind w:left="720"/>
      </w:pPr>
      <w:r>
        <w:rPr>
          <w:rFonts w:hint="eastAsia"/>
        </w:rPr>
        <w:t>참고자료</w:t>
      </w:r>
    </w:p>
    <w:p w14:paraId="50801C33" w14:textId="506DF35E" w:rsidR="00FA56D0" w:rsidRDefault="00FA56D0" w:rsidP="005D349E">
      <w:pPr>
        <w:ind w:left="720"/>
      </w:pPr>
      <w:r>
        <w:rPr>
          <w:rFonts w:hint="eastAsia"/>
        </w:rPr>
        <w:t>앨런 튜링</w:t>
      </w:r>
      <w:r w:rsidR="00B43AF9">
        <w:rPr>
          <w:rFonts w:hint="eastAsia"/>
        </w:rPr>
        <w:t>,</w:t>
      </w:r>
      <w:r>
        <w:rPr>
          <w:rFonts w:hint="eastAsia"/>
        </w:rPr>
        <w:t xml:space="preserve"> Computing Machinery and Intelligence, 1950</w:t>
      </w:r>
    </w:p>
    <w:p w14:paraId="17C254D5" w14:textId="3B15DA8C" w:rsidR="00FA56D0" w:rsidRPr="001C36A8" w:rsidRDefault="00FA56D0" w:rsidP="005D349E">
      <w:pPr>
        <w:ind w:left="720"/>
        <w:rPr>
          <w:rFonts w:hint="eastAsia"/>
        </w:rPr>
      </w:pPr>
      <w:proofErr w:type="spellStart"/>
      <w:r>
        <w:rPr>
          <w:rFonts w:hint="eastAsia"/>
        </w:rPr>
        <w:t>목광수</w:t>
      </w:r>
      <w:proofErr w:type="spellEnd"/>
      <w:r>
        <w:rPr>
          <w:rFonts w:hint="eastAsia"/>
        </w:rPr>
        <w:t xml:space="preserve"> 외 </w:t>
      </w:r>
      <w:r w:rsidR="00B43AF9">
        <w:rPr>
          <w:rFonts w:hint="eastAsia"/>
        </w:rPr>
        <w:t xml:space="preserve">6인, 고전읽기와 함께하는 토론 수업, </w:t>
      </w:r>
      <w:proofErr w:type="spellStart"/>
      <w:r w:rsidR="00B43AF9">
        <w:rPr>
          <w:rFonts w:hint="eastAsia"/>
        </w:rPr>
        <w:t>씽크</w:t>
      </w:r>
      <w:proofErr w:type="spellEnd"/>
      <w:r w:rsidR="00B43AF9">
        <w:rPr>
          <w:rFonts w:hint="eastAsia"/>
        </w:rPr>
        <w:t xml:space="preserve"> 스마트,2025</w:t>
      </w:r>
    </w:p>
    <w:sectPr w:rsidR="00FA56D0" w:rsidRPr="001C36A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45DE" w14:textId="77777777" w:rsidR="00C7690A" w:rsidRDefault="00C7690A" w:rsidP="00A7233C">
      <w:pPr>
        <w:spacing w:after="0"/>
      </w:pPr>
      <w:r>
        <w:separator/>
      </w:r>
    </w:p>
  </w:endnote>
  <w:endnote w:type="continuationSeparator" w:id="0">
    <w:p w14:paraId="53325DB2" w14:textId="77777777" w:rsidR="00C7690A" w:rsidRDefault="00C7690A" w:rsidP="00A723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B051" w14:textId="77777777" w:rsidR="00C7690A" w:rsidRDefault="00C7690A" w:rsidP="00A7233C">
      <w:pPr>
        <w:spacing w:after="0"/>
      </w:pPr>
      <w:r>
        <w:separator/>
      </w:r>
    </w:p>
  </w:footnote>
  <w:footnote w:type="continuationSeparator" w:id="0">
    <w:p w14:paraId="2732B3E1" w14:textId="77777777" w:rsidR="00C7690A" w:rsidRDefault="00C7690A" w:rsidP="00A723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46BEE"/>
    <w:multiLevelType w:val="multilevel"/>
    <w:tmpl w:val="A1BEA2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9244FF"/>
    <w:multiLevelType w:val="hybridMultilevel"/>
    <w:tmpl w:val="CBCE4944"/>
    <w:lvl w:ilvl="0" w:tplc="E14CCD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86A3C0D"/>
    <w:multiLevelType w:val="multilevel"/>
    <w:tmpl w:val="DC567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6213DC"/>
    <w:multiLevelType w:val="multilevel"/>
    <w:tmpl w:val="3F30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258011">
    <w:abstractNumId w:val="1"/>
  </w:num>
  <w:num w:numId="2" w16cid:durableId="1727874109">
    <w:abstractNumId w:val="3"/>
  </w:num>
  <w:num w:numId="3" w16cid:durableId="1584290511">
    <w:abstractNumId w:val="0"/>
  </w:num>
  <w:num w:numId="4" w16cid:durableId="1474181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D2"/>
    <w:rsid w:val="00010EEA"/>
    <w:rsid w:val="00116649"/>
    <w:rsid w:val="001C36A8"/>
    <w:rsid w:val="001F1F16"/>
    <w:rsid w:val="00216AAE"/>
    <w:rsid w:val="003B6271"/>
    <w:rsid w:val="004B5B77"/>
    <w:rsid w:val="005D349E"/>
    <w:rsid w:val="007762BF"/>
    <w:rsid w:val="0095597E"/>
    <w:rsid w:val="009C7A4D"/>
    <w:rsid w:val="009E4B22"/>
    <w:rsid w:val="00A7233C"/>
    <w:rsid w:val="00AB340B"/>
    <w:rsid w:val="00B43AF9"/>
    <w:rsid w:val="00C503D2"/>
    <w:rsid w:val="00C60163"/>
    <w:rsid w:val="00C7690A"/>
    <w:rsid w:val="00C96F2A"/>
    <w:rsid w:val="00D20397"/>
    <w:rsid w:val="00DA2176"/>
    <w:rsid w:val="00DD2ADE"/>
    <w:rsid w:val="00F56BA0"/>
    <w:rsid w:val="00FA56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D762"/>
  <w15:chartTrackingRefBased/>
  <w15:docId w15:val="{A7A31CAD-273B-4A20-8649-81247D13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03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503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503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503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03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03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03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03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03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03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503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503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503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03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03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03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03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03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03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03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03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03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03D2"/>
    <w:pPr>
      <w:spacing w:before="160"/>
      <w:jc w:val="center"/>
    </w:pPr>
    <w:rPr>
      <w:i/>
      <w:iCs/>
      <w:color w:val="404040" w:themeColor="text1" w:themeTint="BF"/>
    </w:rPr>
  </w:style>
  <w:style w:type="character" w:customStyle="1" w:styleId="Char1">
    <w:name w:val="인용 Char"/>
    <w:basedOn w:val="a0"/>
    <w:link w:val="a5"/>
    <w:uiPriority w:val="29"/>
    <w:rsid w:val="00C503D2"/>
    <w:rPr>
      <w:i/>
      <w:iCs/>
      <w:color w:val="404040" w:themeColor="text1" w:themeTint="BF"/>
    </w:rPr>
  </w:style>
  <w:style w:type="paragraph" w:styleId="a6">
    <w:name w:val="List Paragraph"/>
    <w:basedOn w:val="a"/>
    <w:uiPriority w:val="34"/>
    <w:qFormat/>
    <w:rsid w:val="00C503D2"/>
    <w:pPr>
      <w:ind w:left="720"/>
      <w:contextualSpacing/>
    </w:pPr>
  </w:style>
  <w:style w:type="character" w:styleId="a7">
    <w:name w:val="Intense Emphasis"/>
    <w:basedOn w:val="a0"/>
    <w:uiPriority w:val="21"/>
    <w:qFormat/>
    <w:rsid w:val="00C503D2"/>
    <w:rPr>
      <w:i/>
      <w:iCs/>
      <w:color w:val="0F4761" w:themeColor="accent1" w:themeShade="BF"/>
    </w:rPr>
  </w:style>
  <w:style w:type="paragraph" w:styleId="a8">
    <w:name w:val="Intense Quote"/>
    <w:basedOn w:val="a"/>
    <w:next w:val="a"/>
    <w:link w:val="Char2"/>
    <w:uiPriority w:val="30"/>
    <w:qFormat/>
    <w:rsid w:val="00C50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503D2"/>
    <w:rPr>
      <w:i/>
      <w:iCs/>
      <w:color w:val="0F4761" w:themeColor="accent1" w:themeShade="BF"/>
    </w:rPr>
  </w:style>
  <w:style w:type="character" w:styleId="a9">
    <w:name w:val="Intense Reference"/>
    <w:basedOn w:val="a0"/>
    <w:uiPriority w:val="32"/>
    <w:qFormat/>
    <w:rsid w:val="00C503D2"/>
    <w:rPr>
      <w:b/>
      <w:bCs/>
      <w:smallCaps/>
      <w:color w:val="0F4761" w:themeColor="accent1" w:themeShade="BF"/>
      <w:spacing w:val="5"/>
    </w:rPr>
  </w:style>
  <w:style w:type="paragraph" w:styleId="aa">
    <w:name w:val="header"/>
    <w:basedOn w:val="a"/>
    <w:link w:val="Char3"/>
    <w:uiPriority w:val="99"/>
    <w:unhideWhenUsed/>
    <w:rsid w:val="00A7233C"/>
    <w:pPr>
      <w:tabs>
        <w:tab w:val="center" w:pos="4513"/>
        <w:tab w:val="right" w:pos="9026"/>
      </w:tabs>
      <w:snapToGrid w:val="0"/>
    </w:pPr>
  </w:style>
  <w:style w:type="character" w:customStyle="1" w:styleId="Char3">
    <w:name w:val="머리글 Char"/>
    <w:basedOn w:val="a0"/>
    <w:link w:val="aa"/>
    <w:uiPriority w:val="99"/>
    <w:rsid w:val="00A7233C"/>
  </w:style>
  <w:style w:type="paragraph" w:styleId="ab">
    <w:name w:val="footer"/>
    <w:basedOn w:val="a"/>
    <w:link w:val="Char4"/>
    <w:uiPriority w:val="99"/>
    <w:unhideWhenUsed/>
    <w:rsid w:val="00A7233C"/>
    <w:pPr>
      <w:tabs>
        <w:tab w:val="center" w:pos="4513"/>
        <w:tab w:val="right" w:pos="9026"/>
      </w:tabs>
      <w:snapToGrid w:val="0"/>
    </w:pPr>
  </w:style>
  <w:style w:type="character" w:customStyle="1" w:styleId="Char4">
    <w:name w:val="바닥글 Char"/>
    <w:basedOn w:val="a0"/>
    <w:link w:val="ab"/>
    <w:uiPriority w:val="99"/>
    <w:rsid w:val="00A72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55343">
      <w:bodyDiv w:val="1"/>
      <w:marLeft w:val="0"/>
      <w:marRight w:val="0"/>
      <w:marTop w:val="0"/>
      <w:marBottom w:val="0"/>
      <w:divBdr>
        <w:top w:val="none" w:sz="0" w:space="0" w:color="auto"/>
        <w:left w:val="none" w:sz="0" w:space="0" w:color="auto"/>
        <w:bottom w:val="none" w:sz="0" w:space="0" w:color="auto"/>
        <w:right w:val="none" w:sz="0" w:space="0" w:color="auto"/>
      </w:divBdr>
    </w:div>
    <w:div w:id="289556666">
      <w:bodyDiv w:val="1"/>
      <w:marLeft w:val="0"/>
      <w:marRight w:val="0"/>
      <w:marTop w:val="0"/>
      <w:marBottom w:val="0"/>
      <w:divBdr>
        <w:top w:val="none" w:sz="0" w:space="0" w:color="auto"/>
        <w:left w:val="none" w:sz="0" w:space="0" w:color="auto"/>
        <w:bottom w:val="none" w:sz="0" w:space="0" w:color="auto"/>
        <w:right w:val="none" w:sz="0" w:space="0" w:color="auto"/>
      </w:divBdr>
    </w:div>
    <w:div w:id="320886957">
      <w:bodyDiv w:val="1"/>
      <w:marLeft w:val="0"/>
      <w:marRight w:val="0"/>
      <w:marTop w:val="0"/>
      <w:marBottom w:val="0"/>
      <w:divBdr>
        <w:top w:val="none" w:sz="0" w:space="0" w:color="auto"/>
        <w:left w:val="none" w:sz="0" w:space="0" w:color="auto"/>
        <w:bottom w:val="none" w:sz="0" w:space="0" w:color="auto"/>
        <w:right w:val="none" w:sz="0" w:space="0" w:color="auto"/>
      </w:divBdr>
    </w:div>
    <w:div w:id="485366602">
      <w:bodyDiv w:val="1"/>
      <w:marLeft w:val="0"/>
      <w:marRight w:val="0"/>
      <w:marTop w:val="0"/>
      <w:marBottom w:val="0"/>
      <w:divBdr>
        <w:top w:val="none" w:sz="0" w:space="0" w:color="auto"/>
        <w:left w:val="none" w:sz="0" w:space="0" w:color="auto"/>
        <w:bottom w:val="none" w:sz="0" w:space="0" w:color="auto"/>
        <w:right w:val="none" w:sz="0" w:space="0" w:color="auto"/>
      </w:divBdr>
    </w:div>
    <w:div w:id="544610535">
      <w:bodyDiv w:val="1"/>
      <w:marLeft w:val="0"/>
      <w:marRight w:val="0"/>
      <w:marTop w:val="0"/>
      <w:marBottom w:val="0"/>
      <w:divBdr>
        <w:top w:val="none" w:sz="0" w:space="0" w:color="auto"/>
        <w:left w:val="none" w:sz="0" w:space="0" w:color="auto"/>
        <w:bottom w:val="none" w:sz="0" w:space="0" w:color="auto"/>
        <w:right w:val="none" w:sz="0" w:space="0" w:color="auto"/>
      </w:divBdr>
    </w:div>
    <w:div w:id="645941203">
      <w:bodyDiv w:val="1"/>
      <w:marLeft w:val="0"/>
      <w:marRight w:val="0"/>
      <w:marTop w:val="0"/>
      <w:marBottom w:val="0"/>
      <w:divBdr>
        <w:top w:val="none" w:sz="0" w:space="0" w:color="auto"/>
        <w:left w:val="none" w:sz="0" w:space="0" w:color="auto"/>
        <w:bottom w:val="none" w:sz="0" w:space="0" w:color="auto"/>
        <w:right w:val="none" w:sz="0" w:space="0" w:color="auto"/>
      </w:divBdr>
    </w:div>
    <w:div w:id="700977470">
      <w:bodyDiv w:val="1"/>
      <w:marLeft w:val="0"/>
      <w:marRight w:val="0"/>
      <w:marTop w:val="0"/>
      <w:marBottom w:val="0"/>
      <w:divBdr>
        <w:top w:val="none" w:sz="0" w:space="0" w:color="auto"/>
        <w:left w:val="none" w:sz="0" w:space="0" w:color="auto"/>
        <w:bottom w:val="none" w:sz="0" w:space="0" w:color="auto"/>
        <w:right w:val="none" w:sz="0" w:space="0" w:color="auto"/>
      </w:divBdr>
    </w:div>
    <w:div w:id="1176921191">
      <w:bodyDiv w:val="1"/>
      <w:marLeft w:val="0"/>
      <w:marRight w:val="0"/>
      <w:marTop w:val="0"/>
      <w:marBottom w:val="0"/>
      <w:divBdr>
        <w:top w:val="none" w:sz="0" w:space="0" w:color="auto"/>
        <w:left w:val="none" w:sz="0" w:space="0" w:color="auto"/>
        <w:bottom w:val="none" w:sz="0" w:space="0" w:color="auto"/>
        <w:right w:val="none" w:sz="0" w:space="0" w:color="auto"/>
      </w:divBdr>
    </w:div>
    <w:div w:id="1219435382">
      <w:bodyDiv w:val="1"/>
      <w:marLeft w:val="0"/>
      <w:marRight w:val="0"/>
      <w:marTop w:val="0"/>
      <w:marBottom w:val="0"/>
      <w:divBdr>
        <w:top w:val="none" w:sz="0" w:space="0" w:color="auto"/>
        <w:left w:val="none" w:sz="0" w:space="0" w:color="auto"/>
        <w:bottom w:val="none" w:sz="0" w:space="0" w:color="auto"/>
        <w:right w:val="none" w:sz="0" w:space="0" w:color="auto"/>
      </w:divBdr>
    </w:div>
    <w:div w:id="1243491852">
      <w:bodyDiv w:val="1"/>
      <w:marLeft w:val="0"/>
      <w:marRight w:val="0"/>
      <w:marTop w:val="0"/>
      <w:marBottom w:val="0"/>
      <w:divBdr>
        <w:top w:val="none" w:sz="0" w:space="0" w:color="auto"/>
        <w:left w:val="none" w:sz="0" w:space="0" w:color="auto"/>
        <w:bottom w:val="none" w:sz="0" w:space="0" w:color="auto"/>
        <w:right w:val="none" w:sz="0" w:space="0" w:color="auto"/>
      </w:divBdr>
    </w:div>
    <w:div w:id="1471632770">
      <w:bodyDiv w:val="1"/>
      <w:marLeft w:val="0"/>
      <w:marRight w:val="0"/>
      <w:marTop w:val="0"/>
      <w:marBottom w:val="0"/>
      <w:divBdr>
        <w:top w:val="none" w:sz="0" w:space="0" w:color="auto"/>
        <w:left w:val="none" w:sz="0" w:space="0" w:color="auto"/>
        <w:bottom w:val="none" w:sz="0" w:space="0" w:color="auto"/>
        <w:right w:val="none" w:sz="0" w:space="0" w:color="auto"/>
      </w:divBdr>
    </w:div>
    <w:div w:id="1502627151">
      <w:bodyDiv w:val="1"/>
      <w:marLeft w:val="0"/>
      <w:marRight w:val="0"/>
      <w:marTop w:val="0"/>
      <w:marBottom w:val="0"/>
      <w:divBdr>
        <w:top w:val="none" w:sz="0" w:space="0" w:color="auto"/>
        <w:left w:val="none" w:sz="0" w:space="0" w:color="auto"/>
        <w:bottom w:val="none" w:sz="0" w:space="0" w:color="auto"/>
        <w:right w:val="none" w:sz="0" w:space="0" w:color="auto"/>
      </w:divBdr>
    </w:div>
    <w:div w:id="1509978952">
      <w:bodyDiv w:val="1"/>
      <w:marLeft w:val="0"/>
      <w:marRight w:val="0"/>
      <w:marTop w:val="0"/>
      <w:marBottom w:val="0"/>
      <w:divBdr>
        <w:top w:val="none" w:sz="0" w:space="0" w:color="auto"/>
        <w:left w:val="none" w:sz="0" w:space="0" w:color="auto"/>
        <w:bottom w:val="none" w:sz="0" w:space="0" w:color="auto"/>
        <w:right w:val="none" w:sz="0" w:space="0" w:color="auto"/>
      </w:divBdr>
    </w:div>
    <w:div w:id="1701937030">
      <w:bodyDiv w:val="1"/>
      <w:marLeft w:val="0"/>
      <w:marRight w:val="0"/>
      <w:marTop w:val="0"/>
      <w:marBottom w:val="0"/>
      <w:divBdr>
        <w:top w:val="none" w:sz="0" w:space="0" w:color="auto"/>
        <w:left w:val="none" w:sz="0" w:space="0" w:color="auto"/>
        <w:bottom w:val="none" w:sz="0" w:space="0" w:color="auto"/>
        <w:right w:val="none" w:sz="0" w:space="0" w:color="auto"/>
      </w:divBdr>
    </w:div>
    <w:div w:id="171928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C4F76-DB22-4415-9306-78BFD905B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416</Words>
  <Characters>2376</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영서 정</dc:creator>
  <cp:keywords/>
  <dc:description/>
  <cp:lastModifiedBy>영서 정</cp:lastModifiedBy>
  <cp:revision>2</cp:revision>
  <dcterms:created xsi:type="dcterms:W3CDTF">2025-05-27T08:21:00Z</dcterms:created>
  <dcterms:modified xsi:type="dcterms:W3CDTF">2025-05-27T08:21:00Z</dcterms:modified>
</cp:coreProperties>
</file>