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v4.7 · 지도교수님·CTO(안수진 박사님) 전달용</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2026-10-14 08:xx KST (G2 4차 확증 + 1단계 R1·R1x·S0·S1 진단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v3 (10/8 17:3x)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시드 전반에서 확인 안 됨</w:t>
      </w:r>
    </w:p>
    <w:p>
      <w:r>
        <w:rPr>
          <w:rFonts w:ascii="맑은 고딕" w:hAnsi="맑은 고딕" w:eastAsia="맑은 고딕" w:cs="맑은 고딕"/>
          <w:b w:val="0"/>
          <w:color w:val="5A6573"/>
          <w:sz w:val="18"/>
        </w:rPr>
        <w:t>1단계 R1·R1x(10/13): 같은 조건 A−E는 6쌍 중 A 우위 1·E 우위 3, matched−shuffled 유의는 시드 2047뿐. CTO 기준 (1)·(2) 불충족 → 5차 보류(12절).</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Principal 결정 대기(CTS-431)</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2"/>
      </w:pPr>
      <w:r>
        <w:rPr>
          <w:rFonts w:ascii="맑은 고딕" w:hAnsi="맑은 고딕" w:eastAsia="맑은 고딕" w:cs="맑은 고딕"/>
          <w:b w:val="0"/>
        </w:rPr>
        <w:t>12-5. S1 형식 지시 고정 실험 (10/13~14, 개발 600, 판정 아님)</w:t>
      </w:r>
    </w:p>
    <w:p>
      <w:r>
        <w:rPr>
          <w:rFonts w:ascii="맑은 고딕" w:hAnsi="맑은 고딕" w:eastAsia="맑은 고딕" w:cs="맑은 고딕"/>
          <w:b w:val="0"/>
        </w:rPr>
        <w:t xml:space="preserve">모든 조건의 프롬프트에 "Put your final answer within \boxed{}."를 고정하고 {A, E} × λ_ift 0 × 시드 3으로 다시 학습했다(사용자 지시로 착수). 전문: </w:t>
      </w:r>
      <w:r>
        <w:rPr>
          <w:rFonts w:ascii="Consolas" w:hAnsi="Consolas" w:eastAsia="Consolas" w:cs="Consolas"/>
          <w:b w:val="0"/>
          <w:sz w:val="18"/>
        </w:rPr>
        <w:t>shared/reports/RESULT-S1-format-fixed-20261014.md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시드</w:t>
            </w:r>
          </w:p>
        </w:tc>
        <w:tc>
          <w:tcPr>
            <w:tcW w:type="dxa" w:w="1928"/>
            <w:shd w:val="clear" w:color="auto" w:fill="E6EEF6"/>
          </w:tcPr>
          <w:p>
            <w:r>
              <w:rPr>
                <w:rFonts w:ascii="맑은 고딕" w:hAnsi="맑은 고딕" w:eastAsia="맑은 고딕" w:cs="맑은 고딕"/>
                <w:b/>
                <w:sz w:val="18"/>
              </w:rPr>
              <w:t>A strict</w:t>
            </w:r>
          </w:p>
        </w:tc>
        <w:tc>
          <w:tcPr>
            <w:tcW w:type="dxa" w:w="1928"/>
            <w:shd w:val="clear" w:color="auto" w:fill="E6EEF6"/>
          </w:tcPr>
          <w:p>
            <w:r>
              <w:rPr>
                <w:rFonts w:ascii="맑은 고딕" w:hAnsi="맑은 고딕" w:eastAsia="맑은 고딕" w:cs="맑은 고딕"/>
                <w:b/>
                <w:sz w:val="18"/>
              </w:rPr>
              <w:t>E strict</w:t>
            </w:r>
          </w:p>
        </w:tc>
        <w:tc>
          <w:tcPr>
            <w:tcW w:type="dxa" w:w="1928"/>
            <w:shd w:val="clear" w:color="auto" w:fill="E6EEF6"/>
          </w:tcPr>
          <w:p>
            <w:r>
              <w:rPr>
                <w:rFonts w:ascii="맑은 고딕" w:hAnsi="맑은 고딕" w:eastAsia="맑은 고딕" w:cs="맑은 고딕"/>
                <w:b/>
                <w:sz w:val="18"/>
              </w:rPr>
              <w:t>A − E (b/c)</w:t>
            </w:r>
          </w:p>
        </w:tc>
        <w:tc>
          <w:tcPr>
            <w:tcW w:type="dxa" w:w="1928"/>
            <w:shd w:val="clear" w:color="auto" w:fill="E6EEF6"/>
          </w:tcPr>
          <w:p>
            <w:r>
              <w:rPr>
                <w:rFonts w:ascii="맑은 고딕" w:hAnsi="맑은 고딕" w:eastAsia="맑은 고딕" w:cs="맑은 고딕"/>
                <w:b/>
                <w:sz w:val="18"/>
              </w:rPr>
              <w:t>A matched − shuffled (p)</w:t>
            </w:r>
          </w:p>
        </w:tc>
      </w:tr>
      <w:tr>
        <w:tc>
          <w:tcPr>
            <w:tcW w:type="dxa" w:w="1928"/>
          </w:tcPr>
          <w:p>
            <w:r>
              <w:rPr>
                <w:rFonts w:ascii="맑은 고딕" w:hAnsi="맑은 고딕" w:eastAsia="맑은 고딕" w:cs="맑은 고딕"/>
                <w:b w:val="0"/>
                <w:sz w:val="18"/>
              </w:rPr>
              <w:t>2047</w:t>
            </w:r>
          </w:p>
        </w:tc>
        <w:tc>
          <w:tcPr>
            <w:tcW w:type="dxa" w:w="1928"/>
          </w:tcPr>
          <w:p>
            <w:r>
              <w:rPr>
                <w:rFonts w:ascii="맑은 고딕" w:hAnsi="맑은 고딕" w:eastAsia="맑은 고딕" w:cs="맑은 고딕"/>
                <w:b w:val="0"/>
                <w:sz w:val="18"/>
              </w:rPr>
              <w:t>4.83%</w:t>
            </w:r>
          </w:p>
        </w:tc>
        <w:tc>
          <w:tcPr>
            <w:tcW w:type="dxa" w:w="1928"/>
          </w:tcPr>
          <w:p>
            <w:r>
              <w:rPr>
                <w:rFonts w:ascii="맑은 고딕" w:hAnsi="맑은 고딕" w:eastAsia="맑은 고딕" w:cs="맑은 고딕"/>
                <w:b w:val="0"/>
                <w:sz w:val="18"/>
              </w:rPr>
              <w:t>8.17%</w:t>
            </w:r>
          </w:p>
        </w:tc>
        <w:tc>
          <w:tcPr>
            <w:tcW w:type="dxa" w:w="1928"/>
          </w:tcPr>
          <w:p>
            <w:r>
              <w:rPr>
                <w:rFonts w:ascii="맑은 고딕" w:hAnsi="맑은 고딕" w:eastAsia="맑은 고딕" w:cs="맑은 고딕"/>
                <w:b w:val="0"/>
                <w:sz w:val="18"/>
              </w:rPr>
              <w:t>−3.33%p (18/38)</w:t>
            </w:r>
          </w:p>
        </w:tc>
        <w:tc>
          <w:tcPr>
            <w:tcW w:type="dxa" w:w="1928"/>
          </w:tcPr>
          <w:p>
            <w:r>
              <w:rPr>
                <w:rFonts w:ascii="맑은 고딕" w:hAnsi="맑은 고딕" w:eastAsia="맑은 고딕" w:cs="맑은 고딕"/>
                <w:b w:val="0"/>
                <w:sz w:val="18"/>
              </w:rPr>
              <w:t>+0.50%p (0.375)</w:t>
            </w:r>
          </w:p>
        </w:tc>
      </w:tr>
      <w:tr>
        <w:tc>
          <w:tcPr>
            <w:tcW w:type="dxa" w:w="1928"/>
          </w:tcPr>
          <w:p>
            <w:r>
              <w:rPr>
                <w:rFonts w:ascii="맑은 고딕" w:hAnsi="맑은 고딕" w:eastAsia="맑은 고딕" w:cs="맑은 고딕"/>
                <w:b w:val="0"/>
                <w:sz w:val="18"/>
              </w:rPr>
              <w:t>2049</w:t>
            </w:r>
          </w:p>
        </w:tc>
        <w:tc>
          <w:tcPr>
            <w:tcW w:type="dxa" w:w="1928"/>
          </w:tcPr>
          <w:p>
            <w:r>
              <w:rPr>
                <w:rFonts w:ascii="맑은 고딕" w:hAnsi="맑은 고딕" w:eastAsia="맑은 고딕" w:cs="맑은 고딕"/>
                <w:b w:val="0"/>
                <w:sz w:val="18"/>
              </w:rPr>
              <w:t>7.00%</w:t>
            </w:r>
          </w:p>
        </w:tc>
        <w:tc>
          <w:tcPr>
            <w:tcW w:type="dxa" w:w="1928"/>
          </w:tcPr>
          <w:p>
            <w:r>
              <w:rPr>
                <w:rFonts w:ascii="맑은 고딕" w:hAnsi="맑은 고딕" w:eastAsia="맑은 고딕" w:cs="맑은 고딕"/>
                <w:b w:val="0"/>
                <w:sz w:val="18"/>
              </w:rPr>
              <w:t>8.67%</w:t>
            </w:r>
          </w:p>
        </w:tc>
        <w:tc>
          <w:tcPr>
            <w:tcW w:type="dxa" w:w="1928"/>
          </w:tcPr>
          <w:p>
            <w:r>
              <w:rPr>
                <w:rFonts w:ascii="맑은 고딕" w:hAnsi="맑은 고딕" w:eastAsia="맑은 고딕" w:cs="맑은 고딕"/>
                <w:b w:val="0"/>
                <w:sz w:val="18"/>
              </w:rPr>
              <w:t>−1.67%p (27/37)</w:t>
            </w:r>
          </w:p>
        </w:tc>
        <w:tc>
          <w:tcPr>
            <w:tcW w:type="dxa" w:w="1928"/>
          </w:tcPr>
          <w:p>
            <w:r>
              <w:rPr>
                <w:rFonts w:ascii="맑은 고딕" w:hAnsi="맑은 고딕" w:eastAsia="맑은 고딕" w:cs="맑은 고딕"/>
                <w:b w:val="0"/>
                <w:sz w:val="18"/>
              </w:rPr>
              <w:t>+1.17%p (0.205)</w:t>
            </w:r>
          </w:p>
        </w:tc>
      </w:tr>
      <w:tr>
        <w:tc>
          <w:tcPr>
            <w:tcW w:type="dxa" w:w="1928"/>
          </w:tcPr>
          <w:p>
            <w:r>
              <w:rPr>
                <w:rFonts w:ascii="맑은 고딕" w:hAnsi="맑은 고딕" w:eastAsia="맑은 고딕" w:cs="맑은 고딕"/>
                <w:b w:val="0"/>
                <w:sz w:val="18"/>
              </w:rPr>
              <w:t>2050</w:t>
            </w:r>
          </w:p>
        </w:tc>
        <w:tc>
          <w:tcPr>
            <w:tcW w:type="dxa" w:w="1928"/>
          </w:tcPr>
          <w:p>
            <w:r>
              <w:rPr>
                <w:rFonts w:ascii="맑은 고딕" w:hAnsi="맑은 고딕" w:eastAsia="맑은 고딕" w:cs="맑은 고딕"/>
                <w:b w:val="0"/>
                <w:sz w:val="18"/>
              </w:rPr>
              <w:t>3.83%</w:t>
            </w:r>
          </w:p>
        </w:tc>
        <w:tc>
          <w:tcPr>
            <w:tcW w:type="dxa" w:w="1928"/>
          </w:tcPr>
          <w:p>
            <w:r>
              <w:rPr>
                <w:rFonts w:ascii="맑은 고딕" w:hAnsi="맑은 고딕" w:eastAsia="맑은 고딕" w:cs="맑은 고딕"/>
                <w:b w:val="0"/>
                <w:sz w:val="18"/>
              </w:rPr>
              <w:t>6.33%</w:t>
            </w:r>
          </w:p>
        </w:tc>
        <w:tc>
          <w:tcPr>
            <w:tcW w:type="dxa" w:w="1928"/>
          </w:tcPr>
          <w:p>
            <w:r>
              <w:rPr>
                <w:rFonts w:ascii="맑은 고딕" w:hAnsi="맑은 고딕" w:eastAsia="맑은 고딕" w:cs="맑은 고딕"/>
                <w:b w:val="0"/>
                <w:sz w:val="18"/>
              </w:rPr>
              <w:t>−2.50%p (15/30)</w:t>
            </w:r>
          </w:p>
        </w:tc>
        <w:tc>
          <w:tcPr>
            <w:tcW w:type="dxa" w:w="1928"/>
          </w:tcPr>
          <w:p>
            <w:r>
              <w:rPr>
                <w:rFonts w:ascii="맑은 고딕" w:hAnsi="맑은 고딕" w:eastAsia="맑은 고딕" w:cs="맑은 고딕"/>
                <w:b w:val="0"/>
                <w:sz w:val="18"/>
              </w:rPr>
              <w:t>+1.00%p (0.203)</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기준 (1)·(2) 모두 불충족. 형식을 글에 고정해도 A의 </w:t>
      </w:r>
      <w:r>
        <w:rPr>
          <w:rFonts w:ascii="Consolas" w:hAnsi="Consolas" w:eastAsia="Consolas" w:cs="Consolas"/>
          <w:b w:val="0"/>
          <w:sz w:val="18"/>
        </w:rPr>
        <w:t>\boxed</w:t>
      </w:r>
      <w:r>
        <w:rPr>
          <w:rFonts w:ascii="맑은 고딕" w:hAnsi="맑은 고딕" w:eastAsia="맑은 고딕" w:cs="맑은 고딕"/>
          <w:b w:val="0"/>
        </w:rPr>
        <w:t xml:space="preserve"> 비율(26~44%)이 E(42~54%)보다 낮고, 형식을 지킨 답 안의 정답률은 A·E가 같다(약 15~16%). 형식 혼입을 줄인 조건에서도 DEQ 시작점이 z_src보다 낫다는 증거는 없고 3시드 모두 E가 낫다.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S1 같은 형식 조건</w:t>
            </w:r>
          </w:p>
        </w:tc>
        <w:tc>
          <w:tcPr>
            <w:tcW w:type="dxa" w:w="1928"/>
            <w:shd w:val="clear" w:color="auto" w:fill="E6EEF6"/>
          </w:tcPr>
          <w:p>
            <w:r>
              <w:rPr>
                <w:rFonts w:ascii="맑은 고딕" w:hAnsi="맑은 고딕" w:eastAsia="맑은 고딕" w:cs="맑은 고딕"/>
                <w:b/>
                <w:sz w:val="18"/>
              </w:rPr>
              <w:t>strict</w:t>
            </w:r>
          </w:p>
        </w:tc>
        <w:tc>
          <w:tcPr>
            <w:tcW w:type="dxa" w:w="1928"/>
            <w:shd w:val="clear" w:color="auto" w:fill="E6EEF6"/>
          </w:tcPr>
          <w:p>
            <w:r>
              <w:rPr>
                <w:rFonts w:ascii="맑은 고딕" w:hAnsi="맑은 고딕" w:eastAsia="맑은 고딕" w:cs="맑은 고딕"/>
                <w:b/>
                <w:sz w:val="18"/>
              </w:rPr>
              <w:t>lenient</w:t>
            </w:r>
          </w:p>
        </w:tc>
        <w:tc>
          <w:tcPr>
            <w:tcW w:type="dxa" w:w="1928"/>
            <w:shd w:val="clear" w:color="auto" w:fill="E6EEF6"/>
          </w:tcPr>
          <w:p>
            <w:r>
              <w:rPr>
                <w:rFonts w:ascii="Consolas" w:hAnsi="Consolas" w:eastAsia="Consolas" w:cs="Consolas"/>
                <w:b/>
                <w:sz w:val="18"/>
              </w:rPr>
              <w:t>\boxed</w:t>
            </w:r>
          </w:p>
        </w:tc>
        <w:tc>
          <w:tcPr>
            <w:tcW w:type="dxa" w:w="1928"/>
            <w:shd w:val="clear" w:color="auto" w:fill="E6EEF6"/>
          </w:tcPr>
          <w:p>
            <w:r>
              <w:rPr>
                <w:rFonts w:ascii="맑은 고딕" w:hAnsi="맑은 고딕" w:eastAsia="맑은 고딕" w:cs="맑은 고딕"/>
                <w:b/>
                <w:sz w:val="18"/>
              </w:rPr>
              <w:t>형식 지킨 답 안 정답률</w:t>
            </w:r>
          </w:p>
        </w:tc>
      </w:tr>
      <w:tr>
        <w:tc>
          <w:tcPr>
            <w:tcW w:type="dxa" w:w="1928"/>
          </w:tcPr>
          <w:p>
            <w:r>
              <w:rPr>
                <w:rFonts w:ascii="맑은 고딕" w:hAnsi="맑은 고딕" w:eastAsia="맑은 고딕" w:cs="맑은 고딕"/>
                <w:b w:val="0"/>
                <w:sz w:val="18"/>
              </w:rPr>
              <w:t>C · 순정 Gemma (잠재·디코더 없음)</w:t>
            </w:r>
          </w:p>
        </w:tc>
        <w:tc>
          <w:tcPr>
            <w:tcW w:type="dxa" w:w="1928"/>
          </w:tcPr>
          <w:p>
            <w:r>
              <w:rPr>
                <w:rFonts w:ascii="맑은 고딕" w:hAnsi="맑은 고딕" w:eastAsia="맑은 고딕" w:cs="맑은 고딕"/>
                <w:b w:val="0"/>
                <w:sz w:val="18"/>
              </w:rPr>
              <w:t>12.83%</w:t>
            </w:r>
          </w:p>
        </w:tc>
        <w:tc>
          <w:tcPr>
            <w:tcW w:type="dxa" w:w="1928"/>
          </w:tcPr>
          <w:p>
            <w:r>
              <w:rPr>
                <w:rFonts w:ascii="맑은 고딕" w:hAnsi="맑은 고딕" w:eastAsia="맑은 고딕" w:cs="맑은 고딕"/>
                <w:b w:val="0"/>
                <w:sz w:val="18"/>
              </w:rPr>
              <w:t>15.67%</w:t>
            </w:r>
          </w:p>
        </w:tc>
        <w:tc>
          <w:tcPr>
            <w:tcW w:type="dxa" w:w="1928"/>
          </w:tcPr>
          <w:p>
            <w:r>
              <w:rPr>
                <w:rFonts w:ascii="맑은 고딕" w:hAnsi="맑은 고딕" w:eastAsia="맑은 고딕" w:cs="맑은 고딕"/>
                <w:b w:val="0"/>
                <w:sz w:val="18"/>
              </w:rPr>
              <w:t>35.5%</w:t>
            </w:r>
          </w:p>
        </w:tc>
        <w:tc>
          <w:tcPr>
            <w:tcW w:type="dxa" w:w="1928"/>
          </w:tcPr>
          <w:p>
            <w:r>
              <w:rPr>
                <w:rFonts w:ascii="맑은 고딕" w:hAnsi="맑은 고딕" w:eastAsia="맑은 고딕" w:cs="맑은 고딕"/>
                <w:b w:val="0"/>
                <w:sz w:val="18"/>
              </w:rPr>
              <w:t>36.2%</w:t>
            </w:r>
          </w:p>
        </w:tc>
      </w:tr>
      <w:tr>
        <w:tc>
          <w:tcPr>
            <w:tcW w:type="dxa" w:w="1928"/>
          </w:tcPr>
          <w:p>
            <w:r>
              <w:rPr>
                <w:rFonts w:ascii="맑은 고딕" w:hAnsi="맑은 고딕" w:eastAsia="맑은 고딕" w:cs="맑은 고딕"/>
                <w:b w:val="0"/>
                <w:sz w:val="18"/>
              </w:rPr>
              <w:t>A 디코더 3개</w:t>
            </w:r>
          </w:p>
        </w:tc>
        <w:tc>
          <w:tcPr>
            <w:tcW w:type="dxa" w:w="1928"/>
          </w:tcPr>
          <w:p>
            <w:r>
              <w:rPr>
                <w:rFonts w:ascii="맑은 고딕" w:hAnsi="맑은 고딕" w:eastAsia="맑은 고딕" w:cs="맑은 고딕"/>
                <w:b w:val="0"/>
                <w:sz w:val="18"/>
              </w:rPr>
              <w:t>3.83~7.00%</w:t>
            </w:r>
          </w:p>
        </w:tc>
        <w:tc>
          <w:tcPr>
            <w:tcW w:type="dxa" w:w="1928"/>
          </w:tcPr>
          <w:p>
            <w:r>
              <w:rPr>
                <w:rFonts w:ascii="맑은 고딕" w:hAnsi="맑은 고딕" w:eastAsia="맑은 고딕" w:cs="맑은 고딕"/>
                <w:b w:val="0"/>
                <w:sz w:val="18"/>
              </w:rPr>
              <w:t>6.17~10.00%</w:t>
            </w:r>
          </w:p>
        </w:tc>
        <w:tc>
          <w:tcPr>
            <w:tcW w:type="dxa" w:w="1928"/>
          </w:tcPr>
          <w:p>
            <w:r>
              <w:rPr>
                <w:rFonts w:ascii="맑은 고딕" w:hAnsi="맑은 고딕" w:eastAsia="맑은 고딕" w:cs="맑은 고딕"/>
                <w:b w:val="0"/>
                <w:sz w:val="18"/>
              </w:rPr>
              <w:t>26.3~43.5%</w:t>
            </w:r>
          </w:p>
        </w:tc>
        <w:tc>
          <w:tcPr>
            <w:tcW w:type="dxa" w:w="1928"/>
          </w:tcPr>
          <w:p>
            <w:r>
              <w:rPr>
                <w:rFonts w:ascii="맑은 고딕" w:hAnsi="맑은 고딕" w:eastAsia="맑은 고딕" w:cs="맑은 고딕"/>
                <w:b w:val="0"/>
                <w:sz w:val="18"/>
              </w:rPr>
              <w:t>14.6~16.1%</w:t>
            </w:r>
          </w:p>
        </w:tc>
      </w:tr>
      <w:tr>
        <w:tc>
          <w:tcPr>
            <w:tcW w:type="dxa" w:w="1928"/>
          </w:tcPr>
          <w:p>
            <w:r>
              <w:rPr>
                <w:rFonts w:ascii="맑은 고딕" w:hAnsi="맑은 고딕" w:eastAsia="맑은 고딕" w:cs="맑은 고딕"/>
                <w:b w:val="0"/>
                <w:sz w:val="18"/>
              </w:rPr>
              <w:t>E 디코더 3개</w:t>
            </w:r>
          </w:p>
        </w:tc>
        <w:tc>
          <w:tcPr>
            <w:tcW w:type="dxa" w:w="1928"/>
          </w:tcPr>
          <w:p>
            <w:r>
              <w:rPr>
                <w:rFonts w:ascii="맑은 고딕" w:hAnsi="맑은 고딕" w:eastAsia="맑은 고딕" w:cs="맑은 고딕"/>
                <w:b w:val="0"/>
                <w:sz w:val="18"/>
              </w:rPr>
              <w:t>6.33~8.67%</w:t>
            </w:r>
          </w:p>
        </w:tc>
        <w:tc>
          <w:tcPr>
            <w:tcW w:type="dxa" w:w="1928"/>
          </w:tcPr>
          <w:p>
            <w:r>
              <w:rPr>
                <w:rFonts w:ascii="맑은 고딕" w:hAnsi="맑은 고딕" w:eastAsia="맑은 고딕" w:cs="맑은 고딕"/>
                <w:b w:val="0"/>
                <w:sz w:val="18"/>
              </w:rPr>
              <w:t>10.17~11.17%</w:t>
            </w:r>
          </w:p>
        </w:tc>
        <w:tc>
          <w:tcPr>
            <w:tcW w:type="dxa" w:w="1928"/>
          </w:tcPr>
          <w:p>
            <w:r>
              <w:rPr>
                <w:rFonts w:ascii="맑은 고딕" w:hAnsi="맑은 고딕" w:eastAsia="맑은 고딕" w:cs="맑은 고딕"/>
                <w:b w:val="0"/>
                <w:sz w:val="18"/>
              </w:rPr>
              <w:t>42.3~54.0%</w:t>
            </w:r>
          </w:p>
        </w:tc>
        <w:tc>
          <w:tcPr>
            <w:tcW w:type="dxa" w:w="1928"/>
          </w:tcPr>
          <w:p>
            <w:r>
              <w:rPr>
                <w:rFonts w:ascii="맑은 고딕" w:hAnsi="맑은 고딕" w:eastAsia="맑은 고딕" w:cs="맑은 고딕"/>
                <w:b w:val="0"/>
                <w:sz w:val="18"/>
              </w:rPr>
              <w:t>15.0~16.0%</w:t>
            </w:r>
          </w:p>
        </w:tc>
      </w:tr>
    </w:tbl>
    <w:p/>
    <w:p>
      <w:r>
        <w:rPr>
          <w:rFonts w:ascii="맑은 고딕" w:hAnsi="맑은 고딕" w:eastAsia="맑은 고딕" w:cs="맑은 고딕"/>
          <w:b/>
        </w:rPr>
        <w:t>추가로 읽은 것.</w:t>
      </w:r>
      <w:r>
        <w:rPr>
          <w:rFonts w:ascii="맑은 고딕" w:hAnsi="맑은 고딕" w:eastAsia="맑은 고딕" w:cs="맑은 고딕"/>
          <w:b w:val="0"/>
        </w:rPr>
        <w:t xml:space="preserve"> 형식 지시만 주면 순정 모델(C)이 잠재+디코더 조건 모두보다 잘 푼다. 1~4차의 게이트 2·3(A − C +6~+8%p)은 C가 형식 지시 없이 </w:t>
      </w:r>
      <w:r>
        <w:rPr>
          <w:rFonts w:ascii="Consolas" w:hAnsi="Consolas" w:eastAsia="Consolas" w:cs="Consolas"/>
          <w:b w:val="0"/>
          <w:sz w:val="18"/>
        </w:rPr>
        <w:t>\boxed</w:t>
      </w:r>
      <w:r>
        <w:rPr>
          <w:rFonts w:ascii="맑은 고딕" w:hAnsi="맑은 고딕" w:eastAsia="맑은 고딕" w:cs="맑은 고딕"/>
          <w:b w:val="0"/>
        </w:rPr>
        <w:t xml:space="preserve">를 거의 쓰지 않은 데서 왔다(4차 C </w:t>
      </w:r>
      <w:r>
        <w:rPr>
          <w:rFonts w:ascii="Consolas" w:hAnsi="Consolas" w:eastAsia="Consolas" w:cs="Consolas"/>
          <w:b w:val="0"/>
          <w:sz w:val="18"/>
        </w:rPr>
        <w:t>\boxed</w:t>
      </w:r>
      <w:r>
        <w:rPr>
          <w:rFonts w:ascii="맑은 고딕" w:hAnsi="맑은 고딕" w:eastAsia="맑은 고딕" w:cs="맑은 고딕"/>
          <w:b w:val="0"/>
        </w:rPr>
        <w:t xml:space="preserve"> 4/1,758). 같은 형식 조건에서는 잠재 prefix가 풀이를 오히려 방해한다.</w:t>
      </w:r>
    </w:p>
    <w:p>
      <w:pPr>
        <w:pStyle w:val="Heading2"/>
      </w:pPr>
      <w:r>
        <w:rPr>
          <w:rFonts w:ascii="맑은 고딕" w:hAnsi="맑은 고딕" w:eastAsia="맑은 고딕" w:cs="맑은 고딕"/>
          <w:b w:val="0"/>
        </w:rPr>
        <w:t>12-6. S1을 CTO 지표로 다시 분석 (10/14, 새 학습·생성 0)</w:t>
      </w:r>
    </w:p>
    <w:p>
      <w:r>
        <w:rPr>
          <w:rFonts w:ascii="맑은 고딕" w:hAnsi="맑은 고딕" w:eastAsia="맑은 고딕" w:cs="맑은 고딕"/>
          <w:b w:val="0"/>
        </w:rPr>
        <w:t xml:space="preserve">CTO 지침(CTS-434: lenient 주 지표, </w:t>
      </w:r>
      <w:r>
        <w:rPr>
          <w:rFonts w:ascii="Consolas" w:hAnsi="Consolas" w:eastAsia="Consolas" w:cs="Consolas"/>
          <w:b w:val="0"/>
          <w:sz w:val="18"/>
        </w:rPr>
        <w:t>\boxed</w:t>
      </w:r>
      <w:r>
        <w:rPr>
          <w:rFonts w:ascii="맑은 고딕" w:hAnsi="맑은 고딕" w:eastAsia="맑은 고딕" w:cs="맑은 고딕"/>
          <w:b w:val="0"/>
        </w:rPr>
        <w:t xml:space="preserve"> 비율 선확인, 시드 반복을 반영한 문항 단위 cluster bootstrap, 세 시드 종합 matched−shuffled CI 하한 &gt; 0)은 S1 종료 뒤 전달되어, S1은 원래 계획 기준으로 실행됐다. 아래는 기존 문항별 채점을 CTO 지표로 다시 계산한 것이다(bootstrap 10,000회).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점검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 xml:space="preserve">⓪ 모든 조건 </w:t>
            </w:r>
            <w:r>
              <w:rPr>
                <w:rFonts w:ascii="Consolas" w:hAnsi="Consolas" w:eastAsia="Consolas" w:cs="Consolas"/>
                <w:b w:val="0"/>
                <w:sz w:val="18"/>
              </w:rPr>
              <w:t>\boxed</w:t>
            </w:r>
            <w:r>
              <w:rPr>
                <w:rFonts w:ascii="맑은 고딕" w:hAnsi="맑은 고딕" w:eastAsia="맑은 고딕" w:cs="맑은 고딕"/>
                <w:b w:val="0"/>
                <w:sz w:val="18"/>
              </w:rPr>
              <w:t xml:space="preserve"> 비율이 충분히 높고 비슷한가</w:t>
            </w:r>
          </w:p>
        </w:tc>
        <w:tc>
          <w:tcPr>
            <w:tcW w:type="dxa" w:w="3213"/>
          </w:tcPr>
          <w:p>
            <w:r>
              <w:rPr>
                <w:rFonts w:ascii="맑은 고딕" w:hAnsi="맑은 고딕" w:eastAsia="맑은 고딕" w:cs="맑은 고딕"/>
                <w:b w:val="0"/>
                <w:sz w:val="18"/>
              </w:rPr>
              <w:t>C 35.5%, A 26~44%, E 42~54%, shuffled 26~53%</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① A − E · lenient (주)</w:t>
            </w:r>
          </w:p>
        </w:tc>
        <w:tc>
          <w:tcPr>
            <w:tcW w:type="dxa" w:w="3213"/>
          </w:tcPr>
          <w:p>
            <w:r>
              <w:rPr>
                <w:rFonts w:ascii="맑은 고딕" w:hAnsi="맑은 고딕" w:eastAsia="맑은 고딕" w:cs="맑은 고딕"/>
                <w:b w:val="0"/>
                <w:sz w:val="18"/>
              </w:rPr>
              <w:t>−2.83%p, 95% CI [−4.50, −1.22]</w:t>
            </w:r>
          </w:p>
        </w:tc>
        <w:tc>
          <w:tcPr>
            <w:tcW w:type="dxa" w:w="3213"/>
          </w:tcPr>
          <w:p>
            <w:r>
              <w:rPr>
                <w:rFonts w:ascii="맑은 고딕" w:hAnsi="맑은 고딕" w:eastAsia="맑은 고딕" w:cs="맑은 고딕"/>
                <w:b w:val="0"/>
                <w:sz w:val="18"/>
              </w:rPr>
              <w:t>E 유의 우위</w:t>
            </w:r>
          </w:p>
        </w:tc>
      </w:tr>
      <w:tr>
        <w:tc>
          <w:tcPr>
            <w:tcW w:type="dxa" w:w="3213"/>
          </w:tcPr>
          <w:p>
            <w:r>
              <w:rPr>
                <w:rFonts w:ascii="맑은 고딕" w:hAnsi="맑은 고딕" w:eastAsia="맑은 고딕" w:cs="맑은 고딕"/>
                <w:b w:val="0"/>
                <w:sz w:val="18"/>
              </w:rPr>
              <w:t>① A − E · strict (보조)</w:t>
            </w:r>
          </w:p>
        </w:tc>
        <w:tc>
          <w:tcPr>
            <w:tcW w:type="dxa" w:w="3213"/>
          </w:tcPr>
          <w:p>
            <w:r>
              <w:rPr>
                <w:rFonts w:ascii="맑은 고딕" w:hAnsi="맑은 고딕" w:eastAsia="맑은 고딕" w:cs="맑은 고딕"/>
                <w:b w:val="0"/>
                <w:sz w:val="18"/>
              </w:rPr>
              <w:t>−2.50%p, CI [−4.06, −1.00]</w:t>
            </w:r>
          </w:p>
        </w:tc>
        <w:tc>
          <w:tcPr>
            <w:tcW w:type="dxa" w:w="3213"/>
          </w:tcPr>
          <w:p>
            <w:r>
              <w:rPr>
                <w:rFonts w:ascii="맑은 고딕" w:hAnsi="맑은 고딕" w:eastAsia="맑은 고딕" w:cs="맑은 고딕"/>
                <w:b w:val="0"/>
                <w:sz w:val="18"/>
              </w:rPr>
              <w:t>같은 방향</w:t>
            </w:r>
          </w:p>
        </w:tc>
      </w:tr>
      <w:tr>
        <w:tc>
          <w:tcPr>
            <w:tcW w:type="dxa" w:w="3213"/>
          </w:tcPr>
          <w:p>
            <w:r>
              <w:rPr>
                <w:rFonts w:ascii="맑은 고딕" w:hAnsi="맑은 고딕" w:eastAsia="맑은 고딕" w:cs="맑은 고딕"/>
                <w:b w:val="0"/>
                <w:sz w:val="18"/>
              </w:rPr>
              <w:t>② A matched − shuffled · lenient (핵심)</w:t>
            </w:r>
          </w:p>
        </w:tc>
        <w:tc>
          <w:tcPr>
            <w:tcW w:type="dxa" w:w="3213"/>
          </w:tcPr>
          <w:p>
            <w:r>
              <w:rPr>
                <w:rFonts w:ascii="맑은 고딕" w:hAnsi="맑은 고딕" w:eastAsia="맑은 고딕" w:cs="맑은 고딕"/>
                <w:b w:val="0"/>
                <w:sz w:val="18"/>
              </w:rPr>
              <w:t>+1.17%p, CI [−0.17, +2.50]</w:t>
            </w:r>
          </w:p>
        </w:tc>
        <w:tc>
          <w:tcPr>
            <w:tcW w:type="dxa" w:w="3213"/>
          </w:tcPr>
          <w:p>
            <w:r>
              <w:rPr>
                <w:rFonts w:ascii="맑은 고딕" w:hAnsi="맑은 고딕" w:eastAsia="맑은 고딕" w:cs="맑은 고딕"/>
                <w:b w:val="0"/>
                <w:sz w:val="18"/>
              </w:rPr>
              <w:t>불충족 (하한 &lt; 0)</w:t>
            </w:r>
          </w:p>
        </w:tc>
      </w:tr>
      <w:tr>
        <w:tc>
          <w:tcPr>
            <w:tcW w:type="dxa" w:w="3213"/>
          </w:tcPr>
          <w:p>
            <w:r>
              <w:rPr>
                <w:rFonts w:ascii="맑은 고딕" w:hAnsi="맑은 고딕" w:eastAsia="맑은 고딕" w:cs="맑은 고딕"/>
                <w:b w:val="0"/>
                <w:sz w:val="18"/>
              </w:rPr>
              <w:t>② A matched − shuffled · strict (보조)</w:t>
            </w:r>
          </w:p>
        </w:tc>
        <w:tc>
          <w:tcPr>
            <w:tcW w:type="dxa" w:w="3213"/>
          </w:tcPr>
          <w:p>
            <w:r>
              <w:rPr>
                <w:rFonts w:ascii="맑은 고딕" w:hAnsi="맑은 고딕" w:eastAsia="맑은 고딕" w:cs="맑은 고딕"/>
                <w:b w:val="0"/>
                <w:sz w:val="18"/>
              </w:rPr>
              <w:t>+0.89%p, CI [−0.33, +2.11]</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참고 · E matched − shuffled · lenient</w:t>
            </w:r>
          </w:p>
        </w:tc>
        <w:tc>
          <w:tcPr>
            <w:tcW w:type="dxa" w:w="3213"/>
          </w:tcPr>
          <w:p>
            <w:r>
              <w:rPr>
                <w:rFonts w:ascii="맑은 고딕" w:hAnsi="맑은 고딕" w:eastAsia="맑은 고딕" w:cs="맑은 고딕"/>
                <w:b w:val="0"/>
                <w:sz w:val="18"/>
              </w:rPr>
              <w:t>−0.89%p, CI [−2.33, +0.56]</w:t>
            </w:r>
          </w:p>
        </w:tc>
        <w:tc>
          <w:tcPr>
            <w:tcW w:type="dxa" w:w="3213"/>
          </w:tcPr>
          <w:p>
            <w:r>
              <w:rPr>
                <w:rFonts w:ascii="맑은 고딕" w:hAnsi="맑은 고딕" w:eastAsia="맑은 고딕" w:cs="맑은 고딕"/>
                <w:b w:val="0"/>
                <w:sz w:val="18"/>
              </w:rPr>
              <w:t>차이 없음</w:t>
            </w:r>
          </w:p>
        </w:tc>
      </w:tr>
    </w:tbl>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shared/reports/RESULT-S1-format-fixed-20261014.md</w:t>
      </w:r>
      <w:r>
        <w:rPr>
          <w:rFonts w:ascii="맑은 고딕" w:hAnsi="맑은 고딕" w:eastAsia="맑은 고딕" w:cs="맑은 고딕"/>
          <w:b w:val="0"/>
          <w:color w:val="5A6573"/>
          <w:sz w:val="18"/>
        </w:rPr>
        <w:t xml:space="preserve"> §7, 원자료 </w:t>
      </w:r>
      <w:r>
        <w:rPr>
          <w:rFonts w:ascii="Consolas" w:hAnsi="Consolas" w:eastAsia="Consolas" w:cs="Consolas"/>
          <w:b w:val="0"/>
          <w:color w:val="5A6573"/>
          <w:sz w:val="18"/>
        </w:rPr>
        <w:t>shared/reports/s1/s1_items.json</w:t>
      </w:r>
      <w:r>
        <w:rPr>
          <w:rFonts w:ascii="맑은 고딕" w:hAnsi="맑은 고딕" w:eastAsia="맑은 고딕" w:cs="맑은 고딕"/>
          <w:b w:val="0"/>
          <w:color w:val="5A6573"/>
          <w:sz w:val="18"/>
        </w:rPr>
        <w:t>. CTO 지침대로 S2는 바로 시작하지 않고 결과와 진단부터 공유한다.</w:t>
      </w:r>
    </w:p>
    <w:p>
      <w:pPr>
        <w:pStyle w:val="Heading1"/>
      </w:pPr>
      <w:r>
        <w:rPr>
          <w:rFonts w:ascii="맑은 고딕" w:hAnsi="맑은 고딕" w:eastAsia="맑은 고딕" w:cs="맑은 고딕"/>
          <w:b w:val="0"/>
        </w:rPr>
        <w:t>13. 다음 단계 설계안 (검토용 · 승인 전 실행 없음)</w:t>
      </w:r>
    </w:p>
    <w:p>
      <w:r>
        <w:rPr>
          <w:rFonts w:ascii="맑은 고딕" w:hAnsi="맑은 고딕" w:eastAsia="맑은 고딕" w:cs="맑은 고딕"/>
          <w:b w:val="0"/>
        </w:rPr>
        <w:t>CTO 의견(CTS-433)에 따라 A 안정화·새 학습 목표·IFT를 동시에 진행하지 않고, 아래 설계안을 먼저 공유한다. S0(새 학습 없음)은 12-4절에서 완료했다. S0 결과 형식(</w:t>
      </w:r>
      <w:r>
        <w:rPr>
          <w:rFonts w:ascii="Consolas" w:hAnsi="Consolas" w:eastAsia="Consolas" w:cs="Consolas"/>
          <w:b w:val="0"/>
          <w:sz w:val="18"/>
        </w:rPr>
        <w:t>\boxed</w:t>
      </w:r>
      <w:r>
        <w:rPr>
          <w:rFonts w:ascii="맑은 고딕" w:hAnsi="맑은 고딕" w:eastAsia="맑은 고딕" w:cs="맑은 고딕"/>
          <w:b w:val="0"/>
        </w:rPr>
        <w:t>) 준수가 가장 큰 혼입 요인이므로 S1을 먼저 제안한다.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안</w:t>
            </w:r>
          </w:p>
        </w:tc>
        <w:tc>
          <w:tcPr>
            <w:tcW w:type="dxa" w:w="1928"/>
            <w:shd w:val="clear" w:color="auto" w:fill="E6EEF6"/>
          </w:tcPr>
          <w:p>
            <w:r>
              <w:rPr>
                <w:rFonts w:ascii="맑은 고딕" w:hAnsi="맑은 고딕" w:eastAsia="맑은 고딕" w:cs="맑은 고딕"/>
                <w:b/>
                <w:sz w:val="18"/>
              </w:rPr>
              <w:t>내용</w:t>
            </w:r>
          </w:p>
        </w:tc>
        <w:tc>
          <w:tcPr>
            <w:tcW w:type="dxa" w:w="1928"/>
            <w:shd w:val="clear" w:color="auto" w:fill="E6EEF6"/>
          </w:tcPr>
          <w:p>
            <w:r>
              <w:rPr>
                <w:rFonts w:ascii="맑은 고딕" w:hAnsi="맑은 고딕" w:eastAsia="맑은 고딕" w:cs="맑은 고딕"/>
                <w:b/>
                <w:sz w:val="18"/>
              </w:rPr>
              <w:t>새 학습</w:t>
            </w:r>
          </w:p>
        </w:tc>
        <w:tc>
          <w:tcPr>
            <w:tcW w:type="dxa" w:w="1928"/>
            <w:shd w:val="clear" w:color="auto" w:fill="E6EEF6"/>
          </w:tcPr>
          <w:p>
            <w:r>
              <w:rPr>
                <w:rFonts w:ascii="맑은 고딕" w:hAnsi="맑은 고딕" w:eastAsia="맑은 고딕" w:cs="맑은 고딕"/>
                <w:b/>
                <w:sz w:val="18"/>
              </w:rPr>
              <w:t>무엇을 확인하나</w:t>
            </w:r>
          </w:p>
        </w:tc>
        <w:tc>
          <w:tcPr>
            <w:tcW w:type="dxa" w:w="1928"/>
            <w:shd w:val="clear" w:color="auto" w:fill="E6EEF6"/>
          </w:tcPr>
          <w:p>
            <w:r>
              <w:rPr>
                <w:rFonts w:ascii="맑은 고딕" w:hAnsi="맑은 고딕" w:eastAsia="맑은 고딕" w:cs="맑은 고딕"/>
                <w:b/>
                <w:sz w:val="18"/>
              </w:rPr>
              <w:t>상태</w:t>
            </w:r>
          </w:p>
        </w:tc>
      </w:tr>
      <w:tr>
        <w:tc>
          <w:tcPr>
            <w:tcW w:type="dxa" w:w="1928"/>
          </w:tcPr>
          <w:p>
            <w:r>
              <w:rPr>
                <w:rFonts w:ascii="맑은 고딕" w:hAnsi="맑은 고딕" w:eastAsia="맑은 고딕" w:cs="맑은 고딕"/>
                <w:b w:val="0"/>
                <w:sz w:val="18"/>
              </w:rPr>
              <w:t>S0</w:t>
            </w:r>
          </w:p>
        </w:tc>
        <w:tc>
          <w:tcPr>
            <w:tcW w:type="dxa" w:w="1928"/>
          </w:tcPr>
          <w:p>
            <w:r>
              <w:rPr>
                <w:rFonts w:ascii="맑은 고딕" w:hAnsi="맑은 고딕" w:eastAsia="맑은 고딕" w:cs="맑은 고딕"/>
                <w:b w:val="0"/>
                <w:sz w:val="18"/>
              </w:rPr>
              <w:t>기존 생성 재채점: lenient, 형식을 지킨 답 안의 정답률, 둘 다 형식을 지킨 문항 한정 비교</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형식을 빼면 내용 효과가 남는가</w:t>
            </w:r>
          </w:p>
        </w:tc>
        <w:tc>
          <w:tcPr>
            <w:tcW w:type="dxa" w:w="1928"/>
          </w:tcPr>
          <w:p>
            <w:r>
              <w:rPr>
                <w:rFonts w:ascii="맑은 고딕" w:hAnsi="맑은 고딕" w:eastAsia="맑은 고딕" w:cs="맑은 고딕"/>
                <w:b w:val="0"/>
                <w:sz w:val="18"/>
              </w:rPr>
              <w:t>완료</w:t>
            </w:r>
          </w:p>
        </w:tc>
      </w:tr>
      <w:tr>
        <w:tc>
          <w:tcPr>
            <w:tcW w:type="dxa" w:w="1928"/>
          </w:tcPr>
          <w:p>
            <w:r>
              <w:rPr>
                <w:rFonts w:ascii="맑은 고딕" w:hAnsi="맑은 고딕" w:eastAsia="맑은 고딕" w:cs="맑은 고딕"/>
                <w:b w:val="0"/>
                <w:sz w:val="18"/>
              </w:rPr>
              <w:t>S1</w:t>
            </w:r>
          </w:p>
        </w:tc>
        <w:tc>
          <w:tcPr>
            <w:tcW w:type="dxa" w:w="1928"/>
          </w:tcPr>
          <w:p>
            <w:r>
              <w:rPr>
                <w:rFonts w:ascii="맑은 고딕" w:hAnsi="맑은 고딕" w:eastAsia="맑은 고딕" w:cs="맑은 고딕"/>
                <w:b w:val="0"/>
                <w:sz w:val="18"/>
              </w:rPr>
              <w:t>형식 지시를 모든 조건의 프롬프트에 고정해, 형식은 글이 담당하고 잠재는 내용만 담당</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형식 혼입을 없앤 뒤 A &gt; E, matched &gt; shuffled가 생기는가</w:t>
            </w:r>
          </w:p>
        </w:tc>
        <w:tc>
          <w:tcPr>
            <w:tcW w:type="dxa" w:w="1928"/>
          </w:tcPr>
          <w:p>
            <w:r>
              <w:rPr>
                <w:rFonts w:ascii="맑은 고딕" w:hAnsi="맑은 고딕" w:eastAsia="맑은 고딕" w:cs="맑은 고딕"/>
                <w:b w:val="0"/>
                <w:sz w:val="18"/>
              </w:rPr>
              <w:t>완료 · 두 기준 불충족 (12-5)</w:t>
            </w:r>
          </w:p>
        </w:tc>
      </w:tr>
      <w:tr>
        <w:tc>
          <w:tcPr>
            <w:tcW w:type="dxa" w:w="1928"/>
          </w:tcPr>
          <w:p>
            <w:r>
              <w:rPr>
                <w:rFonts w:ascii="맑은 고딕" w:hAnsi="맑은 고딕" w:eastAsia="맑은 고딕" w:cs="맑은 고딕"/>
                <w:b w:val="0"/>
                <w:sz w:val="18"/>
              </w:rPr>
              <w:t>S2</w:t>
            </w:r>
          </w:p>
        </w:tc>
        <w:tc>
          <w:tcPr>
            <w:tcW w:type="dxa" w:w="1928"/>
          </w:tcPr>
          <w:p>
            <w:r>
              <w:rPr>
                <w:rFonts w:ascii="맑은 고딕" w:hAnsi="맑은 고딕" w:eastAsia="맑은 고딕" w:cs="맑은 고딕"/>
                <w:b w:val="0"/>
                <w:sz w:val="18"/>
              </w:rPr>
              <w:t>통로 용량 점검: 정답 정보가 든 오라클 잠재로 같은 경로를 학습</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이 연결부가 문항 내용을 정답률로 바꿀 수 있는가</w:t>
            </w:r>
          </w:p>
        </w:tc>
        <w:tc>
          <w:tcPr>
            <w:tcW w:type="dxa" w:w="1928"/>
          </w:tcPr>
          <w:p>
            <w:r>
              <w:rPr>
                <w:rFonts w:ascii="맑은 고딕" w:hAnsi="맑은 고딕" w:eastAsia="맑은 고딕" w:cs="맑은 고딕"/>
                <w:b w:val="0"/>
                <w:sz w:val="18"/>
              </w:rPr>
              <w:t>S1 뒤 검토</w:t>
            </w:r>
          </w:p>
        </w:tc>
      </w:tr>
      <w:tr>
        <w:tc>
          <w:tcPr>
            <w:tcW w:type="dxa" w:w="1928"/>
          </w:tcPr>
          <w:p>
            <w:r>
              <w:rPr>
                <w:rFonts w:ascii="맑은 고딕" w:hAnsi="맑은 고딕" w:eastAsia="맑은 고딕" w:cs="맑은 고딕"/>
                <w:b w:val="0"/>
                <w:sz w:val="18"/>
              </w:rPr>
              <w:t>S3</w:t>
            </w:r>
          </w:p>
        </w:tc>
        <w:tc>
          <w:tcPr>
            <w:tcW w:type="dxa" w:w="1928"/>
          </w:tcPr>
          <w:p>
            <w:r>
              <w:rPr>
                <w:rFonts w:ascii="맑은 고딕" w:hAnsi="맑은 고딕" w:eastAsia="맑은 고딕" w:cs="맑은 고딕"/>
                <w:b w:val="0"/>
                <w:sz w:val="18"/>
              </w:rPr>
              <w:t>두 채널 분리: 공통 soft prompt(형식) + 0에서 시작하는 게이트 잔차(문항 내용)</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내용이 형식을 깨지 않고 더해지는가</w:t>
            </w:r>
          </w:p>
        </w:tc>
        <w:tc>
          <w:tcPr>
            <w:tcW w:type="dxa" w:w="1928"/>
          </w:tcPr>
          <w:p>
            <w:r>
              <w:rPr>
                <w:rFonts w:ascii="맑은 고딕" w:hAnsi="맑은 고딕" w:eastAsia="맑은 고딕" w:cs="맑은 고딕"/>
                <w:b w:val="0"/>
                <w:sz w:val="18"/>
              </w:rPr>
              <w:t>S1·S2 뒤 검토</w:t>
            </w:r>
          </w:p>
        </w:tc>
      </w:tr>
    </w:tbl>
    <w:p/>
    <w:p>
      <w:pPr>
        <w:pStyle w:val="Heading2"/>
      </w:pPr>
      <w:r>
        <w:rPr>
          <w:rFonts w:ascii="맑은 고딕" w:hAnsi="맑은 고딕" w:eastAsia="맑은 고딕" w:cs="맑은 고딕"/>
          <w:b w:val="0"/>
        </w:rPr>
        <w:t>13-1. S1 상세 설계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바꾸는 것 한 가지</w:t>
            </w:r>
          </w:p>
        </w:tc>
        <w:tc>
          <w:tcPr>
            <w:tcW w:type="dxa" w:w="4819"/>
          </w:tcPr>
          <w:p>
            <w:r>
              <w:rPr>
                <w:rFonts w:ascii="맑은 고딕" w:hAnsi="맑은 고딕" w:eastAsia="맑은 고딕" w:cs="맑은 고딕"/>
                <w:b w:val="0"/>
                <w:sz w:val="18"/>
              </w:rPr>
              <w:t>학습과 평가의 프롬프트에, 모든 조건(A·E·B1·C)에서 같은 형식 지시 문장을 문제 글 뒤에 고정한다. 예: "Put your final answer within \boxed{}." 글 가리기로 문제 글을 빼는 학습 단계에서도 이 문장은 남긴다.</w:t>
            </w:r>
          </w:p>
        </w:tc>
      </w:tr>
      <w:tr>
        <w:tc>
          <w:tcPr>
            <w:tcW w:type="dxa" w:w="4819"/>
          </w:tcPr>
          <w:p>
            <w:r>
              <w:rPr>
                <w:rFonts w:ascii="맑은 고딕" w:hAnsi="맑은 고딕" w:eastAsia="맑은 고딕" w:cs="맑은 고딕"/>
                <w:b w:val="0"/>
                <w:sz w:val="18"/>
              </w:rPr>
              <w:t>그대로 두는 것</w:t>
            </w:r>
          </w:p>
        </w:tc>
        <w:tc>
          <w:tcPr>
            <w:tcW w:type="dxa" w:w="4819"/>
          </w:tcPr>
          <w:p>
            <w:r>
              <w:rPr>
                <w:rFonts w:ascii="맑은 고딕" w:hAnsi="맑은 고딕" w:eastAsia="맑은 고딕" w:cs="맑은 고딕"/>
                <w:b w:val="0"/>
                <w:sz w:val="18"/>
              </w:rPr>
              <w:t>V2 투영기, 학습 문항 993, 3,000단계, 배치 4, lr(1e-4 / 3e-4 / 3e-4), 글 가리기 0.5, 백본 로더, 채점기(90cc93e4…). 기존 스크립트는 바꾸지 않고 새 판(학습·생성 각 1개)을 만들어 diff를 공개한다.</w:t>
            </w:r>
          </w:p>
        </w:tc>
      </w:tr>
      <w:tr>
        <w:tc>
          <w:tcPr>
            <w:tcW w:type="dxa" w:w="4819"/>
          </w:tcPr>
          <w:p>
            <w:r>
              <w:rPr>
                <w:rFonts w:ascii="맑은 고딕" w:hAnsi="맑은 고딕" w:eastAsia="맑은 고딕" w:cs="맑은 고딕"/>
                <w:b w:val="0"/>
                <w:sz w:val="18"/>
              </w:rPr>
              <w:t>설계</w:t>
            </w:r>
          </w:p>
        </w:tc>
        <w:tc>
          <w:tcPr>
            <w:tcW w:type="dxa" w:w="4819"/>
          </w:tcPr>
          <w:p>
            <w:r>
              <w:rPr>
                <w:rFonts w:ascii="맑은 고딕" w:hAnsi="맑은 고딕" w:eastAsia="맑은 고딕" w:cs="맑은 고딕"/>
                <w:b w:val="0"/>
                <w:sz w:val="18"/>
              </w:rPr>
              <w:t>{A, E} × λ_ift 0(보조 손실 없음, 대칭) × 시드 3(2047·2049·2050) = 학습 6개. 같은 decoder로 matched·shuffled·다른 시작점·평균·zero·no-injection 비교(NLL), matched·shuffled 정확도(생성).</w:t>
            </w:r>
          </w:p>
        </w:tc>
      </w:tr>
      <w:tr>
        <w:tc>
          <w:tcPr>
            <w:tcW w:type="dxa" w:w="4819"/>
          </w:tcPr>
          <w:p>
            <w:r>
              <w:rPr>
                <w:rFonts w:ascii="맑은 고딕" w:hAnsi="맑은 고딕" w:eastAsia="맑은 고딕" w:cs="맑은 고딕"/>
                <w:b w:val="0"/>
                <w:sz w:val="18"/>
              </w:rPr>
              <w:t>데이터</w:t>
            </w:r>
          </w:p>
        </w:tc>
        <w:tc>
          <w:tcPr>
            <w:tcW w:type="dxa" w:w="4819"/>
          </w:tcPr>
          <w:p>
            <w:r>
              <w:rPr>
                <w:rFonts w:ascii="맑은 고딕" w:hAnsi="맑은 고딕" w:eastAsia="맑은 고딕" w:cs="맑은 고딕"/>
                <w:b w:val="0"/>
                <w:sz w:val="18"/>
              </w:rPr>
              <w:t>학습 993, 평가 개발 600만. 새 test 데이터는 열지 않는다.</w:t>
            </w:r>
          </w:p>
        </w:tc>
      </w:tr>
      <w:tr>
        <w:tc>
          <w:tcPr>
            <w:tcW w:type="dxa" w:w="4819"/>
          </w:tcPr>
          <w:p>
            <w:r>
              <w:rPr>
                <w:rFonts w:ascii="맑은 고딕" w:hAnsi="맑은 고딕" w:eastAsia="맑은 고딕" w:cs="맑은 고딕"/>
                <w:b w:val="0"/>
                <w:sz w:val="18"/>
              </w:rPr>
              <w:t>미리 정할 판단 기준</w:t>
            </w:r>
          </w:p>
        </w:tc>
        <w:tc>
          <w:tcPr>
            <w:tcW w:type="dxa" w:w="4819"/>
          </w:tcPr>
          <w:p>
            <w:r>
              <w:rPr>
                <w:rFonts w:ascii="맑은 고딕" w:hAnsi="맑은 고딕" w:eastAsia="맑은 고딕" w:cs="맑은 고딕"/>
                <w:b w:val="0"/>
                <w:sz w:val="18"/>
              </w:rPr>
              <w:t xml:space="preserve">(1) 같은 학습 조건 A − E(matched z* 대 matched z_src)가 3시드 모두 같은 방향이고 3시드 합산 McNemar가 유의, (2) 같은 A decoder에서 matched − shuffled가 3시드 중 2개 이상에서 유의. 보고: 시드별·평균, strict·lenient, </w:t>
            </w:r>
            <w:r>
              <w:rPr>
                <w:rFonts w:ascii="Consolas" w:hAnsi="Consolas" w:eastAsia="Consolas" w:cs="Consolas"/>
                <w:b w:val="0"/>
                <w:sz w:val="18"/>
              </w:rPr>
              <w:t>\boxed</w:t>
            </w:r>
            <w:r>
              <w:rPr>
                <w:rFonts w:ascii="맑은 고딕" w:hAnsi="맑은 고딕" w:eastAsia="맑은 고딕" w:cs="맑은 고딕"/>
                <w:b w:val="0"/>
                <w:sz w:val="18"/>
              </w:rPr>
              <w:t xml:space="preserve"> 비율, 형식을 지킨 답 안의 정답률, NLL, 생성 길이.</w:t>
            </w:r>
          </w:p>
        </w:tc>
      </w:tr>
      <w:tr>
        <w:tc>
          <w:tcPr>
            <w:tcW w:type="dxa" w:w="4819"/>
          </w:tcPr>
          <w:p>
            <w:r>
              <w:rPr>
                <w:rFonts w:ascii="맑은 고딕" w:hAnsi="맑은 고딕" w:eastAsia="맑은 고딕" w:cs="맑은 고딕"/>
                <w:b w:val="0"/>
                <w:sz w:val="18"/>
              </w:rPr>
              <w:t>성공 조건 해석</w:t>
            </w:r>
          </w:p>
        </w:tc>
        <w:tc>
          <w:tcPr>
            <w:tcW w:type="dxa" w:w="4819"/>
          </w:tcPr>
          <w:p>
            <w:r>
              <w:rPr>
                <w:rFonts w:ascii="맑은 고딕" w:hAnsi="맑은 고딕" w:eastAsia="맑은 고딕" w:cs="맑은 고딕"/>
                <w:b w:val="0"/>
                <w:sz w:val="18"/>
              </w:rPr>
              <w:t>두 기준을 모두 넘으면 S1 구조로 새 데이터 5차 확증을 검토한다. 넘지 못하면 S2(통로 용량)로 원인이 연결부인지 잠재 내용인지 가린다.</w:t>
            </w:r>
          </w:p>
        </w:tc>
      </w:tr>
      <w:tr>
        <w:tc>
          <w:tcPr>
            <w:tcW w:type="dxa" w:w="4819"/>
          </w:tcPr>
          <w:p>
            <w:r>
              <w:rPr>
                <w:rFonts w:ascii="맑은 고딕" w:hAnsi="맑은 고딕" w:eastAsia="맑은 고딕" w:cs="맑은 고딕"/>
                <w:b w:val="0"/>
                <w:sz w:val="18"/>
              </w:rPr>
              <w:t>예상 비용</w:t>
            </w:r>
          </w:p>
        </w:tc>
        <w:tc>
          <w:tcPr>
            <w:tcW w:type="dxa" w:w="4819"/>
          </w:tcPr>
          <w:p>
            <w:r>
              <w:rPr>
                <w:rFonts w:ascii="맑은 고딕" w:hAnsi="맑은 고딕" w:eastAsia="맑은 고딕" w:cs="맑은 고딕"/>
                <w:b w:val="0"/>
                <w:sz w:val="18"/>
              </w:rPr>
              <w:t>GPU 5·6·7에서 학습 약 3시간 + 평가 약 5~6시간, 총 9시간 안팎</w:t>
            </w:r>
          </w:p>
        </w:tc>
      </w:tr>
      <w:tr>
        <w:tc>
          <w:tcPr>
            <w:tcW w:type="dxa" w:w="4819"/>
          </w:tcPr>
          <w:p>
            <w:r>
              <w:rPr>
                <w:rFonts w:ascii="맑은 고딕" w:hAnsi="맑은 고딕" w:eastAsia="맑은 고딕" w:cs="맑은 고딕"/>
                <w:b w:val="0"/>
                <w:sz w:val="18"/>
              </w:rPr>
              <w:t>위험</w:t>
            </w:r>
          </w:p>
        </w:tc>
        <w:tc>
          <w:tcPr>
            <w:tcW w:type="dxa" w:w="4819"/>
          </w:tcPr>
          <w:p>
            <w:r>
              <w:rPr>
                <w:rFonts w:ascii="맑은 고딕" w:hAnsi="맑은 고딕" w:eastAsia="맑은 고딕" w:cs="맑은 고딕"/>
                <w:b w:val="0"/>
                <w:sz w:val="18"/>
              </w:rPr>
              <w:t>형식 지시가 순정 모델(C)의 정답률도 함께 올린다. 이는 의도된 것이다(공정 비교). 게이트 2·3의 크기는 줄어들 수 있다.</w:t>
            </w:r>
          </w:p>
        </w:tc>
      </w:tr>
    </w:tbl>
    <w:p/>
    <w:p>
      <w:pPr>
        <w:pStyle w:val="Heading1"/>
      </w:pPr>
      <w:r>
        <w:rPr>
          <w:rFonts w:ascii="맑은 고딕" w:hAnsi="맑은 고딕" w:eastAsia="맑은 고딕" w:cs="맑은 고딕"/>
          <w:b w:val="0"/>
        </w:rPr>
        <w:t>14.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v4 · 2026-10-12 · 작성 회사 PC Claude Code(CC). 숫자는 모두 원자료(JSON·로그·SHA)에서 옮겼고 CC가 핵심 p값을 따로 다시 계산했다. 이전 판 v3(10/8)·v2는 같은 폴더에 백업으로 보존.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