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069"/>
          <w:sz w:val="44"/>
        </w:rPr>
        <w:t>02. Valve Trouble Shooting Guide</w:t>
      </w:r>
    </w:p>
    <w:p>
      <w:pPr>
        <w:jc w:val="center"/>
      </w:pPr>
      <w:r>
        <w:t>고장 증상-원인-조치 중심 RAG 핵심 지식문서</w:t>
      </w:r>
    </w:p>
    <w:p>
      <w:pPr>
        <w:jc w:val="center"/>
      </w:pPr>
      <w:r>
        <w:t>작성 목적: 2주차 데이터 정제 및 분석 결과를 3주차 Vector DB 구축과 RAG 구현에 연결하기 위한 제출용 산출물</w:t>
      </w:r>
    </w:p>
    <w:p/>
    <w:p>
      <w:pPr>
        <w:pStyle w:val="Heading1"/>
      </w:pPr>
      <w:r>
        <w:t>1. 활용 목적</w:t>
      </w:r>
    </w:p>
    <w:p>
      <w:r>
        <w:t>Trouble Shooting Guide는 RAG 검색에서 가장 직접적으로 활용되는 문서이다. 사용자가 “RMS가 높고 고주파 Peak가 있습니다”와 같이 질문하면, 본 문서의 증상-원인-조치 구조가 검색되어 LLM 답변의 근거가 된다.</w:t>
      </w:r>
    </w:p>
    <w:p>
      <w:pPr>
        <w:pStyle w:val="Heading2"/>
      </w:pPr>
      <w:r>
        <w:t>Seat Leakage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>
              <w:t>대표 증상</w:t>
            </w:r>
          </w:p>
        </w:tc>
        <w:tc>
          <w:tcPr>
            <w:tcW w:type="dxa" w:w="5040"/>
            <w:vAlign w:val="center"/>
          </w:tcPr>
          <w:p>
            <w:r>
              <w:t>RMS 증가, 고주파 누설음, 압력 저하</w:t>
            </w:r>
          </w:p>
        </w:tc>
      </w:tr>
      <w:tr>
        <w:tc>
          <w:tcPr>
            <w:tcW w:type="dxa" w:w="5040"/>
            <w:vAlign w:val="center"/>
          </w:tcPr>
          <w:p>
            <w:r>
              <w:t>가능 원인</w:t>
            </w:r>
          </w:p>
        </w:tc>
        <w:tc>
          <w:tcPr>
            <w:tcW w:type="dxa" w:w="5040"/>
            <w:vAlign w:val="center"/>
          </w:tcPr>
          <w:p>
            <w:r>
              <w:t>Seat 마모, 이물질 유입, 디스크 손상</w:t>
            </w:r>
          </w:p>
        </w:tc>
      </w:tr>
      <w:tr>
        <w:tc>
          <w:tcPr>
            <w:tcW w:type="dxa" w:w="5040"/>
            <w:vAlign w:val="center"/>
          </w:tcPr>
          <w:p>
            <w:r>
              <w:t>권장 조치</w:t>
            </w:r>
          </w:p>
        </w:tc>
        <w:tc>
          <w:tcPr>
            <w:tcW w:type="dxa" w:w="5040"/>
            <w:vAlign w:val="center"/>
          </w:tcPr>
          <w:p>
            <w:r>
              <w:t>배관 격리 → 압력 제거 → 밸브 분해 → Seat 점검/세척 → 필요 시 교체 → 재조립 → Leak Test</w:t>
            </w:r>
          </w:p>
        </w:tc>
      </w:tr>
      <w:tr>
        <w:tc>
          <w:tcPr>
            <w:tcW w:type="dxa" w:w="5040"/>
            <w:vAlign w:val="center"/>
          </w:tcPr>
          <w:p>
            <w:r>
              <w:t>RAG 검색 키워드</w:t>
            </w:r>
          </w:p>
        </w:tc>
        <w:tc>
          <w:tcPr>
            <w:tcW w:type="dxa" w:w="5040"/>
            <w:vAlign w:val="center"/>
          </w:tcPr>
          <w:p>
            <w:r>
              <w:t>Seat Leakage, RMS, FFT Peak, valve noise, maintenance</w:t>
            </w:r>
          </w:p>
        </w:tc>
      </w:tr>
    </w:tbl>
    <w:p>
      <w:pPr>
        <w:pStyle w:val="Heading2"/>
      </w:pPr>
      <w:r>
        <w:t>Packing Leakage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>
              <w:t>대표 증상</w:t>
            </w:r>
          </w:p>
        </w:tc>
        <w:tc>
          <w:tcPr>
            <w:tcW w:type="dxa" w:w="5040"/>
            <w:vAlign w:val="center"/>
          </w:tcPr>
          <w:p>
            <w:r>
              <w:t>Stem 부위 누설, Centroid 증가, 미세 누설음</w:t>
            </w:r>
          </w:p>
        </w:tc>
      </w:tr>
      <w:tr>
        <w:tc>
          <w:tcPr>
            <w:tcW w:type="dxa" w:w="5040"/>
            <w:vAlign w:val="center"/>
          </w:tcPr>
          <w:p>
            <w:r>
              <w:t>가능 원인</w:t>
            </w:r>
          </w:p>
        </w:tc>
        <w:tc>
          <w:tcPr>
            <w:tcW w:type="dxa" w:w="5040"/>
            <w:vAlign w:val="center"/>
          </w:tcPr>
          <w:p>
            <w:r>
              <w:t>Packing 노화, Gland 체결력 부족, Stem 표면 손상</w:t>
            </w:r>
          </w:p>
        </w:tc>
      </w:tr>
      <w:tr>
        <w:tc>
          <w:tcPr>
            <w:tcW w:type="dxa" w:w="5040"/>
            <w:vAlign w:val="center"/>
          </w:tcPr>
          <w:p>
            <w:r>
              <w:t>권장 조치</w:t>
            </w:r>
          </w:p>
        </w:tc>
        <w:tc>
          <w:tcPr>
            <w:tcW w:type="dxa" w:w="5040"/>
            <w:vAlign w:val="center"/>
          </w:tcPr>
          <w:p>
            <w:r>
              <w:t>Gland 체결 토크 확인 → Packing 교체 → Stem 표면 검사 → 재측정</w:t>
            </w:r>
          </w:p>
        </w:tc>
      </w:tr>
      <w:tr>
        <w:tc>
          <w:tcPr>
            <w:tcW w:type="dxa" w:w="5040"/>
            <w:vAlign w:val="center"/>
          </w:tcPr>
          <w:p>
            <w:r>
              <w:t>RAG 검색 키워드</w:t>
            </w:r>
          </w:p>
        </w:tc>
        <w:tc>
          <w:tcPr>
            <w:tcW w:type="dxa" w:w="5040"/>
            <w:vAlign w:val="center"/>
          </w:tcPr>
          <w:p>
            <w:r>
              <w:t>Packing Leakage, RMS, FFT Peak, valve noise, maintenance</w:t>
            </w:r>
          </w:p>
        </w:tc>
      </w:tr>
    </w:tbl>
    <w:p>
      <w:pPr>
        <w:pStyle w:val="Heading2"/>
      </w:pPr>
      <w:r>
        <w:t>Cavitation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>
              <w:t>대표 증상</w:t>
            </w:r>
          </w:p>
        </w:tc>
        <w:tc>
          <w:tcPr>
            <w:tcW w:type="dxa" w:w="5040"/>
            <w:vAlign w:val="center"/>
          </w:tcPr>
          <w:p>
            <w:r>
              <w:t>자갈 튀는 소리, FFT Peak 증가, 진동 증가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가능 원인</w:t>
            </w:r>
          </w:p>
        </w:tc>
        <w:tc>
          <w:tcPr>
            <w:tcW w:type="dxa" w:w="5040"/>
            <w:vAlign w:val="center"/>
          </w:tcPr>
          <w:p>
            <w:r>
              <w:t>과도한 압력강하, 밸브 개도 조건 부적절, 유속 과다</w:t>
            </w:r>
          </w:p>
        </w:tc>
      </w:tr>
      <w:tr>
        <w:tc>
          <w:tcPr>
            <w:tcW w:type="dxa" w:w="5040"/>
            <w:vAlign w:val="center"/>
          </w:tcPr>
          <w:p>
            <w:r>
              <w:t>권장 조치</w:t>
            </w:r>
          </w:p>
        </w:tc>
        <w:tc>
          <w:tcPr>
            <w:tcW w:type="dxa" w:w="5040"/>
            <w:vAlign w:val="center"/>
          </w:tcPr>
          <w:p>
            <w:r>
              <w:t>운전압력/개도 조건 조정 → 밸브 선정 재검토 → 배관 조건 확인</w:t>
            </w:r>
          </w:p>
        </w:tc>
      </w:tr>
      <w:tr>
        <w:tc>
          <w:tcPr>
            <w:tcW w:type="dxa" w:w="5040"/>
            <w:vAlign w:val="center"/>
          </w:tcPr>
          <w:p>
            <w:r>
              <w:t>RAG 검색 키워드</w:t>
            </w:r>
          </w:p>
        </w:tc>
        <w:tc>
          <w:tcPr>
            <w:tcW w:type="dxa" w:w="5040"/>
            <w:vAlign w:val="center"/>
          </w:tcPr>
          <w:p>
            <w:r>
              <w:t>Cavitation, RMS, FFT Peak, valve noise, maintenance</w:t>
            </w:r>
          </w:p>
        </w:tc>
      </w:tr>
    </w:tbl>
    <w:p>
      <w:pPr>
        <w:pStyle w:val="Heading2"/>
      </w:pPr>
      <w:r>
        <w:t>Bearing 또는 Actuator Wear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>
              <w:t>대표 증상</w:t>
            </w:r>
          </w:p>
        </w:tc>
        <w:tc>
          <w:tcPr>
            <w:tcW w:type="dxa" w:w="5040"/>
            <w:vAlign w:val="center"/>
          </w:tcPr>
          <w:p>
            <w:r>
              <w:t>주기적 충격음, 반복 Peak 발생, Crest Factor 증가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가능 원인</w:t>
            </w:r>
          </w:p>
        </w:tc>
        <w:tc>
          <w:tcPr>
            <w:tcW w:type="dxa" w:w="5040"/>
            <w:vAlign w:val="center"/>
          </w:tcPr>
          <w:p>
            <w:r>
              <w:t>베어링 마모, 기어 백래시, 윤활 부족</w:t>
            </w:r>
          </w:p>
        </w:tc>
      </w:tr>
      <w:tr>
        <w:tc>
          <w:tcPr>
            <w:tcW w:type="dxa" w:w="5040"/>
            <w:vAlign w:val="center"/>
          </w:tcPr>
          <w:p>
            <w:r>
              <w:t>권장 조치</w:t>
            </w:r>
          </w:p>
        </w:tc>
        <w:tc>
          <w:tcPr>
            <w:tcW w:type="dxa" w:w="5040"/>
            <w:vAlign w:val="center"/>
          </w:tcPr>
          <w:p>
            <w:r>
              <w:t>윤활 상태 확인 → 기어/베어링 점검 → 마모품 교체</w:t>
            </w:r>
          </w:p>
        </w:tc>
      </w:tr>
      <w:tr>
        <w:tc>
          <w:tcPr>
            <w:tcW w:type="dxa" w:w="5040"/>
            <w:vAlign w:val="center"/>
          </w:tcPr>
          <w:p>
            <w:r>
              <w:t>RAG 검색 키워드</w:t>
            </w:r>
          </w:p>
        </w:tc>
        <w:tc>
          <w:tcPr>
            <w:tcW w:type="dxa" w:w="5040"/>
            <w:vAlign w:val="center"/>
          </w:tcPr>
          <w:p>
            <w:r>
              <w:t>Bearing 또는 Actuator Wear, RMS, FFT Peak, valve noise, maintenance</w:t>
            </w:r>
          </w:p>
        </w:tc>
      </w:tr>
    </w:tbl>
    <w:p>
      <w:pPr>
        <w:pStyle w:val="Heading2"/>
      </w:pPr>
      <w:r>
        <w:t>Loose Fastener / Mounting 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>
              <w:t>대표 증상</w:t>
            </w:r>
          </w:p>
        </w:tc>
        <w:tc>
          <w:tcPr>
            <w:tcW w:type="dxa" w:w="5040"/>
            <w:vAlign w:val="center"/>
          </w:tcPr>
          <w:p>
            <w:r>
              <w:t>저주파 진동 증가, 구조물 공진, 반복 충격</w:t>
            </w:r>
          </w:p>
        </w:tc>
      </w:tr>
      <w:tr>
        <w:tc>
          <w:tcPr>
            <w:tcW w:type="dxa" w:w="5040"/>
            <w:vAlign w:val="center"/>
          </w:tcPr>
          <w:p>
            <w:r>
              <w:t>가능 원인</w:t>
            </w:r>
          </w:p>
        </w:tc>
        <w:tc>
          <w:tcPr>
            <w:tcW w:type="dxa" w:w="5040"/>
            <w:vAlign w:val="center"/>
          </w:tcPr>
          <w:p>
            <w:r>
              <w:t>체결 불량, 지지대 느슨함, 배관 Support 문제</w:t>
            </w:r>
          </w:p>
        </w:tc>
      </w:tr>
      <w:tr>
        <w:tc>
          <w:tcPr>
            <w:tcW w:type="dxa" w:w="5040"/>
            <w:vAlign w:val="center"/>
          </w:tcPr>
          <w:p>
            <w:r>
              <w:t>권장 조치</w:t>
            </w:r>
          </w:p>
        </w:tc>
        <w:tc>
          <w:tcPr>
            <w:tcW w:type="dxa" w:w="5040"/>
            <w:vAlign w:val="center"/>
          </w:tcPr>
          <w:p>
            <w:r>
              <w:t>볼트 체결 확인 → Support 보강 → 재측정</w:t>
            </w:r>
          </w:p>
        </w:tc>
      </w:tr>
      <w:tr>
        <w:tc>
          <w:tcPr>
            <w:tcW w:type="dxa" w:w="5040"/>
            <w:vAlign w:val="center"/>
          </w:tcPr>
          <w:p>
            <w:r>
              <w:t>RAG 검색 키워드</w:t>
            </w:r>
          </w:p>
        </w:tc>
        <w:tc>
          <w:tcPr>
            <w:tcW w:type="dxa" w:w="5040"/>
            <w:vAlign w:val="center"/>
          </w:tcPr>
          <w:p>
            <w:r>
              <w:t>Loose Fastener / Mounting Issue, RMS, FFT Peak, valve noise, maintenance</w:t>
            </w:r>
          </w:p>
        </w:tc>
      </w:tr>
    </w:tbl>
    <w:p>
      <w:pPr>
        <w:pStyle w:val="Heading2"/>
      </w:pPr>
      <w:r>
        <w:t>Foreign Object / Debris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>
              <w:t>대표 증상</w:t>
            </w:r>
          </w:p>
        </w:tc>
        <w:tc>
          <w:tcPr>
            <w:tcW w:type="dxa" w:w="5040"/>
            <w:vAlign w:val="center"/>
          </w:tcPr>
          <w:p>
            <w:r>
              <w:t>간헐적 충격음, 불규칙 Peak</w:t>
            </w:r>
          </w:p>
        </w:tc>
      </w:tr>
      <w:tr>
        <w:tc>
          <w:tcPr>
            <w:tcW w:type="dxa" w:w="5040"/>
            <w:vAlign w:val="center"/>
          </w:tcPr>
          <w:p>
            <w:r>
              <w:t>가능 원인</w:t>
            </w:r>
          </w:p>
        </w:tc>
        <w:tc>
          <w:tcPr>
            <w:tcW w:type="dxa" w:w="5040"/>
            <w:vAlign w:val="center"/>
          </w:tcPr>
          <w:p>
            <w:r>
              <w:t>이물질 유입, 필터 파손</w:t>
            </w:r>
          </w:p>
        </w:tc>
      </w:tr>
      <w:tr>
        <w:tc>
          <w:tcPr>
            <w:tcW w:type="dxa" w:w="5040"/>
            <w:vAlign w:val="center"/>
          </w:tcPr>
          <w:p>
            <w:r>
              <w:t>권장 조치</w:t>
            </w:r>
          </w:p>
        </w:tc>
        <w:tc>
          <w:tcPr>
            <w:tcW w:type="dxa" w:w="5040"/>
            <w:vAlign w:val="center"/>
          </w:tcPr>
          <w:p>
            <w:r>
              <w:t>라인 Flush → Strainer 확인 → 내부 세척</w:t>
            </w:r>
          </w:p>
        </w:tc>
      </w:tr>
      <w:tr>
        <w:tc>
          <w:tcPr>
            <w:tcW w:type="dxa" w:w="5040"/>
            <w:vAlign w:val="center"/>
          </w:tcPr>
          <w:p>
            <w:r>
              <w:t>RAG 검색 키워드</w:t>
            </w:r>
          </w:p>
        </w:tc>
        <w:tc>
          <w:tcPr>
            <w:tcW w:type="dxa" w:w="5040"/>
            <w:vAlign w:val="center"/>
          </w:tcPr>
          <w:p>
            <w:r>
              <w:t>Foreign Object / Debris, RMS, FFT Peak, valve noise, maintenance</w:t>
            </w:r>
          </w:p>
        </w:tc>
      </w:tr>
    </w:tbl>
    <w:p>
      <w:pPr>
        <w:pStyle w:val="Heading1"/>
      </w:pPr>
      <w:r>
        <w:t>2. 증상 기반 빠른 판정표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관측 증상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우선 의심 고장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확인 Feature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초기 조치</w:t>
            </w:r>
          </w:p>
        </w:tc>
      </w:tr>
      <w:tr>
        <w:tc>
          <w:tcPr>
            <w:tcW w:type="dxa" w:w="2520"/>
            <w:vAlign w:val="center"/>
          </w:tcPr>
          <w:p>
            <w:r>
              <w:t>RMS 단독 증가</w:t>
            </w:r>
          </w:p>
        </w:tc>
        <w:tc>
          <w:tcPr>
            <w:tcW w:type="dxa" w:w="2520"/>
            <w:vAlign w:val="center"/>
          </w:tcPr>
          <w:p>
            <w:r>
              <w:t>누설 또는 충격음 증가</w:t>
            </w:r>
          </w:p>
        </w:tc>
        <w:tc>
          <w:tcPr>
            <w:tcW w:type="dxa" w:w="2520"/>
            <w:vAlign w:val="center"/>
          </w:tcPr>
          <w:p>
            <w:r>
              <w:t>RMS, Peak</w:t>
            </w:r>
          </w:p>
        </w:tc>
        <w:tc>
          <w:tcPr>
            <w:tcW w:type="dxa" w:w="2520"/>
            <w:vAlign w:val="center"/>
          </w:tcPr>
          <w:p>
            <w:r>
              <w:t>재측정 후 누설 확인</w:t>
            </w:r>
          </w:p>
        </w:tc>
      </w:tr>
      <w:tr>
        <w:tc>
          <w:tcPr>
            <w:tcW w:type="dxa" w:w="2520"/>
            <w:vAlign w:val="center"/>
          </w:tcPr>
          <w:p>
            <w:r>
              <w:t>Dominant Frequency 급증</w:t>
            </w:r>
          </w:p>
        </w:tc>
        <w:tc>
          <w:tcPr>
            <w:tcW w:type="dxa" w:w="2520"/>
            <w:vAlign w:val="center"/>
          </w:tcPr>
          <w:p>
            <w:r>
              <w:t>충격/마찰/구조 진동</w:t>
            </w:r>
          </w:p>
        </w:tc>
        <w:tc>
          <w:tcPr>
            <w:tcW w:type="dxa" w:w="2520"/>
            <w:vAlign w:val="center"/>
          </w:tcPr>
          <w:p>
            <w:r>
              <w:t>FFT Peak</w:t>
            </w:r>
          </w:p>
        </w:tc>
        <w:tc>
          <w:tcPr>
            <w:tcW w:type="dxa" w:w="2520"/>
            <w:vAlign w:val="center"/>
          </w:tcPr>
          <w:p>
            <w:r>
              <w:t>체결부 및 지지대 점검</w:t>
            </w:r>
          </w:p>
        </w:tc>
      </w:tr>
      <w:tr>
        <w:tc>
          <w:tcPr>
            <w:tcW w:type="dxa" w:w="2520"/>
            <w:vAlign w:val="center"/>
          </w:tcPr>
          <w:p>
            <w:r>
              <w:t>Spectral Centroid 증가</w:t>
            </w:r>
          </w:p>
        </w:tc>
        <w:tc>
          <w:tcPr>
            <w:tcW w:type="dxa" w:w="2520"/>
            <w:vAlign w:val="center"/>
          </w:tcPr>
          <w:p>
            <w:r>
              <w:t>고주파 누설</w:t>
            </w:r>
          </w:p>
        </w:tc>
        <w:tc>
          <w:tcPr>
            <w:tcW w:type="dxa" w:w="2520"/>
            <w:vAlign w:val="center"/>
          </w:tcPr>
          <w:p>
            <w:r>
              <w:t>Centroid, MFCC</w:t>
            </w:r>
          </w:p>
        </w:tc>
        <w:tc>
          <w:tcPr>
            <w:tcW w:type="dxa" w:w="2520"/>
            <w:vAlign w:val="center"/>
          </w:tcPr>
          <w:p>
            <w:r>
              <w:t>Packing/Seat 점검</w:t>
            </w:r>
          </w:p>
        </w:tc>
      </w:tr>
      <w:tr>
        <w:tc>
          <w:tcPr>
            <w:tcW w:type="dxa" w:w="2520"/>
            <w:vAlign w:val="center"/>
          </w:tcPr>
          <w:p>
            <w:r>
              <w:t>RMS+Centroid 동시 증가</w:t>
            </w:r>
          </w:p>
        </w:tc>
        <w:tc>
          <w:tcPr>
            <w:tcW w:type="dxa" w:w="2520"/>
            <w:vAlign w:val="center"/>
          </w:tcPr>
          <w:p>
            <w:r>
              <w:t>미세누설 가능성</w:t>
            </w:r>
          </w:p>
        </w:tc>
        <w:tc>
          <w:tcPr>
            <w:tcW w:type="dxa" w:w="2520"/>
            <w:vAlign w:val="center"/>
          </w:tcPr>
          <w:p>
            <w:r>
              <w:t>RMS, Centroid</w:t>
            </w:r>
          </w:p>
        </w:tc>
        <w:tc>
          <w:tcPr>
            <w:tcW w:type="dxa" w:w="2520"/>
            <w:vAlign w:val="center"/>
          </w:tcPr>
          <w:p>
            <w:r>
              <w:t>Leak Test, 운전조건 확인</w:t>
            </w:r>
          </w:p>
        </w:tc>
      </w:tr>
      <w:tr>
        <w:tc>
          <w:tcPr>
            <w:tcW w:type="dxa" w:w="2520"/>
            <w:vAlign w:val="center"/>
          </w:tcPr>
          <w:p>
            <w:r>
              <w:t>Crest Factor 증가</w:t>
            </w:r>
          </w:p>
        </w:tc>
        <w:tc>
          <w:tcPr>
            <w:tcW w:type="dxa" w:w="2520"/>
            <w:vAlign w:val="center"/>
          </w:tcPr>
          <w:p>
            <w:r>
              <w:t>충격성 이상음</w:t>
            </w:r>
          </w:p>
        </w:tc>
        <w:tc>
          <w:tcPr>
            <w:tcW w:type="dxa" w:w="2520"/>
            <w:vAlign w:val="center"/>
          </w:tcPr>
          <w:p>
            <w:r>
              <w:t>Peak, Crest Factor</w:t>
            </w:r>
          </w:p>
        </w:tc>
        <w:tc>
          <w:tcPr>
            <w:tcW w:type="dxa" w:w="2520"/>
            <w:vAlign w:val="center"/>
          </w:tcPr>
          <w:p>
            <w:r>
              <w:t>Actuator/Bearing 점검</w:t>
            </w:r>
          </w:p>
        </w:tc>
      </w:tr>
    </w:tbl>
    <w:p>
      <w:pPr>
        <w:pStyle w:val="Heading1"/>
      </w:pPr>
      <w:r>
        <w:t>3. 상태별 의사결정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판정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조건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권장 의사결정</w:t>
            </w:r>
          </w:p>
        </w:tc>
      </w:tr>
      <w:tr>
        <w:tc>
          <w:tcPr>
            <w:tcW w:type="dxa" w:w="3360"/>
            <w:vAlign w:val="center"/>
          </w:tcPr>
          <w:p>
            <w:r>
              <w:t>NORMAL</w:t>
            </w:r>
          </w:p>
        </w:tc>
        <w:tc>
          <w:tcPr>
            <w:tcW w:type="dxa" w:w="3360"/>
            <w:vAlign w:val="center"/>
          </w:tcPr>
          <w:p>
            <w:r>
              <w:t>모든 Feature가 μ+1σ 이하</w:t>
            </w:r>
          </w:p>
        </w:tc>
        <w:tc>
          <w:tcPr>
            <w:tcW w:type="dxa" w:w="3360"/>
            <w:vAlign w:val="center"/>
          </w:tcPr>
          <w:p>
            <w:r>
              <w:t>정상 운전, 추세 기록</w:t>
            </w:r>
          </w:p>
        </w:tc>
      </w:tr>
      <w:tr>
        <w:tc>
          <w:tcPr>
            <w:tcW w:type="dxa" w:w="3360"/>
            <w:vAlign w:val="center"/>
          </w:tcPr>
          <w:p>
            <w:r>
              <w:t>WARNING</w:t>
            </w:r>
          </w:p>
        </w:tc>
        <w:tc>
          <w:tcPr>
            <w:tcW w:type="dxa" w:w="3360"/>
            <w:vAlign w:val="center"/>
          </w:tcPr>
          <w:p>
            <w:r>
              <w:t>1개 이상 μ+1σ 초과</w:t>
            </w:r>
          </w:p>
        </w:tc>
        <w:tc>
          <w:tcPr>
            <w:tcW w:type="dxa" w:w="3360"/>
            <w:vAlign w:val="center"/>
          </w:tcPr>
          <w:p>
            <w:r>
              <w:t>동일 조건에서 재측정, 모니터링 주기 단축</w:t>
            </w:r>
          </w:p>
        </w:tc>
      </w:tr>
      <w:tr>
        <w:tc>
          <w:tcPr>
            <w:tcW w:type="dxa" w:w="3360"/>
            <w:vAlign w:val="center"/>
          </w:tcPr>
          <w:p>
            <w:r>
              <w:t>ALERT</w:t>
            </w:r>
          </w:p>
        </w:tc>
        <w:tc>
          <w:tcPr>
            <w:tcW w:type="dxa" w:w="3360"/>
            <w:vAlign w:val="center"/>
          </w:tcPr>
          <w:p>
            <w:r>
              <w:t>1개 이상 μ+2σ 초과</w:t>
            </w:r>
          </w:p>
        </w:tc>
        <w:tc>
          <w:tcPr>
            <w:tcW w:type="dxa" w:w="3360"/>
            <w:vAlign w:val="center"/>
          </w:tcPr>
          <w:p>
            <w:r>
              <w:t>계획정비 및 부품 준비</w:t>
            </w:r>
          </w:p>
        </w:tc>
      </w:tr>
      <w:tr>
        <w:tc>
          <w:tcPr>
            <w:tcW w:type="dxa" w:w="3360"/>
            <w:vAlign w:val="center"/>
          </w:tcPr>
          <w:p>
            <w:r>
              <w:t>DANGER</w:t>
            </w:r>
          </w:p>
        </w:tc>
        <w:tc>
          <w:tcPr>
            <w:tcW w:type="dxa" w:w="3360"/>
            <w:vAlign w:val="center"/>
          </w:tcPr>
          <w:p>
            <w:r>
              <w:t>1개 이상 μ+3σ 초과</w:t>
            </w:r>
          </w:p>
        </w:tc>
        <w:tc>
          <w:tcPr>
            <w:tcW w:type="dxa" w:w="3360"/>
            <w:vAlign w:val="center"/>
          </w:tcPr>
          <w:p>
            <w:r>
              <w:t>안전조치 후 즉시 점검/정비</w:t>
            </w:r>
          </w:p>
        </w:tc>
      </w:tr>
    </w:tbl>
    <w:p/>
    <w:p>
      <w:pPr>
        <w:jc w:val="center"/>
      </w:pPr>
      <w:r>
        <w:rPr>
          <w:b/>
        </w:rPr>
        <w:t>그림 1. Frequency Band Energy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그림 2. FFT Spectrum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ve_fft_spectrum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