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44"/>
        </w:rPr>
        <w:t>프리프로젝트 결과보고서</w:t>
      </w:r>
    </w:p>
    <w:p>
      <w:pPr>
        <w:jc w:val="center"/>
      </w:pPr>
      <w:r>
        <w:rPr>
          <w:color w:val="2E75B6"/>
          <w:sz w:val="26"/>
        </w:rPr>
        <w:t>AWS 바이오헬스케어 성균관대학교 2기 2팀</w:t>
      </w:r>
    </w:p>
    <w:p>
      <w:pPr>
        <w:jc w:val="center"/>
      </w:pPr>
      <w:r>
        <w:rPr>
          <w:color w:val="404040"/>
          <w:sz w:val="22"/>
        </w:rPr>
        <w:t>Rare-Link AI — 멀티모달 희귀 폐질환 진단 시스템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28"/>
        </w:rPr>
        <w:t>Part 1. SooNet — 비전 엔진 (aws_say2_project_vision)</w:t>
      </w:r>
    </w:p>
    <w:p>
      <w:pPr>
        <w:spacing w:before="80" w:after="80"/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3864"/>
          <w:sz w:val="22"/>
        </w:rPr>
        <w:t>1. 모델 설계 및 아키텍처</w:t>
      </w:r>
    </w:p>
    <w:p>
      <w:pPr>
        <w:spacing w:after="80"/>
      </w:pPr>
      <w:r>
        <w:t>SooNet은 흉부 방사선 영상(CXR)에서 14가지 주요 병변을 고해상도로 정밀 분류하기 위해 설계되었습니다.</w:t>
      </w:r>
    </w:p>
    <w:p>
      <w:pPr>
        <w:spacing w:before="160" w:after="80"/>
      </w:pPr>
      <w:r>
        <w:rPr>
          <w:b/>
          <w:color w:val="2E75B6"/>
          <w:sz w:val="21"/>
        </w:rPr>
        <w:t>핵심 알고리즘: DenseNet-121</w:t>
      </w:r>
    </w:p>
    <w:p>
      <w:pPr>
        <w:pStyle w:val="ListBullet"/>
        <w:spacing w:after="40"/>
      </w:pPr>
      <w:r>
        <w:rPr>
          <w:sz w:val="20"/>
        </w:rPr>
        <w:t>CheXNet, TorchXRayVision(TXV) 등 글로벌 흉부 엑스레이 분석 표준 모델들이 채택한 구조</w:t>
      </w:r>
    </w:p>
    <w:p>
      <w:pPr>
        <w:pStyle w:val="ListBullet"/>
        <w:spacing w:after="40"/>
      </w:pPr>
      <w:r>
        <w:rPr>
          <w:sz w:val="20"/>
        </w:rPr>
        <w:t>Feature Re-use를 통해 그래디언트 소실 문제를 해결, 의료 영상의 미세한 질감 특징 효과적 추출</w:t>
      </w:r>
    </w:p>
    <w:p>
      <w:pPr>
        <w:spacing w:before="160" w:after="80"/>
      </w:pPr>
      <w:r>
        <w:rPr>
          <w:b/>
          <w:color w:val="2E75B6"/>
          <w:sz w:val="21"/>
        </w:rPr>
        <w:t>레이어 구성 및 입출력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51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Input Layer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(1, 448, 448)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단일 채널 엑스레이 특성 반영, 해상도 2배 향상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Feature Extractor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Dense Blocks</w:t>
            </w:r>
          </w:p>
        </w:tc>
        <w:tc>
          <w:tcPr>
            <w:tcW w:type="dxa" w:w="510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ImageNet(IMAGENET1K_V1) 가중치 초기화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Output Layer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14-class Linear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14개 질환 확률값 출력 (Multi-label)</w:t>
            </w:r>
          </w:p>
        </w:tc>
      </w:tr>
    </w:tbl>
    <w:p/>
    <w:p>
      <w:pPr>
        <w:spacing w:before="200" w:after="120"/>
      </w:pPr>
      <w:r>
        <w:rPr>
          <w:b/>
          <w:color w:val="1F3864"/>
          <w:sz w:val="22"/>
        </w:rPr>
        <w:t>2. 학습 로직 및 전처리 파이프라인</w:t>
      </w:r>
    </w:p>
    <w:p>
      <w:pPr>
        <w:spacing w:before="160" w:after="80"/>
      </w:pPr>
      <w:r>
        <w:rPr>
          <w:b/>
          <w:color w:val="2E75B6"/>
          <w:sz w:val="21"/>
        </w:rPr>
        <w:t>U-Net 기반 해부학적 크롭 (Lung Segmentation)</w:t>
      </w:r>
    </w:p>
    <w:p>
      <w:pPr>
        <w:spacing w:after="80"/>
      </w:pPr>
      <w:r>
        <w:t>학습된 U-Net 모델을 사용하여 폐 영역 마스크를 생성하고, 불필요 영역 제거 후 정방형 패딩(Aspect Ratio 유지) 및 리사이즈 수행.</w:t>
      </w:r>
    </w:p>
    <w:p>
      <w:pPr>
        <w:spacing w:before="160" w:after="80"/>
      </w:pPr>
      <w:r>
        <w:rPr>
          <w:b/>
          <w:color w:val="2E75B6"/>
          <w:sz w:val="21"/>
        </w:rPr>
        <w:t>Contrast Enhancement (CLAHE)</w:t>
      </w:r>
    </w:p>
    <w:p>
      <w:pPr>
        <w:spacing w:after="80"/>
      </w:pPr>
      <w:r>
        <w:t>의료 영상 특유의 낮은 대비를 보완하기 위해 적응형 히스토그램 평활화(clipLimit=2.0, tileGridSize=8×8) 적용.</w:t>
      </w:r>
    </w:p>
    <w:p>
      <w:pPr>
        <w:spacing w:before="160" w:after="80"/>
      </w:pPr>
      <w:r>
        <w:rPr>
          <w:b/>
          <w:color w:val="2E75B6"/>
          <w:sz w:val="21"/>
        </w:rPr>
        <w:t>TXV(TorchXRayVision) 스케일링</w:t>
      </w:r>
    </w:p>
    <w:p>
      <w:pPr>
        <w:spacing w:after="80"/>
      </w:pPr>
      <w:r>
        <w:t>일반적인 ImageNet 정규화 대신 엑스레이 방사선 밀도 분포를 딥러닝 공간에 매핑하는 전용 스케일링 도입.</w:t>
      </w:r>
    </w:p>
    <w:p>
      <w:pPr>
        <w:spacing w:after="80"/>
      </w:pPr>
      <w:r>
        <w:t>수식: pixel × 2048.0 − 1024.0  (출력 범위: [-1024, 1024])</w:t>
      </w:r>
    </w:p>
    <w:p>
      <w:pPr>
        <w:spacing w:before="200" w:after="120"/>
      </w:pPr>
      <w:r>
        <w:rPr>
          <w:b/>
          <w:color w:val="1F3864"/>
          <w:sz w:val="22"/>
        </w:rPr>
        <w:t>3. 모델 발전 과정 (Evolution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Stage 1</w:t>
              <w:br/>
              <w:t>CheXNet 적응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기존 CheXNet 가중치 사용 시도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라벨링 체계 불일치 확인 → 전략 수정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Stage 2</w:t>
              <w:br/>
              <w:t>DenseNet 최적화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데이터 분포 확인, IMAGENET1K_V1 전이학습 도입</w:t>
            </w:r>
          </w:p>
        </w:tc>
        <w:tc>
          <w:tcPr>
            <w:tcW w:type="dxa" w:w="311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라벨 불균형 발견, 사이즈·대비 조정 시작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Stage 3</w:t>
              <w:br/>
              <w:t>448px + 1채널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1채널 448 해상도로 구조 변경, U-Net 통합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폐 영역 집중 설계 완성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Stage 4</w:t>
              <w:br/>
              <w:t>Ablation Study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[448 + 1ch + U-Net + TXV] 최적 조합 확정</w:t>
            </w:r>
          </w:p>
        </w:tc>
        <w:tc>
          <w:tcPr>
            <w:tcW w:type="dxa" w:w="311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Val AUROC 0.8094 달성</w:t>
            </w:r>
          </w:p>
        </w:tc>
      </w:tr>
    </w:tbl>
    <w:p/>
    <w:p>
      <w:pPr>
        <w:spacing w:before="200" w:after="120"/>
      </w:pPr>
      <w:r>
        <w:rPr>
          <w:b/>
          <w:color w:val="1F3864"/>
          <w:sz w:val="22"/>
        </w:rPr>
        <w:t>4. Ablation Study — 성능 최적화 분석</w:t>
      </w:r>
    </w:p>
    <w:p>
      <w:pPr>
        <w:spacing w:after="80"/>
      </w:pPr>
      <w:r>
        <w:t>모든 실험은 MIMIC-CXR 데이터셋에서 30,000장 샘플링 후 5 Epoch 수행.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6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Pre-process</w:t>
            </w:r>
          </w:p>
        </w:tc>
        <w:tc>
          <w:tcPr>
            <w:tcW w:type="dxa" w:w="124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Peak AUROC</w:t>
            </w:r>
          </w:p>
        </w:tc>
        <w:tc>
          <w:tcPr>
            <w:tcW w:type="dxa" w:w="23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분석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ImageNet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0.7436 (E5)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베이스라인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ImageNet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0.7522 (E3)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고해상도 효과 입증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ImageNet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0.7500 (E3)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1채널 효율성 확인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TXV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0.7370 (E3)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의료 특화 스케일링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0.7391 (E3)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정규화 부재 편차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ImageNet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0.7511 (E3)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U-Net 전처리 효과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 ★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TXV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TBD (최고기대)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SooNet 최종 설정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주요 인사이트</w:t>
      </w:r>
    </w:p>
    <w:p>
      <w:pPr>
        <w:pStyle w:val="ListBullet"/>
        <w:spacing w:after="40"/>
      </w:pPr>
      <w:r>
        <w:rPr>
          <w:sz w:val="20"/>
        </w:rPr>
        <w:t>해상도 224→448: AUROC +0.009 상승 — 미세 병변 포착에 해상도가 결정적</w:t>
      </w:r>
    </w:p>
    <w:p>
      <w:pPr>
        <w:pStyle w:val="ListBullet"/>
        <w:spacing w:after="40"/>
      </w:pPr>
      <w:r>
        <w:rPr>
          <w:sz w:val="20"/>
        </w:rPr>
        <w:t>U-Net 전처리: 첫 번째 Epoch부터 AUROC 0.7445 시작 — 배경 노이즈 제거 효과 확인</w:t>
      </w:r>
    </w:p>
    <w:p>
      <w:pPr>
        <w:pStyle w:val="ListBullet"/>
        <w:spacing w:after="40"/>
      </w:pPr>
      <w:r>
        <w:rPr>
          <w:sz w:val="20"/>
        </w:rPr>
        <w:t>1채널 최적화: 3채널 대비 성능 유지 또는 소폭 상승 — 연산 효율과 성능 동시 확보</w:t>
      </w:r>
    </w:p>
    <w:p>
      <w:pPr>
        <w:spacing w:before="200" w:after="120"/>
      </w:pPr>
      <w:r>
        <w:rPr>
          <w:b/>
          <w:color w:val="1F3864"/>
          <w:sz w:val="22"/>
        </w:rPr>
        <w:t>5. 성능 지표 변화 및 벤치마크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1st Train (Baseline)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2nd Train (Optimized)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Input Size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224×224 (3ch)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448×448 (1ch)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해상도 증대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Preprocess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Basic Resize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U-Net Crop + CLAHE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해부학적 집중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Scaling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ImageNet Norm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TXV Scaling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방사선 밀도 반영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Val AUROC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0.8061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0.8094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안정적 상승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최종 테스트 결과 — MIMIC-CXR Cross Test</w:t>
      </w:r>
    </w:p>
    <w:p>
      <w:pPr>
        <w:spacing w:after="80"/>
      </w:pPr>
      <w:r>
        <w:t>Macro AUROC 0.7384 달성 — 외부 데이터 일반화 가능성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질환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F1-Score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Pleural Effusion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0.8904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0.7605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Pneumothorax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0.8818</w:t>
            </w:r>
          </w:p>
        </w:tc>
        <w:tc>
          <w:tcPr>
            <w:tcW w:type="dxa" w:w="340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0.5385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Support Devices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0.8524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0.7905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Edema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0.8355</w:t>
            </w:r>
          </w:p>
        </w:tc>
        <w:tc>
          <w:tcPr>
            <w:tcW w:type="dxa" w:w="340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0.5892</w:t>
            </w:r>
          </w:p>
        </w:tc>
      </w:tr>
    </w:tbl>
    <w:p/>
    <w:p>
      <w:pPr>
        <w:spacing w:before="200" w:after="120"/>
      </w:pPr>
      <w:r>
        <w:rPr>
          <w:b/>
          <w:color w:val="1F3864"/>
          <w:sz w:val="22"/>
        </w:rPr>
        <w:t>6. 결론 및 향후 과제</w:t>
      </w:r>
    </w:p>
    <w:p>
      <w:pPr>
        <w:spacing w:after="80"/>
      </w:pPr>
      <w:r>
        <w:t>SooNet은 단순 분류를 넘어 해부학적 이해(U-Net)와 의료 표준 스케일링(TXV)을 결합하여 성능을 확보했습니다.</w:t>
      </w:r>
    </w:p>
    <w:p>
      <w:pPr>
        <w:pStyle w:val="ListBullet"/>
        <w:spacing w:after="40"/>
      </w:pPr>
      <w:r>
        <w:rPr>
          <w:sz w:val="20"/>
        </w:rPr>
        <w:t>향후: Enlarged Cardiomediastinum 등 난이도 높은 클래스 성능 향상을 위한 Weighted Loss 도입</w:t>
      </w:r>
    </w:p>
    <w:p>
      <w:pPr>
        <w:pStyle w:val="ListBullet"/>
        <w:spacing w:after="40"/>
      </w:pPr>
      <w:r>
        <w:rPr>
          <w:sz w:val="20"/>
        </w:rPr>
        <w:t>향후: 데이터 증강 기법 고도화 (랜덤 크롭, 회전 등)</w:t>
      </w:r>
    </w:p>
    <w:p>
      <w:pPr>
        <w:pStyle w:val="ListBullet"/>
        <w:spacing w:after="40"/>
      </w:pPr>
      <w:r>
        <w:rPr>
          <w:sz w:val="20"/>
        </w:rPr>
        <w:t>향후: 실험 7 (448 + 1ch + U-Net + TXV) 완전 학습 후 최종 성능 확정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28"/>
        </w:rPr>
        <w:t>Part 2. CheXNet — mini_project 실험 결과</w:t>
      </w:r>
    </w:p>
    <w:p>
      <w:pPr>
        <w:spacing w:before="80" w:after="80"/>
        <w:pBdr>
          <w:bottom w:val="single" w:sz="6" w:space="1" w:color="2E75B6"/>
        </w:pBdr>
      </w:pPr>
    </w:p>
    <w:p>
      <w:pPr>
        <w:spacing w:after="80"/>
      </w:pPr>
      <w:r>
        <w:t>멀티모달 희귀 폐질환 진단 시스템(Rare-Link AI)의 Vision 에이전트(Agent A)로 사용된 CheXNet 모델의 학습 실험 전체 기록입니다. AWS SageMaker Spot Instance(ml.g4dn.16xlarge, NVIDIA T4×4)에서 수행되었습니다.</w:t>
      </w:r>
    </w:p>
    <w:p>
      <w:pPr>
        <w:spacing w:before="160" w:after="80"/>
      </w:pPr>
      <w:r>
        <w:rPr>
          <w:b/>
          <w:color w:val="2E75B6"/>
          <w:sz w:val="21"/>
        </w:rPr>
        <w:t>공통 실험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모델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DenseNet-121 (ImageNet pretrained, IMAGENET1K_V1)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이미지 크기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448×448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전처리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CLAHE (clipLimit=2.0, tileGridSize=8×8)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인스턴스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ml.g4dn.16xlarge (NVIDIA T4×4, Spot Instance)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Loss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BCE + pos_weight(cap=5) + 마스킹(-1 제외)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Optimizer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Adam (lr=1e-4)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Scheduler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ReduceLROnPlateau</w:t>
            </w:r>
          </w:p>
        </w:tc>
      </w:tr>
    </w:tbl>
    <w:p/>
    <w:p>
      <w:pPr>
        <w:spacing w:before="200" w:after="120"/>
      </w:pPr>
      <w:r>
        <w:rPr>
          <w:b/>
          <w:color w:val="1F3864"/>
          <w:sz w:val="22"/>
        </w:rPr>
        <w:t>1. 14클래스 전체 실험 (1차~5차)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차수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변경사항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mAUROC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24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24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Epoch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1차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기본 BCE, threshold=0.5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0.8030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0.3461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0.4720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0.3127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12/15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Spot 3회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2차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20K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BCE + pos_weight + per-class threshold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0.7257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0.3477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0.2728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0.5400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9/15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3차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2차 + WeightedRandomSampler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0.7285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0.3535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0.2852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0.5565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4/20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4차 ★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220K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3차 동일 조건 + 데이터 10배 확장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0.7699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0.3983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0.3318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0.5248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2/15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현재 최고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5차 ✗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220K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ConvNeXt-L + AdamW + CosineAnnealing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실패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데이터 부족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4차 실험 분석 (현재 최고 성능)</w:t>
      </w:r>
    </w:p>
    <w:p>
      <w:pPr>
        <w:pStyle w:val="ListBullet"/>
        <w:spacing w:after="40"/>
      </w:pPr>
      <w:r>
        <w:rPr>
          <w:sz w:val="20"/>
        </w:rPr>
        <w:t>데이터 20K → 220K 확장으로 mAUROC +0.044 향상 (0.7285 → 0.7699)</w:t>
      </w:r>
    </w:p>
    <w:p>
      <w:pPr>
        <w:pStyle w:val="ListBullet"/>
        <w:spacing w:after="40"/>
      </w:pPr>
      <w:r>
        <w:rPr>
          <w:sz w:val="20"/>
        </w:rPr>
        <w:t>Precision 0.2728 → 0.3318 (+0.059) 유의미한 개선</w:t>
      </w:r>
    </w:p>
    <w:p>
      <w:pPr>
        <w:pStyle w:val="ListBullet"/>
        <w:spacing w:after="40"/>
      </w:pPr>
      <w:r>
        <w:rPr>
          <w:sz w:val="20"/>
        </w:rPr>
        <w:t>문제점: Best가 Epoch 2에서 나옴 → 과적합 (lr=1e-4 과대, 정규화 없음)</w:t>
      </w:r>
    </w:p>
    <w:p>
      <w:pPr>
        <w:pStyle w:val="ListBullet"/>
        <w:spacing w:after="40"/>
      </w:pPr>
      <w:r>
        <w:rPr>
          <w:sz w:val="20"/>
        </w:rPr>
        <w:t>실패 시도: Focal Loss(γ=2), ASL Loss(γ_neg=4) — 두 경우 모두 loss 붕괴(0.06~0.08)</w:t>
      </w:r>
    </w:p>
    <w:p>
      <w:pPr>
        <w:spacing w:before="200" w:after="120"/>
      </w:pPr>
      <w:r>
        <w:rPr>
          <w:b/>
          <w:color w:val="1F3864"/>
          <w:sz w:val="22"/>
        </w:rPr>
        <w:t>2. Balanced CSV 실험 (5차b) — F1 대폭 향상</w:t>
      </w:r>
    </w:p>
    <w:p>
      <w:pPr>
        <w:spacing w:after="80"/>
      </w:pPr>
      <w:r>
        <w:t>기존 무작위 샘플링(No Finding 5,000개 캡) 대신 이미 균형잡힌 Balanced CSV를 직접 사용한 실험. mAUROC는 소폭 하락했으나 F1/Precision/Recall이 모두 +0.08 수준으로 대폭 향상되었습니다.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4차 (220K, 내부분리)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5차b (Balanced CSV)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mAUROC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0.7699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0.7635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-0.006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F1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0.3983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0.4778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+0.080 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0.3318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0.4088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+0.077 ↑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0.5248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0.6056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+0.081 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Best Epoch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2/15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4/15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과적합 완화</w:t>
            </w:r>
          </w:p>
        </w:tc>
      </w:tr>
    </w:tbl>
    <w:p/>
    <w:p>
      <w:pPr>
        <w:spacing w:after="80"/>
      </w:pPr>
      <w:r>
        <w:t>※ Balanced CSV는 mAUROC보다 임상적으로 중요한 F1/Precision/Recall을 크게 향상시켜 실제 맨베이형 에이전트 성능에 유리함.</w:t>
      </w:r>
    </w:p>
    <w:p>
      <w:pPr>
        <w:spacing w:before="200" w:after="120"/>
      </w:pPr>
      <w:r>
        <w:rPr>
          <w:b/>
          <w:color w:val="1F3864"/>
          <w:sz w:val="22"/>
        </w:rPr>
        <w:t>3. 전처리 기법 실험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기법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1차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2차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3차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4차(220K)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5차b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CLAHE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pos_weight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cap=10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cap=5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cap=5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cap=5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cap=5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-1 마스킹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부분적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threshold 방식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per-class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per-class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per-class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WeightedSampler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Loss 함수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BCE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BCE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BCE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BCE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BCE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pos_weight cap 조정 효과</w:t>
      </w:r>
    </w:p>
    <w:p>
      <w:pPr>
        <w:pStyle w:val="ListBullet"/>
        <w:spacing w:after="40"/>
      </w:pPr>
      <w:r>
        <w:rPr>
          <w:sz w:val="20"/>
        </w:rPr>
        <w:t>cap=10: Recall 0.28 → 0.71 (Recall 과도하게 편향, Precision 0.51 → 0.23 폭락)</w:t>
      </w:r>
    </w:p>
    <w:p>
      <w:pPr>
        <w:pStyle w:val="ListBullet"/>
        <w:spacing w:after="40"/>
      </w:pPr>
      <w:r>
        <w:rPr>
          <w:sz w:val="20"/>
        </w:rPr>
        <w:t>cap=5: Precision/Recall 균형 개선</w:t>
      </w:r>
    </w:p>
    <w:p>
      <w:pPr>
        <w:spacing w:before="160" w:after="80"/>
      </w:pPr>
      <w:r>
        <w:rPr>
          <w:b/>
          <w:color w:val="2E75B6"/>
          <w:sz w:val="21"/>
        </w:rPr>
        <w:t>-1 라벨 처리 방식 변경</w:t>
      </w:r>
    </w:p>
    <w:p>
      <w:pPr>
        <w:pStyle w:val="ListBullet"/>
        <w:spacing w:after="40"/>
      </w:pPr>
      <w:r>
        <w:rPr>
          <w:sz w:val="20"/>
        </w:rPr>
        <w:t>변경 전: -1(불확실) → 1(양성)으로 처리 → 모델 혼란 유발</w:t>
      </w:r>
    </w:p>
    <w:p>
      <w:pPr>
        <w:pStyle w:val="ListBullet"/>
        <w:spacing w:after="40"/>
      </w:pPr>
      <w:r>
        <w:rPr>
          <w:sz w:val="20"/>
        </w:rPr>
        <w:t>변경 후: -1 위치를 mask=0으로 설정 → 손실 계산에서 완전 제외</w:t>
      </w:r>
    </w:p>
    <w:p>
      <w:pPr>
        <w:spacing w:before="160" w:after="80"/>
      </w:pPr>
      <w:r>
        <w:rPr>
          <w:b/>
          <w:color w:val="2E75B6"/>
          <w:sz w:val="21"/>
        </w:rPr>
        <w:t>Per-class Threshold (3차~)</w:t>
      </w:r>
    </w:p>
    <w:p>
      <w:pPr>
        <w:pStyle w:val="ListBullet"/>
        <w:spacing w:after="40"/>
      </w:pPr>
      <w:r>
        <w:rPr>
          <w:sz w:val="20"/>
        </w:rPr>
        <w:t>F1을 최대화하는 threshold를 0.20~0.80 범위에서 0.05 간격으로 탐색</w:t>
      </w:r>
    </w:p>
    <w:p>
      <w:pPr>
        <w:pStyle w:val="ListBullet"/>
        <w:spacing w:after="40"/>
      </w:pPr>
      <w:r>
        <w:rPr>
          <w:sz w:val="20"/>
        </w:rPr>
        <w:t>예시: Fracture→0.65 (희귀), Edema→0.35 (흔함), Pneumothorax→0.55</w:t>
      </w:r>
    </w:p>
    <w:p>
      <w:pPr>
        <w:pStyle w:val="ListBullet"/>
        <w:spacing w:after="40"/>
      </w:pPr>
      <w:r>
        <w:rPr>
          <w:sz w:val="20"/>
        </w:rPr>
        <w:t>best_thresholds.json으로 저장 → inference 시 자동 로드</w:t>
      </w:r>
    </w:p>
    <w:p>
      <w:pPr>
        <w:spacing w:before="200" w:after="120"/>
      </w:pPr>
      <w:r>
        <w:rPr>
          <w:b/>
          <w:color w:val="1F3864"/>
          <w:sz w:val="22"/>
        </w:rPr>
        <w:t>4. 2클래스 실험 — Pleural Effusion vs Pneumothorax</w:t>
      </w:r>
    </w:p>
    <w:p>
      <w:pPr>
        <w:spacing w:after="80"/>
      </w:pPr>
      <w:r>
        <w:t>흉수(Pleural Effusion)와 기흉(Pneumothorax)은 X-ray에서 이미지 특징으로 구분 가능한 두 질환으로, 이진 분류 실험을 수행했습니다. Train 1,600건(클래스당 800) / Val 400건(완전 균형).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14클래스 4차 (220K)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2클래스 (1.6K)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AUROC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0.7699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0.8863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0.8125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0.3983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0.8101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0.3318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0.8205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0.5248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0.8000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데이터 수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220,000건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1,600건</w:t>
            </w:r>
          </w:p>
        </w:tc>
      </w:tr>
    </w:tbl>
    <w:p/>
    <w:p>
      <w:pPr>
        <w:spacing w:after="80"/>
      </w:pPr>
      <w:r>
        <w:t>→ 클래스 수를 줄이면 동일 모델·적은 데이터로도 지표가 크게 향상됨. Precision/Recall 모두 0.80 이상 달성.</w:t>
      </w:r>
    </w:p>
    <w:p>
      <w:pPr>
        <w:spacing w:after="80"/>
      </w:pPr>
      <w:r>
        <w:t>모델 저장: s3://say2-2team-bucket/models/binary-2class/chexnet-binary2class-v1775477026/output/model.tar.gz</w:t>
      </w:r>
    </w:p>
    <w:p>
      <w:pPr>
        <w:spacing w:before="160" w:after="80"/>
      </w:pPr>
      <w:r>
        <w:rPr>
          <w:b/>
          <w:color w:val="2E75B6"/>
          <w:sz w:val="21"/>
        </w:rPr>
        <w:t>2클래스 Best 결과 (Epoch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val_loss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0.8863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0.8125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0.8101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0.8205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0.5964</w:t>
            </w:r>
          </w:p>
        </w:tc>
      </w:tr>
    </w:tbl>
    <w:p/>
    <w:p>
      <w:pPr>
        <w:spacing w:before="200" w:after="120"/>
      </w:pPr>
      <w:r>
        <w:rPr>
          <w:b/>
          <w:color w:val="1F3864"/>
          <w:sz w:val="22"/>
        </w:rPr>
        <w:t>5. 3클래스 실험 — Edema / Lung Opacity / Pneumonia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클래스 조합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mAUROC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실험 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PE / LO / CO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LO-CO 임상 중복 → F1_CO 0.03 붕괴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0.6931 (E2)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 실패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실험 2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ED / LO / PN</w:t>
            </w:r>
          </w:p>
        </w:tc>
        <w:tc>
          <w:tcPr>
            <w:tcW w:type="dxa" w:w="311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체크포인트 오염 (실험1 가중치 재사용)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0.7581 (E9)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⚠️ 무효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실험 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ED / LO / PN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Fresh Start (3class-v2)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0.80+ 기대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🔄 예정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실험 1 실패 원인</w:t>
      </w:r>
    </w:p>
    <w:p>
      <w:pPr>
        <w:pStyle w:val="ListBullet"/>
        <w:spacing w:after="40"/>
      </w:pPr>
      <w:r>
        <w:rPr>
          <w:sz w:val="20"/>
        </w:rPr>
        <w:t>Lung Opacity(LO)와 Consolidation(CO)은 임상적으로 동일 카테고리 (CO는 LO의 하위유형)</w:t>
      </w:r>
    </w:p>
    <w:p>
      <w:pPr>
        <w:pStyle w:val="ListBullet"/>
        <w:spacing w:after="40"/>
      </w:pPr>
      <w:r>
        <w:rPr>
          <w:sz w:val="20"/>
        </w:rPr>
        <w:t>X-ray에서 구분 불가 → 모델이 두 클래스를 구분하지 못함</w:t>
      </w:r>
    </w:p>
    <w:p>
      <w:pPr>
        <w:spacing w:before="160" w:after="80"/>
      </w:pPr>
      <w:r>
        <w:rPr>
          <w:b/>
          <w:color w:val="2E75B6"/>
          <w:sz w:val="21"/>
        </w:rPr>
        <w:t>실험 2 무효 원인</w:t>
      </w:r>
    </w:p>
    <w:p>
      <w:pPr>
        <w:pStyle w:val="ListBullet"/>
        <w:spacing w:after="40"/>
      </w:pPr>
      <w:r>
        <w:rPr>
          <w:sz w:val="20"/>
        </w:rPr>
        <w:t>실험 1(PE/LO/CO)의 체크포인트를 그대로 재사용 → 완전히 다른 클래스 가중치로 Epoch 7부터 시작</w:t>
      </w:r>
    </w:p>
    <w:p>
      <w:pPr>
        <w:pStyle w:val="ListBullet"/>
        <w:spacing w:after="40"/>
      </w:pPr>
      <w:r>
        <w:rPr>
          <w:sz w:val="20"/>
        </w:rPr>
        <w:t>결과 신뢰 불가 (참고용으로만 기록)</w:t>
      </w:r>
    </w:p>
    <w:p>
      <w:pPr>
        <w:spacing w:before="160" w:after="80"/>
      </w:pPr>
      <w:r>
        <w:rPr>
          <w:b/>
          <w:color w:val="2E75B6"/>
          <w:sz w:val="21"/>
        </w:rPr>
        <w:t>실험 3 계획 (개선 사항)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실험 2 (오염)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실험 3 (개선)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변경 이유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체크포인트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3class-v1 (PE/LO/CO 가중치)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3class-v2 (fresh)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클래스 불일치 제거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Optimizer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Adam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AdamW (wd=1e-4)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과적합 억제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1e-4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3e-5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val_loss 급등 방지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Early stop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patience=5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patience=7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충분한 학습 허용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1F3864"/>
          <w:sz w:val="28"/>
        </w:rPr>
        <w:t>Part 3. 시스템 아키텍처 — Rare-Link AI</w:t>
      </w:r>
    </w:p>
    <w:p>
      <w:pPr>
        <w:spacing w:before="80" w:after="80"/>
        <w:pBdr>
          <w:bottom w:val="single" w:sz="6" w:space="1" w:color="2E75B6"/>
        </w:pBdr>
      </w:pPr>
    </w:p>
    <w:p>
      <w:pPr>
        <w:spacing w:after="80"/>
      </w:pPr>
      <w:r>
        <w:t>흉부 X-ray(Vision), 임상 소견서(NLP), 혈액검사(Lab) 3가지 모달리티를 통합하여 HPO 코드 기반으로 희귀 폐질환을 진단하는 멀티모달 AI 시스템입니다.</w:t>
      </w:r>
    </w:p>
    <w:p>
      <w:pPr>
        <w:spacing w:before="160" w:after="80"/>
      </w:pPr>
      <w:r>
        <w:rPr>
          <w:b/>
          <w:color w:val="2E75B6"/>
          <w:sz w:val="21"/>
        </w:rPr>
        <w:t>에이전트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Agent A (Vision)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X-ray → 14클래스 분류 + Grad-CAM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흉부 X-ray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HPO 코드 + 확률값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Agent B (NLP)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임상 소견서 → HPO 추출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의사 소견서 텍스트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HPO 코드 목록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Agent C (Lab)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혈액검사 수치 분석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혈액검사 JSON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HPO 코드 + 점수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Agent D (Reporter)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LLM 기반 임상 리포트 생성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전체 HPO 프로필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의사용 보고서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Agent E (Inference)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Orphanet KB IDF 가중 희귀질환 매칭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HPO 프로필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Top-K 질환 랭킹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HPO 매핑 (14클래스)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CheXpert 라벨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HPO ID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CheXpert 라벨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HPO ID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Atelectasis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HP:0002095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Lung Opacity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HP:0002088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Cardiomegaly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HP:0001640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No Finding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None (해당없음)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Consolidation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HP:0002113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Pleural Effusion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HP:0002202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Edema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HP:0002111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Pleural Other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HP:0002102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Enlarged Cardiomediastinum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HP:0034251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Pneumonia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HP:0002090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Fracture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HP:0002757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Pneumothorax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HP:0002107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Lung Lesion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HP:0025000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Support Devices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None (해당없음)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1"/>
        </w:rPr>
        <w:t>AWS 인프라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학습 인스턴스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ml.g4dn.16xlarge (NVIDIA T4×4, 64GB GPU)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과금 방식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Spot Instance (비용 절감, 체크포인트 자동 복원)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저장소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Amazon S3 (say2-2team-bucket)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모델 경로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s3://say2-2team-bucket/models/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서빙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Streamlit Dashboard (app.py)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1F3864"/>
          <w:sz w:val="28"/>
        </w:rPr>
        <w:t>Part 4. 향후 계획 및 개선 방향</w:t>
      </w:r>
    </w:p>
    <w:p>
      <w:pPr>
        <w:spacing w:before="80" w:after="80"/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2E75B6"/>
          <w:sz w:val="21"/>
        </w:rPr>
        <w:t>단기 과제</w:t>
      </w:r>
    </w:p>
    <w:p>
      <w:pPr>
        <w:pStyle w:val="ListBullet"/>
        <w:spacing w:after="40"/>
      </w:pPr>
      <w:r>
        <w:rPr>
          <w:sz w:val="20"/>
        </w:rPr>
        <w:t>3클래스 실험 3 (Fresh Start) 완료 → mAUROC 0.80+ 목표</w:t>
      </w:r>
    </w:p>
    <w:p>
      <w:pPr>
        <w:pStyle w:val="ListBullet"/>
        <w:spacing w:after="40"/>
      </w:pPr>
      <w:r>
        <w:rPr>
          <w:sz w:val="20"/>
        </w:rPr>
        <w:t>전처리-추론 불일치 해소: 모든 inference 코드에 CLAHE + 448px 적용 완료</w:t>
      </w:r>
    </w:p>
    <w:p>
      <w:pPr>
        <w:pStyle w:val="ListBullet"/>
        <w:spacing w:after="40"/>
      </w:pPr>
      <w:r>
        <w:rPr>
          <w:sz w:val="20"/>
        </w:rPr>
        <w:t>best_thresholds.json 기반 per-class threshold 추론 적용</w:t>
      </w:r>
    </w:p>
    <w:p>
      <w:pPr>
        <w:pStyle w:val="ListBullet"/>
        <w:spacing w:after="40"/>
      </w:pPr>
      <w:r>
        <w:rPr>
          <w:sz w:val="20"/>
        </w:rPr>
        <w:t>SooNet 실험 7 ([448+1ch+U-Net+TXV]) 최종 학습 완료</w:t>
      </w:r>
    </w:p>
    <w:p>
      <w:pPr>
        <w:spacing w:before="160" w:after="80"/>
      </w:pPr>
      <w:r>
        <w:rPr>
          <w:b/>
          <w:color w:val="2E75B6"/>
          <w:sz w:val="21"/>
        </w:rPr>
        <w:t>중장기 과제</w:t>
      </w:r>
    </w:p>
    <w:p>
      <w:pPr>
        <w:pStyle w:val="ListBullet"/>
        <w:spacing w:after="40"/>
      </w:pPr>
      <w:r>
        <w:rPr>
          <w:sz w:val="20"/>
        </w:rPr>
        <w:t>DenseNet-121 → DenseNet-169 또는 EfficientNet 교체 실험</w:t>
      </w:r>
    </w:p>
    <w:p>
      <w:pPr>
        <w:pStyle w:val="ListBullet"/>
        <w:spacing w:after="40"/>
      </w:pPr>
      <w:r>
        <w:rPr>
          <w:sz w:val="20"/>
        </w:rPr>
        <w:t>CheXpert + MIMIC-CXR 혼합 멀티 데이터셋 학습 (단, 불확실 라벨 처리 방식 통일 필요)</w:t>
      </w:r>
    </w:p>
    <w:p>
      <w:pPr>
        <w:pStyle w:val="ListBullet"/>
        <w:spacing w:after="40"/>
      </w:pPr>
      <w:r>
        <w:rPr>
          <w:sz w:val="20"/>
        </w:rPr>
        <w:t>Orphanet KB 확장: 현재 536개 폐 관련 희귀질환 → 전체 희귀질환 대상 확장</w:t>
      </w:r>
    </w:p>
    <w:p>
      <w:pPr>
        <w:pStyle w:val="ListBullet"/>
        <w:spacing w:after="40"/>
      </w:pPr>
      <w:r>
        <w:rPr>
          <w:sz w:val="20"/>
        </w:rPr>
        <w:t>실시간 Grad-CAM 시각화 고도화 (448px 해상도, 병변 영역 정확도 개선)</w:t>
      </w:r>
    </w:p>
    <w:p>
      <w:pPr>
        <w:pStyle w:val="ListBullet"/>
        <w:spacing w:after="40"/>
      </w:pPr>
      <w:r>
        <w:rPr>
          <w:sz w:val="20"/>
        </w:rPr>
        <w:t>MIMIC-IV 연동 자동화: 환자 ID 입력 시 혈액검사 수치 자동 불러오기 안정화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