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D8E2C">
      <w:pPr>
        <w:jc w:val="center"/>
        <w:rPr>
          <w:rFonts w:ascii="仿宋" w:hAnsi="仿宋" w:eastAsia="仿宋" w:cs="仿宋"/>
          <w:color w:val="000000"/>
          <w:sz w:val="36"/>
          <w:szCs w:val="36"/>
          <w:shd w:val="clear" w:color="auto" w:fill="FFFFFF"/>
        </w:rPr>
      </w:pPr>
      <w:r>
        <w:rPr>
          <w:rFonts w:hint="eastAsia" w:ascii="仿宋" w:hAnsi="仿宋" w:eastAsia="仿宋" w:cs="仿宋"/>
          <w:color w:val="000000"/>
          <w:sz w:val="36"/>
          <w:szCs w:val="36"/>
          <w:shd w:val="clear" w:color="auto" w:fill="FFFFFF"/>
        </w:rPr>
        <w:t>关联业务评审专家推荐表</w:t>
      </w:r>
    </w:p>
    <w:tbl>
      <w:tblPr>
        <w:tblStyle w:val="3"/>
        <w:tblpPr w:leftFromText="180" w:rightFromText="180" w:vertAnchor="page" w:horzAnchor="page" w:tblpX="1993" w:tblpY="262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1559"/>
        <w:gridCol w:w="1418"/>
        <w:gridCol w:w="1559"/>
        <w:gridCol w:w="1985"/>
        <w:gridCol w:w="1701"/>
        <w:gridCol w:w="2976"/>
      </w:tblGrid>
      <w:tr w14:paraId="5AE04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tblHeader/>
        </w:trPr>
        <w:tc>
          <w:tcPr>
            <w:tcW w:w="2518" w:type="dxa"/>
          </w:tcPr>
          <w:p w14:paraId="158000BB">
            <w:pPr>
              <w:spacing w:line="276" w:lineRule="auto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推荐单位</w:t>
            </w:r>
          </w:p>
        </w:tc>
        <w:tc>
          <w:tcPr>
            <w:tcW w:w="1559" w:type="dxa"/>
          </w:tcPr>
          <w:p w14:paraId="05D74453">
            <w:pPr>
              <w:spacing w:line="276" w:lineRule="auto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专家姓名</w:t>
            </w:r>
          </w:p>
        </w:tc>
        <w:tc>
          <w:tcPr>
            <w:tcW w:w="1418" w:type="dxa"/>
          </w:tcPr>
          <w:p w14:paraId="57221691">
            <w:pPr>
              <w:spacing w:line="276" w:lineRule="auto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职称职级</w:t>
            </w:r>
          </w:p>
        </w:tc>
        <w:tc>
          <w:tcPr>
            <w:tcW w:w="1559" w:type="dxa"/>
          </w:tcPr>
          <w:p w14:paraId="62FF01BC">
            <w:pPr>
              <w:spacing w:line="276" w:lineRule="auto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专业领域</w:t>
            </w:r>
          </w:p>
        </w:tc>
        <w:tc>
          <w:tcPr>
            <w:tcW w:w="1985" w:type="dxa"/>
          </w:tcPr>
          <w:p w14:paraId="05452A3D">
            <w:pPr>
              <w:spacing w:line="276" w:lineRule="auto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办公室电话</w:t>
            </w:r>
          </w:p>
        </w:tc>
        <w:tc>
          <w:tcPr>
            <w:tcW w:w="1701" w:type="dxa"/>
          </w:tcPr>
          <w:p w14:paraId="070B78DD">
            <w:pPr>
              <w:spacing w:line="276" w:lineRule="auto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手机</w:t>
            </w:r>
          </w:p>
        </w:tc>
        <w:tc>
          <w:tcPr>
            <w:tcW w:w="2976" w:type="dxa"/>
          </w:tcPr>
          <w:p w14:paraId="292700E0">
            <w:pPr>
              <w:spacing w:line="276" w:lineRule="auto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邮箱</w:t>
            </w:r>
          </w:p>
        </w:tc>
      </w:tr>
      <w:tr w14:paraId="4D0B9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2518" w:type="dxa"/>
            <w:vAlign w:val="center"/>
          </w:tcPr>
          <w:p w14:paraId="402CDFA9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核技术应用研究中心</w:t>
            </w:r>
          </w:p>
        </w:tc>
        <w:tc>
          <w:tcPr>
            <w:tcW w:w="1559" w:type="dxa"/>
            <w:vAlign w:val="center"/>
          </w:tcPr>
          <w:p w14:paraId="4244AA57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刘宇</w:t>
            </w:r>
          </w:p>
        </w:tc>
        <w:tc>
          <w:tcPr>
            <w:tcW w:w="1418" w:type="dxa"/>
            <w:vAlign w:val="center"/>
          </w:tcPr>
          <w:p w14:paraId="60AF415D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研究员</w:t>
            </w:r>
          </w:p>
        </w:tc>
        <w:tc>
          <w:tcPr>
            <w:tcW w:w="1559" w:type="dxa"/>
            <w:vAlign w:val="center"/>
          </w:tcPr>
          <w:p w14:paraId="36D235DC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无机化学</w:t>
            </w:r>
          </w:p>
        </w:tc>
        <w:tc>
          <w:tcPr>
            <w:tcW w:w="1985" w:type="dxa"/>
            <w:vAlign w:val="center"/>
          </w:tcPr>
          <w:p w14:paraId="154C6C58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0</w:t>
            </w:r>
            <w:r>
              <w:rPr>
                <w:rFonts w:ascii="仿宋" w:hAnsi="仿宋" w:eastAsia="仿宋" w:cs="仿宋"/>
                <w:sz w:val="24"/>
                <w:szCs w:val="30"/>
              </w:rPr>
              <w:t>10-88236945</w:t>
            </w:r>
          </w:p>
        </w:tc>
        <w:tc>
          <w:tcPr>
            <w:tcW w:w="1701" w:type="dxa"/>
            <w:vAlign w:val="center"/>
          </w:tcPr>
          <w:p w14:paraId="1A0FC0CF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1</w:t>
            </w:r>
            <w:r>
              <w:rPr>
                <w:rFonts w:ascii="仿宋" w:hAnsi="仿宋" w:eastAsia="仿宋" w:cs="仿宋"/>
                <w:sz w:val="24"/>
                <w:szCs w:val="30"/>
              </w:rPr>
              <w:t>5201181196</w:t>
            </w:r>
          </w:p>
        </w:tc>
        <w:tc>
          <w:tcPr>
            <w:tcW w:w="2976" w:type="dxa"/>
            <w:vAlign w:val="center"/>
          </w:tcPr>
          <w:p w14:paraId="3E963A60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fldChar w:fldCharType="begin"/>
            </w:r>
            <w:r>
              <w:instrText xml:space="preserve"> HYPERLINK "mailto:yuliu@ihep.ac.cn" </w:instrText>
            </w:r>
            <w:r>
              <w:fldChar w:fldCharType="separate"/>
            </w:r>
            <w:r>
              <w:rPr>
                <w:rFonts w:ascii="仿宋" w:hAnsi="仿宋" w:eastAsia="仿宋" w:cs="仿宋"/>
                <w:sz w:val="24"/>
                <w:szCs w:val="30"/>
              </w:rPr>
              <w:t>yuliu@ihep.ac.cn</w:t>
            </w:r>
            <w:r>
              <w:rPr>
                <w:rFonts w:ascii="仿宋" w:hAnsi="仿宋" w:eastAsia="仿宋" w:cs="仿宋"/>
                <w:sz w:val="24"/>
                <w:szCs w:val="30"/>
              </w:rPr>
              <w:fldChar w:fldCharType="end"/>
            </w:r>
          </w:p>
        </w:tc>
      </w:tr>
      <w:tr w14:paraId="46A80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tblHeader/>
        </w:trPr>
        <w:tc>
          <w:tcPr>
            <w:tcW w:w="2518" w:type="dxa"/>
            <w:vAlign w:val="center"/>
          </w:tcPr>
          <w:p w14:paraId="4EEE9826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核技术应用研究中心</w:t>
            </w:r>
          </w:p>
        </w:tc>
        <w:tc>
          <w:tcPr>
            <w:tcW w:w="1559" w:type="dxa"/>
            <w:vAlign w:val="center"/>
          </w:tcPr>
          <w:p w14:paraId="30B28E99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黄先超</w:t>
            </w:r>
          </w:p>
        </w:tc>
        <w:tc>
          <w:tcPr>
            <w:tcW w:w="1418" w:type="dxa"/>
            <w:vAlign w:val="center"/>
          </w:tcPr>
          <w:p w14:paraId="33969F2D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研究员</w:t>
            </w:r>
          </w:p>
        </w:tc>
        <w:tc>
          <w:tcPr>
            <w:tcW w:w="1559" w:type="dxa"/>
            <w:vAlign w:val="center"/>
          </w:tcPr>
          <w:p w14:paraId="42DCD964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核探测</w:t>
            </w:r>
          </w:p>
        </w:tc>
        <w:tc>
          <w:tcPr>
            <w:tcW w:w="1985" w:type="dxa"/>
            <w:vAlign w:val="center"/>
          </w:tcPr>
          <w:p w14:paraId="07EB1188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0</w:t>
            </w:r>
            <w:r>
              <w:rPr>
                <w:rFonts w:ascii="仿宋" w:hAnsi="仿宋" w:eastAsia="仿宋" w:cs="仿宋"/>
                <w:sz w:val="24"/>
                <w:szCs w:val="30"/>
              </w:rPr>
              <w:t>10-88231590</w:t>
            </w:r>
          </w:p>
        </w:tc>
        <w:tc>
          <w:tcPr>
            <w:tcW w:w="1701" w:type="dxa"/>
            <w:vAlign w:val="center"/>
          </w:tcPr>
          <w:p w14:paraId="7FB364E2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1</w:t>
            </w:r>
            <w:r>
              <w:rPr>
                <w:rFonts w:ascii="仿宋" w:hAnsi="仿宋" w:eastAsia="仿宋" w:cs="仿宋"/>
                <w:sz w:val="24"/>
                <w:szCs w:val="30"/>
              </w:rPr>
              <w:t>3488763410</w:t>
            </w:r>
          </w:p>
        </w:tc>
        <w:tc>
          <w:tcPr>
            <w:tcW w:w="2976" w:type="dxa"/>
            <w:vAlign w:val="center"/>
          </w:tcPr>
          <w:p w14:paraId="7871096B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fldChar w:fldCharType="begin"/>
            </w:r>
            <w:r>
              <w:instrText xml:space="preserve"> HYPERLINK "mailto:huangxc@ihep.ac.cn" </w:instrText>
            </w:r>
            <w:r>
              <w:fldChar w:fldCharType="separate"/>
            </w:r>
            <w:r>
              <w:rPr>
                <w:rFonts w:ascii="仿宋" w:hAnsi="仿宋" w:eastAsia="仿宋" w:cs="仿宋"/>
                <w:sz w:val="24"/>
                <w:szCs w:val="30"/>
              </w:rPr>
              <w:t>huangxc@ihep.ac.cn</w:t>
            </w:r>
            <w:r>
              <w:rPr>
                <w:rFonts w:ascii="仿宋" w:hAnsi="仿宋" w:eastAsia="仿宋" w:cs="仿宋"/>
                <w:sz w:val="24"/>
                <w:szCs w:val="30"/>
              </w:rPr>
              <w:fldChar w:fldCharType="end"/>
            </w:r>
          </w:p>
        </w:tc>
      </w:tr>
      <w:tr w14:paraId="479B6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tblHeader/>
        </w:trPr>
        <w:tc>
          <w:tcPr>
            <w:tcW w:w="2518" w:type="dxa"/>
            <w:vAlign w:val="center"/>
          </w:tcPr>
          <w:p w14:paraId="08B5DB33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核技术应用研究中心</w:t>
            </w:r>
          </w:p>
        </w:tc>
        <w:tc>
          <w:tcPr>
            <w:tcW w:w="1559" w:type="dxa"/>
            <w:vAlign w:val="center"/>
          </w:tcPr>
          <w:p w14:paraId="3ED734ED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李晓辉</w:t>
            </w:r>
          </w:p>
        </w:tc>
        <w:tc>
          <w:tcPr>
            <w:tcW w:w="1418" w:type="dxa"/>
            <w:vAlign w:val="center"/>
          </w:tcPr>
          <w:p w14:paraId="667B5DAB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研究员</w:t>
            </w:r>
          </w:p>
        </w:tc>
        <w:tc>
          <w:tcPr>
            <w:tcW w:w="1559" w:type="dxa"/>
            <w:vAlign w:val="center"/>
          </w:tcPr>
          <w:p w14:paraId="389C6E4E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核电子学</w:t>
            </w:r>
          </w:p>
        </w:tc>
        <w:tc>
          <w:tcPr>
            <w:tcW w:w="1985" w:type="dxa"/>
            <w:vAlign w:val="center"/>
          </w:tcPr>
          <w:p w14:paraId="72B16F64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0</w:t>
            </w:r>
            <w:r>
              <w:rPr>
                <w:rFonts w:ascii="仿宋" w:hAnsi="仿宋" w:eastAsia="仿宋" w:cs="仿宋"/>
                <w:sz w:val="24"/>
                <w:szCs w:val="30"/>
              </w:rPr>
              <w:t>10-88235527</w:t>
            </w:r>
          </w:p>
        </w:tc>
        <w:tc>
          <w:tcPr>
            <w:tcW w:w="1701" w:type="dxa"/>
            <w:vAlign w:val="center"/>
          </w:tcPr>
          <w:p w14:paraId="56465230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1</w:t>
            </w:r>
            <w:r>
              <w:rPr>
                <w:rFonts w:ascii="仿宋" w:hAnsi="仿宋" w:eastAsia="仿宋" w:cs="仿宋"/>
                <w:sz w:val="24"/>
                <w:szCs w:val="30"/>
              </w:rPr>
              <w:t>5001110795</w:t>
            </w:r>
          </w:p>
        </w:tc>
        <w:tc>
          <w:tcPr>
            <w:tcW w:w="2976" w:type="dxa"/>
            <w:vAlign w:val="center"/>
          </w:tcPr>
          <w:p w14:paraId="11605EB1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l</w:t>
            </w:r>
            <w:r>
              <w:rPr>
                <w:rFonts w:ascii="仿宋" w:hAnsi="仿宋" w:eastAsia="仿宋" w:cs="仿宋"/>
                <w:sz w:val="24"/>
                <w:szCs w:val="30"/>
              </w:rPr>
              <w:t>ixiaohui@ihep.ac.cn</w:t>
            </w:r>
          </w:p>
        </w:tc>
      </w:tr>
      <w:tr w14:paraId="516FA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tblHeader/>
        </w:trPr>
        <w:tc>
          <w:tcPr>
            <w:tcW w:w="2518" w:type="dxa"/>
            <w:vAlign w:val="center"/>
          </w:tcPr>
          <w:p w14:paraId="1ECC86A7">
            <w:pPr>
              <w:jc w:val="center"/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核技术应用研究中心</w:t>
            </w:r>
          </w:p>
        </w:tc>
        <w:tc>
          <w:tcPr>
            <w:tcW w:w="1559" w:type="dxa"/>
            <w:vAlign w:val="center"/>
          </w:tcPr>
          <w:p w14:paraId="22238DA2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马玲玲</w:t>
            </w:r>
          </w:p>
        </w:tc>
        <w:tc>
          <w:tcPr>
            <w:tcW w:w="1418" w:type="dxa"/>
            <w:vAlign w:val="center"/>
          </w:tcPr>
          <w:p w14:paraId="074A9757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研究员</w:t>
            </w:r>
          </w:p>
        </w:tc>
        <w:tc>
          <w:tcPr>
            <w:tcW w:w="1559" w:type="dxa"/>
            <w:vAlign w:val="center"/>
          </w:tcPr>
          <w:p w14:paraId="131B1090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无机化学</w:t>
            </w:r>
          </w:p>
        </w:tc>
        <w:tc>
          <w:tcPr>
            <w:tcW w:w="1985" w:type="dxa"/>
            <w:vAlign w:val="center"/>
          </w:tcPr>
          <w:p w14:paraId="4777DB80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010-8823</w:t>
            </w:r>
            <w:r>
              <w:rPr>
                <w:rFonts w:ascii="仿宋" w:hAnsi="仿宋" w:eastAsia="仿宋" w:cs="仿宋"/>
                <w:sz w:val="24"/>
                <w:szCs w:val="30"/>
              </w:rPr>
              <w:t>6403</w:t>
            </w:r>
          </w:p>
        </w:tc>
        <w:tc>
          <w:tcPr>
            <w:tcW w:w="1701" w:type="dxa"/>
            <w:vAlign w:val="center"/>
          </w:tcPr>
          <w:p w14:paraId="494E4271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17810289082</w:t>
            </w:r>
          </w:p>
        </w:tc>
        <w:tc>
          <w:tcPr>
            <w:tcW w:w="2976" w:type="dxa"/>
            <w:vAlign w:val="center"/>
          </w:tcPr>
          <w:p w14:paraId="49A241B7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ascii="仿宋" w:hAnsi="仿宋" w:eastAsia="仿宋" w:cs="仿宋"/>
                <w:sz w:val="24"/>
                <w:szCs w:val="30"/>
              </w:rPr>
              <w:t>malingling@ihep.ac.cn</w:t>
            </w:r>
          </w:p>
        </w:tc>
      </w:tr>
      <w:tr w14:paraId="1B0A7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tblHeader/>
        </w:trPr>
        <w:tc>
          <w:tcPr>
            <w:tcW w:w="2518" w:type="dxa"/>
            <w:vAlign w:val="center"/>
          </w:tcPr>
          <w:p w14:paraId="13655322">
            <w:pPr>
              <w:jc w:val="center"/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核技术应用研究中心</w:t>
            </w:r>
          </w:p>
        </w:tc>
        <w:tc>
          <w:tcPr>
            <w:tcW w:w="1559" w:type="dxa"/>
            <w:vAlign w:val="center"/>
          </w:tcPr>
          <w:p w14:paraId="753670F3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王燕芳</w:t>
            </w:r>
          </w:p>
        </w:tc>
        <w:tc>
          <w:tcPr>
            <w:tcW w:w="1418" w:type="dxa"/>
            <w:vAlign w:val="center"/>
          </w:tcPr>
          <w:p w14:paraId="76CFFCAD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高级</w:t>
            </w:r>
            <w:r>
              <w:rPr>
                <w:rFonts w:ascii="仿宋" w:hAnsi="仿宋" w:eastAsia="仿宋" w:cs="仿宋"/>
                <w:sz w:val="24"/>
                <w:szCs w:val="30"/>
              </w:rPr>
              <w:t>工程师</w:t>
            </w:r>
          </w:p>
        </w:tc>
        <w:tc>
          <w:tcPr>
            <w:tcW w:w="1559" w:type="dxa"/>
            <w:vAlign w:val="center"/>
          </w:tcPr>
          <w:p w14:paraId="56ECF105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X</w:t>
            </w:r>
            <w:r>
              <w:rPr>
                <w:rFonts w:ascii="仿宋" w:hAnsi="仿宋" w:eastAsia="仿宋" w:cs="仿宋"/>
                <w:sz w:val="24"/>
                <w:szCs w:val="30"/>
              </w:rPr>
              <w:t>射线成像</w:t>
            </w:r>
          </w:p>
        </w:tc>
        <w:tc>
          <w:tcPr>
            <w:tcW w:w="1985" w:type="dxa"/>
            <w:vAlign w:val="center"/>
          </w:tcPr>
          <w:p w14:paraId="18D5FFE5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010-88236253</w:t>
            </w:r>
          </w:p>
        </w:tc>
        <w:tc>
          <w:tcPr>
            <w:tcW w:w="1701" w:type="dxa"/>
            <w:vAlign w:val="center"/>
          </w:tcPr>
          <w:p w14:paraId="383F01A5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13810996779</w:t>
            </w:r>
          </w:p>
        </w:tc>
        <w:tc>
          <w:tcPr>
            <w:tcW w:w="2976" w:type="dxa"/>
            <w:vAlign w:val="center"/>
          </w:tcPr>
          <w:p w14:paraId="56661100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wangyf@ihep.</w:t>
            </w:r>
            <w:r>
              <w:rPr>
                <w:rFonts w:ascii="仿宋" w:hAnsi="仿宋" w:eastAsia="仿宋" w:cs="仿宋"/>
                <w:sz w:val="24"/>
                <w:szCs w:val="30"/>
              </w:rPr>
              <w:t>ac.cn</w:t>
            </w:r>
          </w:p>
        </w:tc>
      </w:tr>
      <w:tr w14:paraId="6D5DB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tblHeader/>
        </w:trPr>
        <w:tc>
          <w:tcPr>
            <w:tcW w:w="2518" w:type="dxa"/>
            <w:vAlign w:val="center"/>
          </w:tcPr>
          <w:p w14:paraId="5334649B">
            <w:pPr>
              <w:jc w:val="center"/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核技术应用研究中心</w:t>
            </w:r>
          </w:p>
        </w:tc>
        <w:tc>
          <w:tcPr>
            <w:tcW w:w="1559" w:type="dxa"/>
            <w:vAlign w:val="center"/>
          </w:tcPr>
          <w:p w14:paraId="6CC95C1F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丰</w:t>
            </w:r>
            <w:r>
              <w:rPr>
                <w:rFonts w:ascii="仿宋" w:hAnsi="仿宋" w:eastAsia="仿宋" w:cs="仿宋"/>
                <w:sz w:val="24"/>
                <w:szCs w:val="30"/>
              </w:rPr>
              <w:t>宝桐</w:t>
            </w:r>
          </w:p>
        </w:tc>
        <w:tc>
          <w:tcPr>
            <w:tcW w:w="1418" w:type="dxa"/>
            <w:vAlign w:val="center"/>
          </w:tcPr>
          <w:p w14:paraId="7E16AB2F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高级</w:t>
            </w:r>
            <w:r>
              <w:rPr>
                <w:rFonts w:ascii="仿宋" w:hAnsi="仿宋" w:eastAsia="仿宋" w:cs="仿宋"/>
                <w:sz w:val="24"/>
                <w:szCs w:val="30"/>
              </w:rPr>
              <w:t>工程师</w:t>
            </w:r>
          </w:p>
        </w:tc>
        <w:tc>
          <w:tcPr>
            <w:tcW w:w="1559" w:type="dxa"/>
            <w:vAlign w:val="center"/>
          </w:tcPr>
          <w:p w14:paraId="7103DA25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核电子学</w:t>
            </w:r>
          </w:p>
        </w:tc>
        <w:tc>
          <w:tcPr>
            <w:tcW w:w="1985" w:type="dxa"/>
            <w:vAlign w:val="center"/>
          </w:tcPr>
          <w:p w14:paraId="044429EC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010-88235527</w:t>
            </w:r>
          </w:p>
        </w:tc>
        <w:tc>
          <w:tcPr>
            <w:tcW w:w="1701" w:type="dxa"/>
            <w:vAlign w:val="center"/>
          </w:tcPr>
          <w:p w14:paraId="406A08F9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13466384296</w:t>
            </w:r>
          </w:p>
        </w:tc>
        <w:tc>
          <w:tcPr>
            <w:tcW w:w="2976" w:type="dxa"/>
            <w:vAlign w:val="center"/>
          </w:tcPr>
          <w:p w14:paraId="31D1757D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fengbaotong@ihep.ac.cn</w:t>
            </w:r>
          </w:p>
        </w:tc>
      </w:tr>
      <w:tr w14:paraId="4F23A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tblHeader/>
        </w:trPr>
        <w:tc>
          <w:tcPr>
            <w:tcW w:w="2518" w:type="dxa"/>
            <w:vAlign w:val="center"/>
          </w:tcPr>
          <w:p w14:paraId="189B18B6">
            <w:pPr>
              <w:jc w:val="center"/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核技术应用研究中心</w:t>
            </w:r>
          </w:p>
        </w:tc>
        <w:tc>
          <w:tcPr>
            <w:tcW w:w="1559" w:type="dxa"/>
            <w:vAlign w:val="center"/>
          </w:tcPr>
          <w:p w14:paraId="79FA76AC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郭静</w:t>
            </w:r>
          </w:p>
        </w:tc>
        <w:tc>
          <w:tcPr>
            <w:tcW w:w="1418" w:type="dxa"/>
            <w:vAlign w:val="center"/>
          </w:tcPr>
          <w:p w14:paraId="2A66D467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高级</w:t>
            </w:r>
            <w:r>
              <w:rPr>
                <w:rFonts w:ascii="仿宋" w:hAnsi="仿宋" w:eastAsia="仿宋" w:cs="仿宋"/>
                <w:sz w:val="24"/>
                <w:szCs w:val="30"/>
              </w:rPr>
              <w:t>工程师</w:t>
            </w:r>
          </w:p>
        </w:tc>
        <w:tc>
          <w:tcPr>
            <w:tcW w:w="1559" w:type="dxa"/>
            <w:vAlign w:val="center"/>
          </w:tcPr>
          <w:p w14:paraId="49C0EFAF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核探测</w:t>
            </w:r>
          </w:p>
        </w:tc>
        <w:tc>
          <w:tcPr>
            <w:tcW w:w="1985" w:type="dxa"/>
            <w:vAlign w:val="center"/>
          </w:tcPr>
          <w:p w14:paraId="552E9778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010-88235521</w:t>
            </w:r>
          </w:p>
        </w:tc>
        <w:tc>
          <w:tcPr>
            <w:tcW w:w="1701" w:type="dxa"/>
            <w:vAlign w:val="center"/>
          </w:tcPr>
          <w:p w14:paraId="3395087A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13466719776</w:t>
            </w:r>
          </w:p>
        </w:tc>
        <w:tc>
          <w:tcPr>
            <w:tcW w:w="2976" w:type="dxa"/>
            <w:vAlign w:val="center"/>
          </w:tcPr>
          <w:p w14:paraId="2FB02729">
            <w:pPr>
              <w:spacing w:line="276" w:lineRule="auto"/>
              <w:jc w:val="center"/>
              <w:rPr>
                <w:rFonts w:ascii="仿宋" w:hAnsi="仿宋" w:eastAsia="仿宋" w:cs="仿宋"/>
                <w:sz w:val="24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30"/>
              </w:rPr>
              <w:t>guojing@ihep.ac.cn</w:t>
            </w:r>
          </w:p>
        </w:tc>
      </w:tr>
    </w:tbl>
    <w:p w14:paraId="7AD93F4C"/>
    <w:p w14:paraId="670745DF">
      <w:pPr>
        <w:rPr>
          <w:rFonts w:ascii="仿宋" w:hAnsi="仿宋" w:eastAsia="仿宋" w:cs="仿宋"/>
          <w:color w:val="000000"/>
          <w:sz w:val="30"/>
          <w:szCs w:val="30"/>
          <w:shd w:val="clear" w:color="auto" w:fill="FFFFFF"/>
        </w:rPr>
      </w:pPr>
      <w:r>
        <w:rPr>
          <w:rFonts w:hint="eastAsia" w:ascii="仿宋" w:hAnsi="仿宋" w:eastAsia="仿宋" w:cs="仿宋"/>
          <w:color w:val="000000"/>
          <w:sz w:val="30"/>
          <w:szCs w:val="30"/>
          <w:shd w:val="clear" w:color="auto" w:fill="FFFFFF"/>
        </w:rPr>
        <w:t>填报说明：</w:t>
      </w:r>
      <w:bookmarkStart w:id="0" w:name="_GoBack"/>
      <w:bookmarkEnd w:id="0"/>
    </w:p>
    <w:p w14:paraId="58E4F20C">
      <w:pPr>
        <w:numPr>
          <w:ilvl w:val="0"/>
          <w:numId w:val="1"/>
        </w:numPr>
        <w:rPr>
          <w:rFonts w:hint="eastAsia" w:ascii="仿宋" w:hAnsi="仿宋" w:eastAsia="仿宋" w:cs="仿宋"/>
          <w:color w:val="000000"/>
          <w:sz w:val="30"/>
          <w:szCs w:val="30"/>
          <w:shd w:val="clear" w:color="auto" w:fill="FFFFFF"/>
        </w:rPr>
      </w:pPr>
      <w:r>
        <w:rPr>
          <w:rFonts w:hint="eastAsia" w:ascii="仿宋" w:hAnsi="仿宋" w:eastAsia="仿宋" w:cs="仿宋"/>
          <w:color w:val="000000"/>
          <w:sz w:val="30"/>
          <w:szCs w:val="30"/>
          <w:shd w:val="clear" w:color="auto" w:fill="FFFFFF"/>
        </w:rPr>
        <w:t>关联业务评审专家对高能所关联业务的开展具有至关重要的作用，推荐的专家应能独立、客观、公正的开展关联业务评审工作，具有良好的信誉；</w:t>
      </w:r>
    </w:p>
    <w:p w14:paraId="1017377E">
      <w:pPr>
        <w:numPr>
          <w:ilvl w:val="0"/>
          <w:numId w:val="1"/>
        </w:numPr>
        <w:rPr>
          <w:rFonts w:hint="eastAsia" w:ascii="仿宋" w:hAnsi="仿宋" w:eastAsia="仿宋" w:cs="仿宋"/>
          <w:color w:val="000000"/>
          <w:sz w:val="30"/>
          <w:szCs w:val="30"/>
          <w:shd w:val="clear" w:color="auto" w:fill="FFFFFF"/>
        </w:rPr>
      </w:pPr>
      <w:r>
        <w:rPr>
          <w:rFonts w:hint="eastAsia" w:ascii="仿宋" w:hAnsi="仿宋" w:eastAsia="仿宋" w:cs="仿宋"/>
          <w:color w:val="000000"/>
          <w:sz w:val="30"/>
          <w:szCs w:val="30"/>
          <w:shd w:val="clear" w:color="auto" w:fill="FFFFFF"/>
        </w:rPr>
        <w:t>专家名单由高能所所属部门单位依照高能所“科研项目关联业务管理细则”推荐；</w:t>
      </w:r>
    </w:p>
    <w:p w14:paraId="120CE50E">
      <w:pPr>
        <w:numPr>
          <w:ilvl w:val="0"/>
          <w:numId w:val="1"/>
        </w:numPr>
        <w:rPr>
          <w:rFonts w:hint="eastAsia" w:ascii="仿宋" w:hAnsi="仿宋" w:eastAsia="仿宋" w:cs="仿宋"/>
          <w:color w:val="000000"/>
          <w:sz w:val="30"/>
          <w:szCs w:val="30"/>
          <w:shd w:val="clear" w:color="auto" w:fill="FFFFFF"/>
        </w:rPr>
      </w:pPr>
      <w:r>
        <w:rPr>
          <w:rFonts w:hint="eastAsia" w:ascii="仿宋" w:hAnsi="仿宋" w:eastAsia="仿宋" w:cs="仿宋"/>
          <w:color w:val="000000"/>
          <w:sz w:val="30"/>
          <w:szCs w:val="30"/>
          <w:shd w:val="clear" w:color="auto" w:fill="FFFFFF"/>
        </w:rPr>
        <w:t>原则上，推荐的专家是高能所正式工作人员；</w:t>
      </w:r>
    </w:p>
    <w:p w14:paraId="4AC16840">
      <w:pPr>
        <w:numPr>
          <w:ilvl w:val="0"/>
          <w:numId w:val="1"/>
        </w:numPr>
        <w:rPr>
          <w:rFonts w:hint="eastAsia" w:ascii="仿宋" w:hAnsi="仿宋" w:eastAsia="仿宋" w:cs="仿宋"/>
          <w:color w:val="000000"/>
          <w:sz w:val="30"/>
          <w:szCs w:val="30"/>
          <w:shd w:val="clear" w:color="auto" w:fill="FFFFFF"/>
        </w:rPr>
      </w:pPr>
      <w:r>
        <w:rPr>
          <w:rFonts w:hint="eastAsia" w:ascii="仿宋" w:hAnsi="仿宋" w:eastAsia="仿宋" w:cs="仿宋"/>
          <w:color w:val="000000"/>
          <w:sz w:val="30"/>
          <w:szCs w:val="30"/>
          <w:shd w:val="clear" w:color="auto" w:fill="FFFFFF"/>
        </w:rPr>
        <w:t>各研究单位和分部可以推荐3-10名评审论证专家，尽量涵盖本单位的专业领域；</w:t>
      </w:r>
    </w:p>
    <w:p w14:paraId="33D3CBCE">
      <w:pPr>
        <w:numPr>
          <w:ilvl w:val="0"/>
          <w:numId w:val="1"/>
        </w:numPr>
        <w:rPr>
          <w:rFonts w:hint="eastAsia" w:ascii="仿宋" w:hAnsi="仿宋" w:eastAsia="仿宋" w:cs="仿宋"/>
          <w:color w:val="000000"/>
          <w:sz w:val="30"/>
          <w:szCs w:val="30"/>
          <w:shd w:val="clear" w:color="auto" w:fill="FFFFFF"/>
        </w:rPr>
      </w:pPr>
      <w:r>
        <w:rPr>
          <w:rFonts w:hint="eastAsia" w:ascii="仿宋" w:hAnsi="仿宋" w:eastAsia="仿宋" w:cs="仿宋"/>
          <w:color w:val="000000"/>
          <w:sz w:val="30"/>
          <w:szCs w:val="30"/>
          <w:shd w:val="clear" w:color="auto" w:fill="FFFFFF"/>
        </w:rPr>
        <w:t>各业务管理部门和支撑部门可以推荐1-5名评审论证专家。</w:t>
      </w:r>
    </w:p>
    <w:p w14:paraId="2E3B1D61">
      <w:pPr>
        <w:rPr>
          <w:rFonts w:ascii="仿宋" w:hAnsi="仿宋" w:eastAsia="仿宋" w:cs="仿宋"/>
          <w:color w:val="000000"/>
          <w:sz w:val="30"/>
          <w:szCs w:val="30"/>
          <w:shd w:val="clear" w:color="auto" w:fill="FFFFFF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B4A75D"/>
    <w:multiLevelType w:val="singleLevel"/>
    <w:tmpl w:val="3AB4A75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0765D1"/>
    <w:rsid w:val="00054D74"/>
    <w:rsid w:val="00131A08"/>
    <w:rsid w:val="00677E71"/>
    <w:rsid w:val="007055C6"/>
    <w:rsid w:val="00712A13"/>
    <w:rsid w:val="00771E43"/>
    <w:rsid w:val="00BA61C9"/>
    <w:rsid w:val="00CE3609"/>
    <w:rsid w:val="00E0462E"/>
    <w:rsid w:val="0CAC3E90"/>
    <w:rsid w:val="1B0765D1"/>
    <w:rsid w:val="5556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nhideWhenUsed="0" w:uiPriority="0" w:semiHidden="0" w:name="Table Subtle 2"/>
    <w:lsdException w:uiPriority="0" w:name="Table Web 1"/>
    <w:lsdException w:uiPriority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未处理的提及1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377</Words>
  <Characters>654</Characters>
  <Lines>5</Lines>
  <Paragraphs>1</Paragraphs>
  <TotalTime>918</TotalTime>
  <ScaleCrop>false</ScaleCrop>
  <LinksUpToDate>false</LinksUpToDate>
  <CharactersWithSpaces>654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2020-10-27T08:18:00Z</dcterms:created>
  <dc:creator>liuhuanliang</dc:creator>
  <cp:lastModifiedBy>WPS_1681194271</cp:lastModifiedBy>
  <dcterms:modified xsi:type="dcterms:W3CDTF">2025-07-24T01:35:57Z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eyJoZGlkIjoiOGQ0NzRjZDJiZWFjYTBmZDljOTE2MGJjODIyZDBlYTAiLCJ1c2VySWQiOiIxNDg3Mzc2MzU0In0=</vt:lpwstr>
  </property>
  <property fmtid="{D5CDD505-2E9C-101B-9397-08002B2CF9AE}" pid="4" name="ICV">
    <vt:lpwstr>A83442D818834CC7A9E395CE53F93156_12</vt:lpwstr>
  </property>
</Properties>
</file>