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Protrack Automated System</w:t>
        <w:br/>
        <w:t>Week 2 Progress Report</w:t>
      </w:r>
    </w:p>
    <w:p>
      <w:pPr>
        <w:pStyle w:val="Heading1"/>
      </w:pPr>
      <w:r>
        <w:t>1. Executive Summary</w:t>
      </w:r>
    </w:p>
    <w:p>
      <w:r>
        <w:t>Week 2 marked a deep dive into the backend architecture, database modeling, and the core algorithmic logic powering the Protrack platform. The objective was to map out the entire lifecycle of a project—from the moment a group submits a topic, through the hierarchical review process, down to the automated assignment of a faculty Guide via our AI Allocation Engine.</w:t>
      </w:r>
    </w:p>
    <w:p>
      <w:pPr>
        <w:pStyle w:val="Heading1"/>
      </w:pPr>
      <w:r>
        <w:t>2. System Analysis &amp; Architecture</w:t>
      </w:r>
    </w:p>
    <w:p>
      <w:pPr>
        <w:pStyle w:val="Heading2"/>
      </w:pPr>
      <w:r>
        <w:t>2.1 Topic Approval Hierarchy Mapping</w:t>
      </w:r>
    </w:p>
    <w:p>
      <w:r>
        <w:t>We conducted a comprehensive audit of the `topicApproval.ts` controller and the associated PostgreSQL database schemas (`project_groups`, `project_proposals`). The legacy workflow utilized a complex, multi-stage pipeline where topics bounced between Guides, Committees, and Coordinators. We mapped out every state transition (FORMING -&gt; WAITING_APPROVAL -&gt; ACTIVE) to identify bottlenecks in the academic review process.</w:t>
      </w:r>
    </w:p>
    <w:p>
      <w:pPr>
        <w:pStyle w:val="Heading2"/>
      </w:pPr>
      <w:r>
        <w:t>2.2 AI Guide Allocation Algorithm</w:t>
      </w:r>
    </w:p>
    <w:p>
      <w:r>
        <w:t>The core feature of Protrack is its ability to automatically match student groups with faculty guides based on expertise. We analyzed the `allocationEngine.ts` service, which utilizes the Jaccard Similarity index to compare the `domain_tags` of a student's project against the expertise tags of faculty members. The matching engine evaluates guides based on a weighted matrix: 40% Expertise Match, 30% Current Workload Availability, 20% Guide Preference, and 10% Past Performance.</w:t>
      </w:r>
    </w:p>
    <w:p>
      <w:pPr>
        <w:pStyle w:val="Heading2"/>
      </w:pPr>
      <w:r>
        <w:t>2.3 Security Auditing &amp; Loophole Identification</w:t>
      </w:r>
    </w:p>
    <w:p>
      <w:r>
        <w:t>During rigorous logic testing of the Allocation Engine, a critical vulnerability was discovered in the workflow. Because the system required students to submit 3 topics in order of priority, the AI was configured to blindly grab Priority 1 and match it. Students could exploit this by submitting a Priority 1 topic tailored to a specific guide, forcing the AI to assign them that guide before the topic was even academically approved. Furthermore, Committees were inappropriately granted approval powers that belonged solely to the Coordinator.</w:t>
      </w:r>
    </w:p>
    <w:p>
      <w:pPr>
        <w:pStyle w:val="Heading1"/>
      </w:pPr>
      <w:r>
        <w:t>3. Challenges &amp; Next Steps</w:t>
      </w:r>
    </w:p>
    <w:p>
      <w:r>
        <w:t>Identifying the structural flaw in the AI trigger mechanism was a major breakthrough. If left unchecked, it would have compromised the fairness of the entire platform. The immediate goal for Week 3 is a complete re-engineering of the Topic Approval workflow. We will strip approval powers from unauthorized roles, enforce a "Coordinator-First" approval model, and lock down the AI Allocation Engine so it cannot execute until a topic is formally authorized.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