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7F5" w:rsidRPr="00C1618A" w:rsidRDefault="00C377F5" w:rsidP="00C377F5">
      <w:pPr>
        <w:widowControl/>
        <w:shd w:val="clear" w:color="auto" w:fill="FFFFFF"/>
        <w:spacing w:line="600" w:lineRule="atLeast"/>
        <w:ind w:left="300" w:right="300"/>
        <w:jc w:val="center"/>
        <w:outlineLvl w:val="0"/>
        <w:rPr>
          <w:rFonts w:ascii="宋体" w:eastAsia="宋体" w:hAnsi="宋体" w:cs="宋体"/>
          <w:b/>
          <w:bCs/>
          <w:color w:val="000000" w:themeColor="text1"/>
          <w:kern w:val="36"/>
          <w:sz w:val="38"/>
          <w:szCs w:val="38"/>
        </w:rPr>
      </w:pPr>
      <w:proofErr w:type="spellStart"/>
      <w:r w:rsidRPr="00C1618A">
        <w:rPr>
          <w:rFonts w:ascii="宋体" w:eastAsia="宋体" w:hAnsi="宋体" w:cs="宋体" w:hint="eastAsia"/>
          <w:b/>
          <w:bCs/>
          <w:color w:val="000000" w:themeColor="text1"/>
          <w:kern w:val="36"/>
          <w:sz w:val="38"/>
          <w:szCs w:val="38"/>
        </w:rPr>
        <w:t>RF</w:t>
      </w:r>
      <w:proofErr w:type="spellEnd"/>
      <w:r w:rsidRPr="00C1618A">
        <w:rPr>
          <w:rFonts w:ascii="宋体" w:eastAsia="宋体" w:hAnsi="宋体" w:cs="宋体" w:hint="eastAsia"/>
          <w:b/>
          <w:bCs/>
          <w:color w:val="000000" w:themeColor="text1"/>
          <w:kern w:val="36"/>
          <w:sz w:val="38"/>
          <w:szCs w:val="38"/>
        </w:rPr>
        <w:t xml:space="preserve"> CO2激光电源类别与原理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jc w:val="center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时间：</w:t>
      </w:r>
      <w:r w:rsidRPr="00C1618A">
        <w:rPr>
          <w:rFonts w:ascii="宋体" w:eastAsia="宋体" w:hAnsi="宋体" w:cs="宋体" w:hint="eastAsia"/>
          <w:color w:val="000000" w:themeColor="text1"/>
          <w:kern w:val="0"/>
          <w:sz w:val="18"/>
        </w:rPr>
        <w:t>2011-06-01 20:37:52 </w:t>
      </w:r>
      <w:r w:rsidRPr="00C1618A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来源： 作者：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</w:t>
      </w:r>
      <w:r w:rsidRPr="00C1618A">
        <w:rPr>
          <w:rFonts w:ascii="宋体" w:eastAsia="宋体" w:hAnsi="宋体" w:cs="宋体" w:hint="eastAsia"/>
          <w:b/>
          <w:bCs/>
          <w:color w:val="000000" w:themeColor="text1"/>
          <w:kern w:val="0"/>
        </w:rPr>
        <w:t>1引言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自1973年第一台射频（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RF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）波导激光器问世至今已26年多。最初是将线圈绕在波导上，实现了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RF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激励波导激光器的发光。它首次显示了低电压激励的优越性。那时，还有许多不完善的地方。存在的主要缺点是：放电不均匀，耦合效率差、线圈电感太大，限制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RF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频率的提高，只能在几MHz以下工作等。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尽管已有26年多的研制、使用历史，但当前它仍处于发展与改进阶段。其总的研制方向是：降低成本、增长寿命、提高输出功率和效率、减小体积和质量，改进可靠性，提高各项性能指标，以适应各种用途的需要。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RFCO2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激光器工作频率按ISM规定为27～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40MHz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；其主要分类如下所述：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（1）按输出方式分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1）连续输出；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2）脉冲输出——调制频率高达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1MHz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；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3）Q开关输出——电光调Q与声光调Q。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（2）按谐振腔的工作分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1）波导腔——孔径D=1～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3mm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；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2）自由空间腔——孔径D=4～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6mm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。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（3）按激励极性分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1）单相；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2）反相。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（4）按腔体结构分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1）单腔；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2）多腔；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（a）折叠腔：V型——2折；Z型——3折；X型——4折。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（b）列阵腔：短肩列阵；交错列阵。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（c）积木式：并联—2腔；三角组联—3腔。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3）大面积放电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（a）平板型，（b）同心环型。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（5）按均恒电感分布方式分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1）准电感谐振技术—用于低电容激光头；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2）平行分布电感谐振技术—用于高电容激光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头。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（6）按谐振腔材料分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1）陶瓷—金属混合型；2）全陶瓷型；3）全金属型。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（7）按冷却方式分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1）空气冷却；2）水冷却。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（8）按封装方式分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1）封离型；2）流动型。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谐振腔的材料一般为：金属—A</w:t>
      </w:r>
      <w:r w:rsidR="006D2A16"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l</w:t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。陶瓷—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BeO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BN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、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AIN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、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Al</w:t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  <w:vertAlign w:val="subscript"/>
        </w:rPr>
        <w:t>2</w:t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O</w:t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  <w:vertAlign w:val="subscript"/>
        </w:rPr>
        <w:t>3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等。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</w:t>
      </w:r>
      <w:r w:rsidRPr="00C1618A">
        <w:rPr>
          <w:rFonts w:ascii="宋体" w:eastAsia="宋体" w:hAnsi="宋体" w:cs="宋体" w:hint="eastAsia"/>
          <w:b/>
          <w:bCs/>
          <w:color w:val="000000" w:themeColor="text1"/>
          <w:kern w:val="0"/>
        </w:rPr>
        <w:t>2技术条件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lastRenderedPageBreak/>
        <w:t xml:space="preserve">　　用于CO</w:t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  <w:vertAlign w:val="subscript"/>
        </w:rPr>
        <w:t>2</w:t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激光器的典型工作气体内含有：二氧化碳、氮、氦和氙。氮气和氦气有利于放电的均匀性。氙气对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RF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放电激光器的功率和效率具有积极影响。添加5％氙气可使功率提高24％。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通常单模结构器件，单位长度注入的连续（射频）激励功率限于2～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6W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/cm，转换效率为10％～20％，对激光电源的一般要求为：稳定可靠、维修方便、效率高、尺寸小、成本低。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具体技术条件如下：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输入参数：交流输入电压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220V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；交流输入电流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1.5A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；开关电源输出直流电压</w:t>
      </w:r>
      <w:proofErr w:type="spellStart"/>
      <w:r w:rsidR="00723EB2"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30V</w:t>
      </w:r>
      <w:proofErr w:type="spellEnd"/>
      <w:r w:rsidR="00723EB2"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,</w:t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电流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8A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。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RF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电源：输入功率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160W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；工作频率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40MHz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；输出波形正弦波；带宽△f±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3MHz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；效率70％。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调制器：脉冲调制频率0～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100kHz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方波连续可调；占空比连续可调；幅度调制度100％。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</w:t>
      </w:r>
      <w:r w:rsidRPr="00C1618A">
        <w:rPr>
          <w:rFonts w:ascii="宋体" w:eastAsia="宋体" w:hAnsi="宋体" w:cs="宋体" w:hint="eastAsia"/>
          <w:b/>
          <w:bCs/>
          <w:color w:val="000000" w:themeColor="text1"/>
          <w:kern w:val="0"/>
        </w:rPr>
        <w:t>3原理电路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RFCO</w:t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  <w:vertAlign w:val="subscript"/>
        </w:rPr>
        <w:t>2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激光电源由5部分组成［1］，如图1所示。</w:t>
      </w:r>
    </w:p>
    <w:p w:rsidR="00C377F5" w:rsidRPr="00C1618A" w:rsidRDefault="00C377F5" w:rsidP="00723EB2">
      <w:pPr>
        <w:widowControl/>
        <w:shd w:val="clear" w:color="auto" w:fill="FFFFFF"/>
        <w:spacing w:line="330" w:lineRule="atLeast"/>
        <w:ind w:firstLine="480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</w:t>
      </w:r>
      <w:r w:rsidRPr="00C1618A">
        <w:rPr>
          <w:rFonts w:ascii="宋体" w:eastAsia="宋体" w:hAnsi="宋体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6052740" cy="1438275"/>
            <wp:effectExtent l="19050" t="0" r="5160" b="0"/>
            <wp:docPr id="1" name="图片 1" descr="http://www.21ic.com/d/file/201106/5c471385f0dabfc840458d6db23c1d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21ic.com/d/file/201106/5c471385f0dabfc840458d6db23c1d4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74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center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图1 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RF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 CO2激光器电源原理框图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图1中第1部分为整流滤波电路，采用全波桥式整流与电容滤波将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220V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交流变为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311V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平滑直流。第2部分为开关电源，将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311V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直流变为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100kHz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脉冲电流，再经电容、电感滤波后变为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30V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、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8A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直流。第3部分包括由振荡器与放大器两部分组成的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RF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电路（如虚线框内所示）。将输入直流经晶振变为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40MHz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6W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射频。再经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14.28dB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增益的放大器，放大后输出为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40MHz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160W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。第4部分为脉冲工作的调制器。第5部分为匹配网络。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本文将重点介绍第3部分和第4部分。电路如图2所示。振荡器由晶体管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V2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、电感线圈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L1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、电容器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C5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、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C7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、电阻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R11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、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R12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、石英晶体振荡器G等组成。晶体振荡电路产生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6W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、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40MHz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正弦振荡波，经3：1传输线变压器T，推动推挽功率放大器。推挽功率放大器由晶体管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V3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、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V4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，电感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L3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、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L2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，电阻器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R13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、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R14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、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R15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，电容器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C9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、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C10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和变压器T组成D类电流开关推挽放大器，两个晶体管轮流导通。为了追求小型化，提高效率是关键，因而采用D类电流开关推挽放大器是一种必然结果。这一点可由下述工作过程的分析清楚地看出。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当晶体管导通时，C极电流的基波分量为最大，回路中点电压也等于最大值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Umax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，在中心点处的电压平均值等于电源电压。因此（当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UCC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≈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30V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时），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由此得出：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Umax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=（π/2）（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UCC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－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UCS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）＋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UCS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ab/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ab/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ab/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ab/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ab/>
        <w:t>（2）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C极回路两端交流电压峰值为：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lastRenderedPageBreak/>
        <w:t xml:space="preserve">　　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UCmax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=2（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Umax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－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UCS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）=π（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Ucc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－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Ucs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）</w:t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ab/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ab/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ab/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ab/>
        <w:t>（3）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基波分量振幅为：（2/π）ICC，因而回路产生基频电压振幅为：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UCmax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=（2/π）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ICCR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ab/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ab/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ab/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ab/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ab/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ab/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ab/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ab/>
        <w:t>（5）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将（3）式代入（5）式即得：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ICC=π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UCmax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/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2R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=（π2/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2R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）（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UCC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－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UCS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）</w:t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ab/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ab/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ab/>
        <w:t>（6）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则输出功率：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P0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=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U2Cmax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/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2R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=（π2/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2R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）（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UCC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－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UCS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）2</w:t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ab/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ab/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ab/>
        <w:t>（7）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DC输出功率：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PDC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=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ICC.UCC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=（π2/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2R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）（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UCC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－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UCS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）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UCC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ab/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ab/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ab/>
        <w:t>（8）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C极耗散功率：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PC=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PDC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－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P0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=（π2/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2R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）（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UCC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－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UCS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）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UCS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ab/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ab/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ab/>
        <w:t>（9）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由此得出C极效率：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ηC=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P0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/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PDC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=（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UCC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－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UCS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）/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UCC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ab/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ab/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ab/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ab/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ab/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ab/>
        <w:t>（10）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可见，晶体管饱和压降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UCS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越小、效率ηC则越高，若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UCS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→0，则ηC→100％，这是D类电流开关推挽放大电路的优点，为此设计时应注意尽量选取饱和压降低的功率晶体管。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脉冲工作由图1中第4部分调制器控制。调制器的原理电路见图2，它以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IC1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与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IC2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为主体，组成幅度键控调制器，属于数字信号调幅的线性调制器［3］。连续工作时，将图2中S开关置于OFF关断位置。脉冲工作时，将S开关置于ON接通位置。脉冲调制的工作过程是：利用一个矩形脉冲序列的基带信号对振荡器晶体管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V2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的振荡幅度进行控制。由控制振荡电路的起振与停振达到调制的目的。由电位器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RP4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控制调制频率，由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RP7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控制脉冲宽度。所以，调制频率与调制脉宽皆可作到连续可调。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center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/>
          <w:noProof/>
          <w:color w:val="000000" w:themeColor="text1"/>
          <w:kern w:val="0"/>
          <w:szCs w:val="21"/>
        </w:rPr>
        <w:drawing>
          <wp:inline distT="0" distB="0" distL="0" distR="0">
            <wp:extent cx="5528627" cy="2475505"/>
            <wp:effectExtent l="19050" t="0" r="0" b="0"/>
            <wp:docPr id="2" name="图片 2" descr="http://www.21ic.com/d/file/201106/99bb89d81c9f4d377bfc48f8262b1b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21ic.com/d/file/201106/99bb89d81c9f4d377bfc48f8262b1b9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811" cy="2477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center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图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2RF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电路原理图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第5部分是阻抗匹配网络。负载阻抗匹配的目的是消除不匹配负载的反射。方法是引入电抗性元件（电容、电感或传输线）。人为地产生一个或数个反射波。使它与原来不匹配负载产生的反射波相互抵消。使激光器的输入阻抗与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RF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电源的输出阻抗互为共轭复数。匹配网络一般分为两种，一种是集总参数匹配网络，其主要形式有L型、T型、π型等［3］。这种匹配网络的主要缺点是：插入耗损大、噪声大、体积大。另一种是分布参数匹配网络，是1/4波长传输线，这就克服了上述集总参数匹配网络的缺点。它的理论关系比较简单。由</w:t>
      </w: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lastRenderedPageBreak/>
        <w:t xml:space="preserve">传输线任一点上的电压和电流方程即可方便地导出下列1/4波长（或1/4波长奇数倍）阻抗交换方式为：　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Z0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=（10）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式中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Z1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——电源输出的阻抗；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Z2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——激光器输入的阻抗；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Z0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——1/4传输线的特性阻抗。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1/4传输线采用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SYV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－50－3电缆。它一端接电源，另一端接激光头。该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RF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电源如作积木式结构应用，同时可满足输出激光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30W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proofErr w:type="spellStart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60W</w:t>
      </w:r>
      <w:proofErr w:type="spellEnd"/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>等激光器的需要。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</w:t>
      </w:r>
      <w:r w:rsidRPr="00C1618A">
        <w:rPr>
          <w:rFonts w:ascii="宋体" w:eastAsia="宋体" w:hAnsi="宋体" w:cs="宋体" w:hint="eastAsia"/>
          <w:b/>
          <w:bCs/>
          <w:color w:val="000000" w:themeColor="text1"/>
          <w:kern w:val="0"/>
        </w:rPr>
        <w:t xml:space="preserve">　4结束语</w:t>
      </w:r>
    </w:p>
    <w:p w:rsidR="00C377F5" w:rsidRPr="00C1618A" w:rsidRDefault="00C377F5" w:rsidP="00C377F5">
      <w:pPr>
        <w:widowControl/>
        <w:shd w:val="clear" w:color="auto" w:fill="FFFFFF"/>
        <w:spacing w:line="330" w:lineRule="atLeast"/>
        <w:ind w:firstLine="48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1618A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　　最后是关于激光头的准电感谐振技术。为了使输入射频沿激光器长度，电压分布均匀，加入一对电感并联在谐振腔上下电极之间。这样，由于电感负导纳的补偿作用，使激光器沿长度上的驻波比大大下降，失配角小于9°，理论计算结果电压不均匀度小于3％。</w:t>
      </w:r>
    </w:p>
    <w:p w:rsidR="00CA69AD" w:rsidRPr="00C1618A" w:rsidRDefault="00CA69AD">
      <w:pPr>
        <w:rPr>
          <w:color w:val="000000" w:themeColor="text1"/>
        </w:rPr>
      </w:pPr>
    </w:p>
    <w:sectPr w:rsidR="00CA69AD" w:rsidRPr="00C1618A" w:rsidSect="00CA69A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FC0" w:rsidRDefault="005A2FC0" w:rsidP="00723EB2">
      <w:r>
        <w:separator/>
      </w:r>
    </w:p>
  </w:endnote>
  <w:endnote w:type="continuationSeparator" w:id="1">
    <w:p w:rsidR="005A2FC0" w:rsidRDefault="005A2FC0" w:rsidP="00723E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FC0" w:rsidRDefault="005A2FC0" w:rsidP="00723EB2">
      <w:r>
        <w:separator/>
      </w:r>
    </w:p>
  </w:footnote>
  <w:footnote w:type="continuationSeparator" w:id="1">
    <w:p w:rsidR="005A2FC0" w:rsidRDefault="005A2FC0" w:rsidP="00723E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77F5"/>
    <w:rsid w:val="000D34C5"/>
    <w:rsid w:val="005A2FC0"/>
    <w:rsid w:val="006779BC"/>
    <w:rsid w:val="006D2A16"/>
    <w:rsid w:val="00723EB2"/>
    <w:rsid w:val="00877068"/>
    <w:rsid w:val="008F2D73"/>
    <w:rsid w:val="00B832B8"/>
    <w:rsid w:val="00C1618A"/>
    <w:rsid w:val="00C377F5"/>
    <w:rsid w:val="00CA69AD"/>
    <w:rsid w:val="00CB65E3"/>
    <w:rsid w:val="00CD2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9A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77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7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ange">
    <w:name w:val="orange"/>
    <w:basedOn w:val="a0"/>
    <w:rsid w:val="00C377F5"/>
  </w:style>
  <w:style w:type="character" w:customStyle="1" w:styleId="apple-converted-space">
    <w:name w:val="apple-converted-space"/>
    <w:basedOn w:val="a0"/>
    <w:rsid w:val="00C377F5"/>
  </w:style>
  <w:style w:type="paragraph" w:styleId="a3">
    <w:name w:val="Normal (Web)"/>
    <w:basedOn w:val="a"/>
    <w:uiPriority w:val="99"/>
    <w:semiHidden/>
    <w:unhideWhenUsed/>
    <w:rsid w:val="00C377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377F5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C377F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377F5"/>
    <w:rPr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723EB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723EB2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723EB2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0"/>
    <w:link w:val="a7"/>
    <w:uiPriority w:val="99"/>
    <w:semiHidden/>
    <w:rsid w:val="00723EB2"/>
  </w:style>
  <w:style w:type="paragraph" w:styleId="a8">
    <w:name w:val="footer"/>
    <w:basedOn w:val="a"/>
    <w:link w:val="Char2"/>
    <w:uiPriority w:val="99"/>
    <w:semiHidden/>
    <w:unhideWhenUsed/>
    <w:rsid w:val="00723EB2"/>
    <w:pPr>
      <w:tabs>
        <w:tab w:val="center" w:pos="4320"/>
        <w:tab w:val="right" w:pos="8640"/>
      </w:tabs>
    </w:pPr>
  </w:style>
  <w:style w:type="character" w:customStyle="1" w:styleId="Char2">
    <w:name w:val="页脚 Char"/>
    <w:basedOn w:val="a0"/>
    <w:link w:val="a8"/>
    <w:uiPriority w:val="99"/>
    <w:semiHidden/>
    <w:rsid w:val="00723E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3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2405</Words>
  <Characters>2781</Characters>
  <Application>Microsoft Office Word</Application>
  <DocSecurity>0</DocSecurity>
  <Lines>118</Lines>
  <Paragraphs>75</Paragraphs>
  <ScaleCrop>false</ScaleCrop>
  <Company/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eupatorium</dc:creator>
  <cp:lastModifiedBy>eupatorium</cp:lastModifiedBy>
  <cp:revision>12</cp:revision>
  <cp:lastPrinted>2016-11-27T03:32:00Z</cp:lastPrinted>
  <dcterms:created xsi:type="dcterms:W3CDTF">2014-09-01T15:01:00Z</dcterms:created>
  <dcterms:modified xsi:type="dcterms:W3CDTF">2016-11-27T03:33:00Z</dcterms:modified>
</cp:coreProperties>
</file>