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575"/>
        <w:gridCol w:w="2265"/>
        <w:gridCol w:w="1514.5"/>
        <w:gridCol w:w="1514.5"/>
        <w:tblGridChange w:id="0">
          <w:tblGrid>
            <w:gridCol w:w="1080"/>
            <w:gridCol w:w="1080"/>
            <w:gridCol w:w="1575"/>
            <w:gridCol w:w="2265"/>
            <w:gridCol w:w="1514.5"/>
            <w:gridCol w:w="1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(titre + lien commit)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Trello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Consulter les données d’une bouée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simulateur est capable d’enregistrer des bouées dans les bases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Consulter les données d’une bouée + interactions avec la carte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simulateur peut générer et enregistrer des données dans les bases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(changements dans le code mais 3 bonnes heures de génération)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Consulter les données d’une bouée + interactions avec la carte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Génération d’environ 24h de données pour 75 bouées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50149550ac7b05ac9eac6533cc8f4ce0644d36d" TargetMode="External"/><Relationship Id="rId7" Type="http://schemas.openxmlformats.org/officeDocument/2006/relationships/hyperlink" Target="https://github.com/lachancechristophe/SimulateurBouees/commit/fe635ab501069b5028df03c6555862f794034442" TargetMode="External"/><Relationship Id="rId8" Type="http://schemas.openxmlformats.org/officeDocument/2006/relationships/hyperlink" Target="https://github.com/lachancechristophe/SimulateurBouees/commit/eaf84d93303713896f960c8196d1f94984eada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