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50"/>
        <w:gridCol w:w="1845"/>
        <w:gridCol w:w="2310"/>
        <w:gridCol w:w="3120"/>
        <w:gridCol w:w="1365"/>
        <w:tblGridChange w:id="0">
          <w:tblGrid>
            <w:gridCol w:w="1350"/>
            <w:gridCol w:w="750"/>
            <w:gridCol w:w="1845"/>
            <w:gridCol w:w="2310"/>
            <w:gridCol w:w="3120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 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de 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(titre + lien commit)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Etat Trello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06-09-2019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des tables permettant le stockage des 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07-09-2019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script (non optimisé) permettant de valider les données d'après  les coordonnées. Ce script est utilisé dans le module pgAgent.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09-09-2019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du mcd de la base de données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eptagonemedia/BDD_ProjetIMR/commit/a5004a51584070f1111d19fdde553ce1a3b68c04" TargetMode="External"/><Relationship Id="rId7" Type="http://schemas.openxmlformats.org/officeDocument/2006/relationships/hyperlink" Target="https://github.com/heptagonemedia/BDD_ProjetIMR/commit/510b685ccaad6d16a3f8d434382dfc160c8b844c" TargetMode="External"/><Relationship Id="rId8" Type="http://schemas.openxmlformats.org/officeDocument/2006/relationships/hyperlink" Target="https://github.com/heptagonemedia/BDD_ProjetIMR/commit/aac2647b61b021a74c24102f93256c79fc8bc5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