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F3A5F"/>
          <w:sz w:val="52"/>
        </w:rPr>
        <w:t>电商工作台 整体布局与设计（详细版）</w:t>
      </w:r>
    </w:p>
    <w:p>
      <w:pPr>
        <w:jc w:val="center"/>
      </w:pPr>
      <w:r>
        <w:rPr>
          <w:rFonts w:ascii="微软雅黑" w:hAnsi="微软雅黑" w:eastAsia="微软雅黑"/>
          <w:color w:val="4A78B0"/>
          <w:sz w:val="28"/>
        </w:rPr>
        <w:t>铜龙电商 · 小龙虾平台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Feature Name: ecom-workbench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Updated: 2026-09-27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Status: 设计稿（待确认后进入实施）</w:t>
      </w:r>
    </w:p>
    <w:p>
      <w:r>
        <w:br w:type="page"/>
      </w:r>
    </w:p>
    <w:p>
      <w:r>
        <w:rPr>
          <w:rFonts w:ascii="微软雅黑" w:hAnsi="微软雅黑" w:eastAsia="微软雅黑"/>
          <w:sz w:val="21"/>
        </w:rPr>
        <w:t>Feature Name: ecom-workbench</w:t>
      </w:r>
    </w:p>
    <w:p>
      <w:r>
        <w:rPr>
          <w:rFonts w:ascii="微软雅黑" w:hAnsi="微软雅黑" w:eastAsia="微软雅黑"/>
          <w:sz w:val="21"/>
        </w:rPr>
        <w:t>Updated: 2026-09-27</w:t>
      </w:r>
    </w:p>
    <w:p>
      <w:r>
        <w:rPr>
          <w:rFonts w:ascii="微软雅黑" w:hAnsi="微软雅黑" w:eastAsia="微软雅黑"/>
          <w:sz w:val="21"/>
        </w:rPr>
        <w:t>Status: 设计稿（待确认后进入实施）</w:t>
      </w:r>
    </w:p>
    <w:p>
      <w:r>
        <w:rPr>
          <w:rFonts w:ascii="微软雅黑" w:hAnsi="微软雅黑" w:eastAsia="微软雅黑"/>
          <w:sz w:val="21"/>
        </w:rPr>
        <w:t xml:space="preserve">本文件是电商工作台的完整布局与设计文档，合并并细化了同目录的 </w:t>
      </w:r>
      <w:r>
        <w:rPr>
          <w:rFonts w:ascii="Consolas" w:hAnsi="Consolas" w:eastAsia="Consolas"/>
          <w:sz w:val="20"/>
        </w:rPr>
        <w:t>requirements.md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sz w:val="20"/>
        </w:rPr>
        <w:t>design.md</w:t>
      </w:r>
      <w:r>
        <w:rPr>
          <w:rFonts w:ascii="微软雅黑" w:hAnsi="微软雅黑" w:eastAsia="微软雅黑"/>
          <w:sz w:val="21"/>
        </w:rPr>
        <w:t>。实施以此文件为准。</w:t>
      </w:r>
    </w:p>
    <w:p>
      <w:pPr>
        <w:pStyle w:val="Heading1"/>
      </w:pPr>
      <w:r>
        <w:t>0. 文档说明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铜龙电商 · 小龙虾平台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新增分区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电商工作台（与短剧工作台并列）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定位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自用电商内容工作台：采集下载、素材处理、AI 生成、搬家铺货、合规检测、多店铺与批量任务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不做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 ERP 的订单、库存、财务、发货核算（按需对接外部工具或平台后台）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平台策略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全量走平台官方开放接口 + 店铺授权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目标平台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淘宝、抖音小店、拼多多、快手小店、跨境 TikTok Shop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源平台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1688、淘宝、拼多多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量级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单批铺货几十到几百个商品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关键能力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一键铺货、批量改价、批量上下架、定时上架、店群多店聚合、合规检测</w:t>
            </w:r>
          </w:p>
        </w:tc>
      </w:tr>
    </w:tbl>
    <w:p/>
    <w:p>
      <w:pPr>
        <w:pStyle w:val="Heading1"/>
      </w:pPr>
      <w:r>
        <w:t>1. 背景与目标</w:t>
      </w:r>
    </w:p>
    <w:p>
      <w:pPr>
        <w:pStyle w:val="Heading2"/>
      </w:pPr>
      <w:r>
        <w:t>1.1 背景</w:t>
      </w:r>
    </w:p>
    <w:p>
      <w:r>
        <w:rPr>
          <w:rFonts w:ascii="微软雅黑" w:hAnsi="微软雅黑" w:eastAsia="微软雅黑"/>
          <w:sz w:val="21"/>
        </w:rPr>
        <w:t>当前小龙虾以短剧工作台为核心，已具备生成适配器（BYOK）、画布流水线、资产库、参考图机制与技能引擎。电商运营侧需要一条「采集货源商品 → 加工素材 → 铺货上架」的流水线，替代人工复制粘贴与在多平台后台之间反复切换。</w:t>
      </w:r>
    </w:p>
    <w:p>
      <w:pPr>
        <w:pStyle w:val="Heading2"/>
      </w:pPr>
      <w:r>
        <w:t>1.2 产品定位</w:t>
      </w:r>
    </w:p>
    <w:p>
      <w:r>
        <w:rPr>
          <w:rFonts w:ascii="微软雅黑" w:hAnsi="微软雅黑" w:eastAsia="微软雅黑"/>
          <w:sz w:val="21"/>
        </w:rPr>
        <w:t>电商工作台是集成在小龙虾内的第二个工作分区，与短剧工作台共享底层能力，导航与数据命名空间相互隔离。</w:t>
      </w:r>
    </w:p>
    <w:p>
      <w:pPr>
        <w:pStyle w:val="Heading2"/>
      </w:pPr>
      <w:r>
        <w:t>1.3 目标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打通「采集 → 处理 → 生成 → 上架」的闭环，单平台先跑通，再横向扩平台。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支持批量与定时作业，适配几十到几百量级的铺货。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支持多店铺聚合（店群），一个工作台管理多平台多店铺。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内建合规检测，上架前拦截违禁词、侵权与重复铺货风险。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复用短剧的生成引擎与资产体系，避免重复建设。</w:t>
      </w:r>
    </w:p>
    <w:p>
      <w:pPr>
        <w:pStyle w:val="Heading2"/>
      </w:pPr>
      <w:r>
        <w:t>1.4 非目标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不实现完整 ERP：订单、库存、财务、打单发货核算不在本工作台范围。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不实现仓储（WMS）与物流面单系统。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不以绕过平台规则的方式获取数据或上架。</w:t>
      </w:r>
    </w:p>
    <w:p>
      <w:pPr>
        <w:pStyle w:val="Heading2"/>
      </w:pPr>
      <w:r>
        <w:t>1.5 参照产品与能力来源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参照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借鉴能力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盘古上货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跨境上货、批量搬运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甩手工具箱（甩手掌柜系列）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抓取商品、店铺复制、抓取图片、制作数据包、主图视频、上货助理、下单助手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癞蛤蟆电商工具箱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数据分析、竞品监控、关键词优化、店铺诊断、批量操作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至尊宝电商工具箱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批量铺货与商品管理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牛牛搬家 / 妙手 / 智淘分销 / 贝塔上货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采集上货一体、整店搬家、批量改价改库存、重复铺货检测、店群管理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聚水潭 ERP / 极速上货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一键铺货、云商品库/图片库、批量改价、自动上下架、多平台对接、多店铺报表</w:t>
            </w:r>
          </w:p>
        </w:tc>
      </w:tr>
    </w:tbl>
    <w:p/>
    <w:p>
      <w:pPr>
        <w:pStyle w:val="Heading1"/>
      </w:pPr>
      <w:r>
        <w:t>2. 总体布局</w:t>
      </w:r>
    </w:p>
    <w:p>
      <w:pPr>
        <w:pStyle w:val="Heading2"/>
      </w:pPr>
      <w:r>
        <w:t>2.1 顶层分区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art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 顶层分区：一个应用，两个工作台</w:t>
      </w:r>
    </w:p>
    <w:p/>
    <w:p>
      <w:r>
        <w:rPr>
          <w:rFonts w:ascii="微软雅黑" w:hAnsi="微软雅黑" w:eastAsia="微软雅黑"/>
          <w:sz w:val="21"/>
        </w:rPr>
        <w:t>小龙虾顶端提供工作台切换：短剧工作台 | 电商工作台。两个分区共享登录态、模型 Key 设置与资产库；导航项与数据命名空间分离。</w:t>
      </w:r>
    </w:p>
    <w:p>
      <w:pPr>
        <w:pStyle w:val="Heading2"/>
      </w:pPr>
      <w:r>
        <w:t>2.2 电商工作台信息架构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63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2 电商工作台信息架构</w:t>
      </w:r>
    </w:p>
    <w:p/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电商工作台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首页              能力入口、店铺概览、待办任务、最近采集/铺货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采集下载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链接采集       单商品链接 → 抓取商品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整店采集       店铺地址 → 批量抓取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└─ 采集结果       待编辑列表、字段检查、批量入库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商品库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商品列表       筛选、批量编辑、批量删除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SKU 管理       规格、价格、库存、条码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└─ 版本记录       关键字段修改历史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素材库             图片/视频、来源标注、关联商品、批量处理入口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图片工坊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图片处理       抠图、白底、背景替换、去重、尺寸比例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主图视频       图片转主图短视频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└─ 平台规格预设   淘宝 1:1、抖音 9:16、Amazon 白底 等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AI 创作            商品图、场景图、详情页、模特图、带货视频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搬家铺货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一键铺货       向导式：选品 → 选店 → 策略 → 预检 → 提交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批量改价       公式改价、批量上下架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上架节奏       每日条数、分时上架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└─ 铺货记录       结果、失败原因、重试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合规检测           违禁词、侵权、重复铺货、水印残留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店铺与授权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店铺列表       平台、账号、授权状态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├─ 店群分组       分组管理、跨店聚合视图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│   └─ 授权管理       重新授权、凭证状态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任务中心           采集/处理/生成/铺货/改价任务进度与重试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└─ 设置               模型 Key、存储、平台凭证入口</w:t>
      </w:r>
    </w:p>
    <w:p/>
    <w:p>
      <w:pPr>
        <w:pStyle w:val="Heading2"/>
      </w:pPr>
      <w:r>
        <w:t>2.3 模块职责与首屏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首屏内容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聚合入口与概览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五个能力卡（采集/图片工坊/AI 创作/搬家铺货/合规）、店铺概览、待办任务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采集下载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拉取商品与素材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地址输入框、源平台选择、采集进度、结果表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商品库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结构化商品数据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筛选栏、商品列表、批量操作栏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素材库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图片视频素材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瀑布流/表格、来源与关联商品、批处理入口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图片工坊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素材加工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素材选择、处理器列表、平台规格预设、预览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创作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生成电商素材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商品选择、生成类型、参考图、生成队列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搬家铺货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转换与上架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一键铺货向导、改价规则、铺货记录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合规检测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风险拦截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检测队列、命中详情、放行/拦截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店铺与授权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多店管理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店铺卡片、店群分组、授权状态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任务中心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作业跟踪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任务列表、进度、失败项与重试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 Key、存储、平台凭证说明</w:t>
            </w:r>
          </w:p>
        </w:tc>
      </w:tr>
    </w:tbl>
    <w:p/>
    <w:p>
      <w:pPr>
        <w:pStyle w:val="Heading2"/>
      </w:pPr>
      <w:r>
        <w:t>2.4 导航与路由映射</w:t>
      </w:r>
    </w:p>
    <w:p>
      <w:r>
        <w:rPr>
          <w:rFonts w:ascii="微软雅黑" w:hAnsi="微软雅黑" w:eastAsia="微软雅黑"/>
          <w:sz w:val="21"/>
        </w:rPr>
        <w:t>沿用小龙虾既有的视图路由机制（</w:t>
      </w:r>
      <w:r>
        <w:rPr>
          <w:rFonts w:ascii="Consolas" w:hAnsi="Consolas" w:eastAsia="Consolas"/>
          <w:sz w:val="20"/>
        </w:rPr>
        <w:t>VIEWS</w:t>
      </w:r>
      <w:r>
        <w:rPr>
          <w:rFonts w:ascii="微软雅黑" w:hAnsi="微软雅黑" w:eastAsia="微软雅黑"/>
          <w:sz w:val="21"/>
        </w:rPr>
        <w:t xml:space="preserve"> 注册、</w:t>
      </w:r>
      <w:r>
        <w:rPr>
          <w:rFonts w:ascii="Consolas" w:hAnsi="Consolas" w:eastAsia="Consolas"/>
          <w:sz w:val="20"/>
        </w:rPr>
        <w:t>renderView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sz w:val="20"/>
        </w:rPr>
        <w:t>go</w:t>
      </w:r>
      <w:r>
        <w:rPr>
          <w:rFonts w:ascii="微软雅黑" w:hAnsi="微软雅黑" w:eastAsia="微软雅黑"/>
          <w:sz w:val="21"/>
        </w:rPr>
        <w:t xml:space="preserve"> 分发）。电商分区新增视图键：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视图键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ecomHome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电商首页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ecomCollect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采集下载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ecomProducts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商品库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ecomAssets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素材库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ecomImage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图片工坊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ecomAi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创作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ecomPublish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搬家铺货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ecomCompliance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合规检测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ecomShops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店铺与授权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ecomTasks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任务中心</w:t>
            </w:r>
          </w:p>
        </w:tc>
      </w:tr>
    </w:tbl>
    <w:p/>
    <w:p>
      <w:pPr>
        <w:pStyle w:val="Heading1"/>
      </w:pPr>
      <w:r>
        <w:t>3. 架构设计</w:t>
      </w:r>
    </w:p>
    <w:p>
      <w:pPr>
        <w:pStyle w:val="Heading2"/>
      </w:pPr>
      <w:r>
        <w:t>3.1 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3 电商工作台分层架构</w:t>
      </w:r>
    </w:p>
    <w:p/>
    <w:p>
      <w:pPr>
        <w:pStyle w:val="Heading2"/>
      </w:pPr>
      <w:r>
        <w:t>3.2 模块划分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7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4 模块划分与文件映射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src/drama/ecom/*.js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电商视图与交互，注册到既有外壳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应用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服务端业务编排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采集、图片处理、生成、铺货、改价、合规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调度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任务队列 + 调度器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并发控制、定时与分时、失败重试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适配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源/目标平台适配器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每平台一个实现，统一契约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引擎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复用短剧能力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生成适配器、画布、资产、参考图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商品/素材/任务/凭证/规则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服务端持久化 + 前端缓存</w:t>
            </w:r>
          </w:p>
        </w:tc>
      </w:tr>
    </w:tbl>
    <w:p/>
    <w:p>
      <w:pPr>
        <w:pStyle w:val="Heading2"/>
      </w:pPr>
      <w:r>
        <w:t>3.3 与短剧工作台的复用与隔离</w:t>
      </w:r>
    </w:p>
    <w:p>
      <w:r>
        <w:rPr>
          <w:rFonts w:ascii="微软雅黑" w:hAnsi="微软雅黑" w:eastAsia="微软雅黑"/>
          <w:sz w:val="21"/>
        </w:rPr>
        <w:t>复用：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复用项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资产转存与水合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src/drama/project.js</w:t>
            </w:r>
            <w:r>
              <w:rPr>
                <w:rFonts w:ascii="微软雅黑" w:hAnsi="微软雅黑" w:eastAsia="微软雅黑"/>
                <w:sz w:val="20"/>
              </w:rPr>
              <w:t>（toRef/hydrateRef/cacheRemote）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本地资产库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src/drama/project.js</w:t>
            </w:r>
            <w:r>
              <w:rPr>
                <w:rFonts w:ascii="微软雅黑" w:hAnsi="微软雅黑" w:eastAsia="微软雅黑"/>
                <w:sz w:val="20"/>
              </w:rPr>
              <w:t xml:space="preserve"> IndexedDB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生成适配器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src/drama/adapters/*.js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src/drama/config.js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参考图机制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src/drama/character.js</w:t>
            </w:r>
            <w:r>
              <w:rPr>
                <w:rFonts w:ascii="微软雅黑" w:hAnsi="微软雅黑" w:eastAsia="微软雅黑"/>
                <w:sz w:val="20"/>
              </w:rPr>
              <w:t xml:space="preserve"> 参考图链路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画布流水线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src/drama/canvas.js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技能流水线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src/drama/skill.js</w:t>
            </w:r>
            <w:r>
              <w:rPr>
                <w:rFonts w:ascii="微软雅黑" w:hAnsi="微软雅黑" w:eastAsia="微软雅黑"/>
                <w:sz w:val="20"/>
              </w:rPr>
              <w:t>（新增 planEcom）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资产上传通道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9"/>
              </w:rPr>
              <w:t>gate/server.py</w:t>
            </w:r>
            <w:r>
              <w:rPr>
                <w:rFonts w:ascii="微软雅黑" w:hAnsi="微软雅黑" w:eastAsia="微软雅黑"/>
                <w:sz w:val="20"/>
              </w:rPr>
              <w:t>（</w:t>
            </w:r>
            <w:r>
              <w:rPr>
                <w:rFonts w:ascii="Consolas" w:hAnsi="Consolas" w:eastAsia="Consolas"/>
                <w:sz w:val="19"/>
              </w:rPr>
              <w:t>/dian/api/drama/asset</w:t>
            </w:r>
            <w:r>
              <w:rPr>
                <w:rFonts w:ascii="微软雅黑" w:hAnsi="微软雅黑" w:eastAsia="微软雅黑"/>
                <w:sz w:val="20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登录会话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gate 会话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隔离：电商数据的存储键、接口前缀、视图键均带 ecom 命名空间。</w:t>
      </w:r>
    </w:p>
    <w:p>
      <w:pPr>
        <w:pStyle w:val="Heading2"/>
      </w:pPr>
      <w:r>
        <w:t>3.4 部署与反向代理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前端沿用静态站架构，经反向代理访问后端 </w:t>
      </w:r>
      <w:r>
        <w:rPr>
          <w:rFonts w:ascii="Consolas" w:hAnsi="Consolas" w:eastAsia="Consolas"/>
          <w:sz w:val="20"/>
        </w:rPr>
        <w:t>/api</w:t>
      </w:r>
      <w:r>
        <w:rPr>
          <w:rFonts w:ascii="微软雅黑" w:hAnsi="微软雅黑" w:eastAsia="微软雅黑"/>
          <w:sz w:val="21"/>
        </w:rPr>
        <w:t xml:space="preserve"> 前缀。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后端沿用 Python 技术栈，承载业务编排、调度与适配器。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平台凭证与授权仅存服务端。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复用现有部署方式（同步静态文件 + 重启后端服务）。</w:t>
      </w:r>
    </w:p>
    <w:p>
      <w:pPr>
        <w:pStyle w:val="Heading1"/>
      </w:pPr>
      <w:r>
        <w:t>4. 平台接入方案（官方 API）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lat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5 平台接入：源平台 -&gt; 电商工作台 -&gt; 目标平台</w:t>
      </w:r>
    </w:p>
    <w:p/>
    <w:p>
      <w:pPr>
        <w:pStyle w:val="Heading2"/>
      </w:pPr>
      <w:r>
        <w:t>4.1 源平台适配器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开放平台</w:t>
            </w:r>
          </w:p>
        </w:tc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采集能力</w:t>
            </w:r>
          </w:p>
        </w:tc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1688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阿里巴巴开放平台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商品详情、SKU、主图、详情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主要货源地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淘宝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淘宝开放平台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商品详情（自店或有授权）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需应用与授权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拼多多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拼多多开放平台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商品详情（自店或有授权）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需应用与授权</w:t>
            </w:r>
          </w:p>
        </w:tc>
      </w:tr>
    </w:tbl>
    <w:p/>
    <w:p>
      <w:pPr>
        <w:pStyle w:val="Heading2"/>
      </w:pPr>
      <w:r>
        <w:t>4.2 目标平台适配器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开放平台</w:t>
            </w:r>
          </w:p>
        </w:tc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铺货能力</w:t>
            </w:r>
          </w:p>
        </w:tc>
        <w:tc>
          <w:tcPr>
            <w:tcW w:type="dxa" w:w="2412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淘宝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淘宝开放平台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商品发布、改价、上下架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需应用与类目权限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抖音小店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抖店开放平台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商品发布、改价、上下架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需应用与类目资质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拼多多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拼多多开放平台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商品发布、改价、上下架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需应用与类目权限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快手小店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快手小店开放平台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商品发布、改价、上下架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需应用与类目权限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跨境 TikTok Shop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TikTok Shop Partner Center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商品发布、改价、上下架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跨境，需开发者申请与区域权限</w:t>
            </w:r>
          </w:p>
        </w:tc>
      </w:tr>
    </w:tbl>
    <w:p/>
    <w:p>
      <w:pPr>
        <w:pStyle w:val="Heading2"/>
      </w:pPr>
      <w:r>
        <w:t>4.3 接入前提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在各平台开发者平台注册开发者账号。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创建应用并通过审核，申请所需权限点（商品读取/发布/修改）。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自用场景：用自有应用授权自有店铺；如平台要求服务商资质，按平台规则申请。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同步目标平台的类目树、运费模板与类目资质要求，作为铺货预检依据。</w:t>
      </w:r>
    </w:p>
    <w:p>
      <w:pPr>
        <w:pStyle w:val="Heading2"/>
      </w:pPr>
      <w:r>
        <w:t>4.4 凭证与授权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应用级凭证（appkey/secret）与店铺级凭证（access_token/refresh_token）均加密存于服务端。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采用平台标准 OAuth 授权流程，授权回调写入店铺记录。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维护 token 刷新任务；刷新失败标记店铺为 expired 并提示重新授权。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前端仅展示授权状态，不接触原始凭证。</w:t>
      </w:r>
    </w:p>
    <w:p>
      <w:pPr>
        <w:pStyle w:val="Heading2"/>
      </w:pPr>
      <w:r>
        <w:t>4.5 限流、配额与错误处理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按平台配置 QPS 与日调用配额，任务队列按平台限流。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请求失败按错误类型退避重试（网络错误重试，业务错误不重试）。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归一化错误码，映射为可读类别：类目资质缺失、违禁词、图片尺寸不符、SKU 不完整、限流、授权失效。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发布类接口采用异步结果获取（回调或轮询），任务记录远端 id。</w:t>
      </w:r>
    </w:p>
    <w:p>
      <w:pPr>
        <w:pStyle w:val="Heading2"/>
      </w:pPr>
      <w:r>
        <w:t>4.6 适配器统一契约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33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adap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6 适配器统一契约</w:t>
      </w:r>
    </w:p>
    <w:p/>
    <w:p>
      <w:r>
        <w:rPr>
          <w:rFonts w:ascii="微软雅黑" w:hAnsi="微软雅黑" w:eastAsia="微软雅黑"/>
          <w:sz w:val="21"/>
        </w:rPr>
        <w:t>源平台适配器：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fetchProduct(urlOrId, ctx) -&gt; RawProduct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fetchShop(shopUrl, opts, ctx) -&gt; AsyncIterable&lt;RawProduct&gt;</w:t>
      </w:r>
    </w:p>
    <w:p/>
    <w:p>
      <w:r>
        <w:rPr>
          <w:rFonts w:ascii="微软雅黑" w:hAnsi="微软雅黑" w:eastAsia="微软雅黑"/>
          <w:sz w:val="21"/>
        </w:rPr>
        <w:t>目标平台适配器：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fetchCategoryTree(ctx) -&gt; CategoryNode[]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matchCategory(product) -&gt; { categoryId, confidence }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mapFields(product, categoryId) -&gt; { data, missing[] }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publish(data, shopAuth) -&gt; { remoteId }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updatePrice(remoteId, price, shopAuth) -&gt; void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setListing(remoteId, on, shopAuth) -&gt; void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listListings(shopAuth, cursor) -&gt; { items, cursor }</w:t>
      </w:r>
    </w:p>
    <w:p/>
    <w:p>
      <w:r>
        <w:rPr>
          <w:rFonts w:ascii="微软雅黑" w:hAnsi="微软雅黑" w:eastAsia="微软雅黑"/>
          <w:sz w:val="21"/>
        </w:rPr>
        <w:t>约束：新增平台只新增适配器实现，不改应用层。适配器以可注入方式注册，便于用 mock 做契约测试。</w:t>
      </w:r>
    </w:p>
    <w:p>
      <w:pPr>
        <w:pStyle w:val="Heading1"/>
      </w:pPr>
      <w:r>
        <w:t>5. 数据模型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347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d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7 核心数据模型与关系</w:t>
      </w:r>
    </w:p>
    <w:p/>
    <w:p>
      <w:pPr>
        <w:pStyle w:val="Heading2"/>
      </w:pPr>
      <w:r>
        <w:t>5.1 Product 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本地主键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title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标题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attributes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属性键值对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category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本地类目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price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商品库源价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stock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商品库源库存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skus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Sku[]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规格列表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mediaIds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string[]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关联素材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sourcePlatform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来源平台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sourceUrl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来源地址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status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enum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collect/pending/publishing/listed/error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versions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object[]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关键字段修改前版本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createdAt/updatedAt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时间戳</w:t>
            </w:r>
          </w:p>
        </w:tc>
      </w:tr>
    </w:tbl>
    <w:p/>
    <w:p>
      <w:pPr>
        <w:pStyle w:val="Heading2"/>
      </w:pPr>
      <w:r>
        <w:t>5.2 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specs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规格键值（如 颜色/尺码）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price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stock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库存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barcode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条码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规格图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enabled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是否启用</w:t>
            </w:r>
          </w:p>
        </w:tc>
      </w:tr>
    </w:tbl>
    <w:p/>
    <w:p>
      <w:pPr>
        <w:pStyle w:val="Heading2"/>
      </w:pPr>
      <w:r>
        <w:t>5.3 MediaAsset 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image / video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ref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asset: 引用或远端地址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collect / ai / edit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linkedProductId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关联商品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platform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来源或目标平台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width/height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尺寸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createdAt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时间戳</w:t>
            </w:r>
          </w:p>
        </w:tc>
      </w:tr>
    </w:tbl>
    <w:p/>
    <w:p>
      <w:pPr>
        <w:pStyle w:val="Heading2"/>
      </w:pPr>
      <w:r>
        <w:t>5.4 Shop 店铺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platform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平台标识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authRef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服务端凭证引用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status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normal / expired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groupId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所属店群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addedAt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</w:t>
            </w:r>
          </w:p>
        </w:tc>
      </w:tr>
    </w:tbl>
    <w:p/>
    <w:p>
      <w:pPr>
        <w:pStyle w:val="Heading2"/>
      </w:pPr>
      <w:r>
        <w:t>5.5 ShopGroup 店群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分组名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shopIds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店铺列表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note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备注</w:t>
            </w:r>
          </w:p>
        </w:tc>
      </w:tr>
    </w:tbl>
    <w:p/>
    <w:p>
      <w:pPr>
        <w:pStyle w:val="Heading2"/>
      </w:pPr>
      <w:r>
        <w:t>5.6 Mapping 铺货映射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sourcePlatform/targetPlatform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源与目标平台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categoryRules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源类目 → 目标类目规则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fieldPairs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源字段 → 目标字段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titleRules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标题替换规则（B 端词 → C 端词、前后缀）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mediaRules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素材处理规则（去重、尺寸）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updatedAt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</w:t>
            </w:r>
          </w:p>
        </w:tc>
      </w:tr>
    </w:tbl>
    <w:p/>
    <w:p>
      <w:pPr>
        <w:pStyle w:val="Heading2"/>
      </w:pPr>
      <w:r>
        <w:t>5.7 PriceRule 改价规则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名称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applyTo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source（改商品库源价）/ listing（改已上架商品）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cost / current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add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固定加价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percent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百分比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round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none / to9 / to99 / int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min/max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夹取区间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scope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适用店铺/店群/类目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updatedAt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</w:t>
            </w:r>
          </w:p>
        </w:tc>
      </w:tr>
    </w:tbl>
    <w:p/>
    <w:p>
      <w:pPr>
        <w:pStyle w:val="Heading2"/>
      </w:pPr>
      <w:r>
        <w:t>5.8 Pacing 上架节奏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perDay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每日上架条数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windowStart/windowEnd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上架时间窗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batchSize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每批条数</w:t>
            </w:r>
          </w:p>
        </w:tc>
      </w:tr>
    </w:tbl>
    <w:p/>
    <w:p>
      <w:pPr>
        <w:pStyle w:val="Heading2"/>
      </w:pPr>
      <w:r>
        <w:t>5.9 Task 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kind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collect/process/generate/publish/priceAdjust/listing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title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标题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scope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productIds / shopIds / groupIds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strategyRef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mappingId / priceRuleId / pacingId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schedule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mode（now/at/recurring）+ at/cron/window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retry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max + backoff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state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见状态机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progress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total/pending/running/success/failed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items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每项：productId/shopId/state/remoteId/error/attempts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createdAt/startedAt/finishedAt/operator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元数据</w:t>
            </w:r>
          </w:p>
        </w:tc>
      </w:tr>
    </w:tbl>
    <w:p/>
    <w:p>
      <w:pPr>
        <w:pStyle w:val="Heading2"/>
      </w:pPr>
      <w:r>
        <w:t>5.10 ComplianceReport 合规报告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productId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hits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类型/命中词/位置/等级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verdict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pass / warn / block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checkedAt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</w:t>
            </w:r>
          </w:p>
        </w:tc>
      </w:tr>
    </w:tbl>
    <w:p/>
    <w:p>
      <w:pPr>
        <w:pStyle w:val="Heading1"/>
      </w:pPr>
      <w:r>
        <w:t>6. 核心流程</w:t>
      </w:r>
    </w:p>
    <w:p>
      <w:pPr>
        <w:pStyle w:val="Heading2"/>
      </w:pPr>
      <w:r>
        <w:t>6.1 店铺绑定与授权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65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hop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8 店铺绑定与授权流程</w:t>
      </w:r>
    </w:p>
    <w:p/>
    <w:p>
      <w:pPr>
        <w:pStyle w:val="ListNumber"/>
      </w:pPr>
      <w:r>
        <w:rPr>
          <w:rFonts w:ascii="微软雅黑" w:hAnsi="微软雅黑" w:eastAsia="微软雅黑"/>
          <w:sz w:val="21"/>
        </w:rPr>
        <w:t>在「店铺与授权」添加店铺，选择平台。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跳转平台授权页完成 OAuth，回调写入店铺凭证。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同步目标平台类目树、运费模板与类目资质要求。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店铺标记为 normal；授权过期标记为 expired 并提示重授权。</w:t>
      </w:r>
    </w:p>
    <w:p>
      <w:pPr>
        <w:pStyle w:val="Heading2"/>
      </w:pPr>
      <w:r>
        <w:t>6.2 采集下载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51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coll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9 采集下载流程</w:t>
      </w:r>
    </w:p>
    <w:p/>
    <w:p>
      <w:pPr>
        <w:pStyle w:val="ListNumber"/>
      </w:pPr>
      <w:r>
        <w:rPr>
          <w:rFonts w:ascii="微软雅黑" w:hAnsi="微软雅黑" w:eastAsia="微软雅黑"/>
          <w:sz w:val="21"/>
        </w:rPr>
        <w:t>选择源平台，输入商品链接（单商品）或店铺地址（整店）。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创建 collect 任务，适配器按源平台拉取商品与素材。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结果进入「采集结果」待编辑列表，标注起批量、发货时效等关键字段。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校验通过的商品写入商品库与素材库；失败项记录原因并支持重试。</w:t>
      </w:r>
    </w:p>
    <w:p>
      <w:pPr>
        <w:pStyle w:val="Heading2"/>
      </w:pPr>
      <w:r>
        <w:t>6.3 图片工坊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选择素材与目标平台规格。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执行处理器：抠图、白底、背景替换、去重（裁剪/调色/加边框）、尺寸比例、文案图。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生成新素材（保留原素材），回写商品关联。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去水印处理器标注仅适用于用户拥有版权的素材。</w:t>
      </w:r>
    </w:p>
    <w:p>
      <w:pPr>
        <w:pStyle w:val="Heading2"/>
      </w:pPr>
      <w:r>
        <w:t>6.4 AI 素材生成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选择商品，组装参考图（主图与 SKU 图）。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选择生成类型：主图、场景图、详情页、模特图、带货视频。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调用生成引擎（BYOK），经参考图机制保持商品主体一致。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结果写入素材库并关联商品。</w:t>
      </w:r>
    </w:p>
    <w:p>
      <w:pPr>
        <w:pStyle w:val="Heading2"/>
      </w:pPr>
      <w:r>
        <w:t>6.5 一键铺货（对标聚水潭 / 妙手）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flow_publi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10 一键铺货流程</w:t>
      </w:r>
    </w:p>
    <w:p/>
    <w:p>
      <w:r>
        <w:rPr>
          <w:rFonts w:ascii="微软雅黑" w:hAnsi="微软雅黑" w:eastAsia="微软雅黑"/>
          <w:sz w:val="21"/>
        </w:rPr>
        <w:t>前置：目标店铺已授权，类目树与资质已同步。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选择商品：从商品库筛选、采集结果或表格导入。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选择目标店铺：可多选，支持按店群分组批量选择。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配置铺货策略：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类目映射：自动匹配目标类目树，人工确认。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标题规则：B 端词转 C 端场景词，前后缀与关键词库。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素材处理：去重、尺寸、主图规格。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价格公式：供货价 + 快递 + 平台佣金 + 预期利润 → 建议售价。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SKU 与库存映射：规格对应、库存规则、预售。</w:t>
      </w:r>
    </w:p>
    <w:p>
      <w:pPr>
        <w:pStyle w:val="ListBullet2"/>
      </w:pPr>
      <w:r>
        <w:rPr>
          <w:rFonts w:ascii="微软雅黑" w:hAnsi="微软雅黑" w:eastAsia="微软雅黑"/>
          <w:sz w:val="21"/>
        </w:rPr>
        <w:t>上架节奏：每日条数、分时上架。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适配与合规预检：类目、标题、主图、价格四维风险点，叠加违禁词、侵权、重复铺货检测。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提交任务：立即或定时，进入任务中心。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结果回执与重试：记录每个商品在目标店铺的结果；失败按原因提示修改后重试。</w:t>
      </w:r>
    </w:p>
    <w:p>
      <w:pPr>
        <w:pStyle w:val="Heading2"/>
      </w:pPr>
      <w:r>
        <w:t>6.6 批量改价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512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r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11 批量改价流程</w:t>
      </w:r>
    </w:p>
    <w:p/>
    <w:p>
      <w:pPr>
        <w:pStyle w:val="ListNumber"/>
      </w:pPr>
      <w:r>
        <w:rPr>
          <w:rFonts w:ascii="微软雅黑" w:hAnsi="微软雅黑" w:eastAsia="微软雅黑"/>
          <w:sz w:val="21"/>
        </w:rPr>
        <w:t>选择作用对象：商品库源价或指定店铺已上架商品。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选择/编辑改价规则：固定加价、百分比、尾数规则、公式、区间夹取。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预览改价结果，确认后创建 priceAdjust 任务。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走目标平台改价接口，按限流执行，记录改价历史。</w:t>
      </w:r>
    </w:p>
    <w:p>
      <w:pPr>
        <w:pStyle w:val="Heading2"/>
      </w:pPr>
      <w:r>
        <w:t>6.7 批量上下架</w:t>
      </w:r>
    </w:p>
    <w:p>
      <w:r>
        <w:rPr>
          <w:rFonts w:ascii="微软雅黑" w:hAnsi="微软雅黑" w:eastAsia="微软雅黑"/>
          <w:sz w:val="21"/>
        </w:rPr>
        <w:t>选择商品与目标店铺，批量提交上架/下架任务，记录结果。</w:t>
      </w:r>
    </w:p>
    <w:p>
      <w:pPr>
        <w:pStyle w:val="Heading2"/>
      </w:pPr>
      <w:r>
        <w:t>6.8 定时与分时上架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定时：任务在指定时间执行（mode=at）。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分时：按 Pacing 在时间窗内分批上架，避免集中发布（mode=recurring + window）。</w:t>
      </w:r>
    </w:p>
    <w:p>
      <w:pPr>
        <w:pStyle w:val="Heading2"/>
      </w:pPr>
      <w:r>
        <w:t>6.9 店群聚合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hopgro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12 店群聚合与批量作业</w:t>
      </w:r>
    </w:p>
    <w:p/>
    <w:p>
      <w:pPr>
        <w:pStyle w:val="ListNumber"/>
      </w:pPr>
      <w:r>
        <w:rPr>
          <w:rFonts w:ascii="微软雅黑" w:hAnsi="微软雅黑" w:eastAsia="微软雅黑"/>
          <w:sz w:val="21"/>
        </w:rPr>
        <w:t>把店铺分组为店群。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提供跨店商品与任务聚合视图。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对一组店铺批量执行铺货、改价、上下架。</w:t>
      </w:r>
    </w:p>
    <w:p>
      <w:pPr>
        <w:pStyle w:val="Heading2"/>
      </w:pPr>
      <w:r>
        <w:t>6.10 合规检测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29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compli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13 合规检测流程</w:t>
      </w:r>
    </w:p>
    <w:p/>
    <w:p>
      <w:pPr>
        <w:pStyle w:val="ListNumber"/>
      </w:pPr>
      <w:r>
        <w:rPr>
          <w:rFonts w:ascii="微软雅黑" w:hAnsi="微软雅黑" w:eastAsia="微软雅黑"/>
          <w:sz w:val="21"/>
        </w:rPr>
        <w:t>违禁词检测：标题与详情命中词。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侵权检测：品牌词与疑似侵权素材提示。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重复铺货检测：与目标店铺既有商品比对。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水印残留检测。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命中高风险项阻止进入上架提交，并展示命中详情。</w:t>
      </w:r>
    </w:p>
    <w:p>
      <w:pPr>
        <w:pStyle w:val="Heading1"/>
      </w:pPr>
      <w:r>
        <w:t>7. 任务与调度系统</w:t>
      </w:r>
    </w:p>
    <w:p>
      <w:pPr>
        <w:pStyle w:val="Heading2"/>
      </w:pPr>
      <w:r>
        <w:t>7.1 任务类型与状态机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74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14 任务状态机</w:t>
      </w:r>
    </w:p>
    <w:p/>
    <w:p>
      <w:pPr>
        <w:pStyle w:val="ListBullet"/>
      </w:pPr>
      <w:r>
        <w:rPr>
          <w:rFonts w:ascii="微软雅黑" w:hAnsi="微软雅黑" w:eastAsia="微软雅黑"/>
          <w:sz w:val="21"/>
        </w:rPr>
        <w:t>scheduled：定时任务待触发。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queued：已入队。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running：执行中。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paused：人工暂停。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succeeded：全部成功。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partial：部分成功（存在失败项，可重试）。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failed：整体失败。</w:t>
      </w:r>
    </w:p>
    <w:p>
      <w:pPr>
        <w:pStyle w:val="Heading2"/>
      </w:pPr>
      <w:r>
        <w:t>7.2 任务模型</w:t>
      </w:r>
    </w:p>
    <w:p>
      <w:r>
        <w:rPr>
          <w:rFonts w:ascii="微软雅黑" w:hAnsi="微软雅黑" w:eastAsia="微软雅黑"/>
          <w:sz w:val="21"/>
        </w:rPr>
        <w:t>见 5.9。任务项粒度到「商品 × 店铺」，便于多店批量的独立回执与重试。</w:t>
      </w:r>
    </w:p>
    <w:p>
      <w:pPr>
        <w:pStyle w:val="Heading2"/>
      </w:pPr>
      <w:r>
        <w:t>7.3 队列与并发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服务端任务队列 + Worker。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并发按平台限流配置，避免触发平台风控配额。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同商品同店铺的重复任务做幂等去重。</w:t>
      </w:r>
    </w:p>
    <w:p>
      <w:pPr>
        <w:pStyle w:val="Heading2"/>
      </w:pPr>
      <w:r>
        <w:t>7.4 调度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定时任务由调度器在指定时间入队。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分时上架按 Pacing 在时间窗内分批入队，控制每分钟提交量。</w:t>
      </w:r>
    </w:p>
    <w:p>
      <w:pPr>
        <w:pStyle w:val="Heading2"/>
      </w:pPr>
      <w:r>
        <w:t>7.5 失败重试与幂等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网络类错误自动退避重试；业务类错误不自动重试，等待人工修正。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重试仅针对失败项，不重复已成功项。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以远端 id 与商品店铺键做幂等判断。</w:t>
      </w:r>
    </w:p>
    <w:p>
      <w:pPr>
        <w:pStyle w:val="Heading2"/>
      </w:pPr>
      <w:r>
        <w:t>7.6 任务中心 UI</w:t>
      </w:r>
    </w:p>
    <w:p>
      <w:r>
        <w:rPr>
          <w:rFonts w:ascii="微软雅黑" w:hAnsi="微软雅黑" w:eastAsia="微软雅黑"/>
          <w:sz w:val="21"/>
        </w:rPr>
        <w:t>列表展示任务类型、范围、进度、成功/失败数；详情展示失败项原因与重试入口；支持暂停与取消。</w:t>
      </w:r>
    </w:p>
    <w:p>
      <w:pPr>
        <w:pStyle w:val="Heading1"/>
      </w:pPr>
      <w:r>
        <w:t>8. 接口设计</w:t>
      </w:r>
    </w:p>
    <w:p>
      <w:r>
        <w:rPr>
          <w:rFonts w:ascii="微软雅黑" w:hAnsi="微软雅黑" w:eastAsia="微软雅黑"/>
          <w:sz w:val="21"/>
        </w:rPr>
        <w:t>前缀：</w:t>
      </w:r>
      <w:r>
        <w:rPr>
          <w:rFonts w:ascii="Consolas" w:hAnsi="Consolas" w:eastAsia="Consolas"/>
          <w:sz w:val="20"/>
        </w:rPr>
        <w:t>/dian/api/ecom/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/collect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提交采集任务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/collect/{taskId}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采集进度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/products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商品列表（筛选/分页）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/products/{id}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PATCH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编辑商品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/products/batch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批量编辑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/assets/process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图片工坊批处理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/generate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触发 AI 生成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/publish/precheck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铺货预检（类目/标题/主图/价格/合规）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/publish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提交铺货任务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/price/adjust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提交批量改价任务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/listing/batch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批量上下架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/compliance/check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合规检测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/shops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GET/POST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店铺列表与添加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/shops/{id}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移除店铺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/shops/auth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发起/回调授权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/shop-groups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GET/POST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店群分组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/tasks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任务列表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/tasks/{id}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任务详情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/tasks/{id}/retry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失败项重试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/tasks/{id}/pause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暂停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 xml:space="preserve">请求与响应遵循既有约定：同源、JSON、错误返回 </w:t>
      </w:r>
      <w:r>
        <w:rPr>
          <w:rFonts w:ascii="Consolas" w:hAnsi="Consolas" w:eastAsia="Consolas"/>
          <w:sz w:val="20"/>
        </w:rPr>
        <w:t>{error, code}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sz w:val="21"/>
        </w:rPr>
        <w:t>示例（铺货预检响应）：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 xml:space="preserve">  "verdict": "warn",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 xml:space="preserve">  "items": [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 xml:space="preserve">    { "productId": "p1001", "dimension": "category", "level": "pass", "message": "类目匹配" },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 xml:space="preserve">    { "productId": "p1001", "dimension": "title", "level": "warn", "message": "标题含B端词：厂家直供" },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 xml:space="preserve">    { "productId": "p1002", "dimension": "price", "level": "pass", "message": "按公式生成售价 39.9" }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1"/>
      </w:pPr>
      <w:r>
        <w:t>9. 前端设计</w:t>
      </w:r>
    </w:p>
    <w:p>
      <w:pPr>
        <w:pStyle w:val="Heading2"/>
      </w:pPr>
      <w:r>
        <w:t>9.1 目录结构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src/drama/ecom/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ecom.js            分区注册与导航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ecom-css.js        样式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ecom-home.js       首页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ecom-collect.js    采集下载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ecom-products.js   商品库与素材库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ecom-image.js      图片工坊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ecom-ai.js         AI 创作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ecom-publish.js    搬家铺货（含一键铺货向导）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ecom-compliance.js 合规检测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├─ ecom-shops.js      店铺与授权</w:t>
      </w:r>
    </w:p>
    <w:p>
      <w:pPr>
        <w:spacing w:after="0" w:before="0"/>
        <w:ind w:left="216"/>
        <w:shd w:val="clear" w:fill="F4F6F8"/>
      </w:pPr>
      <w:r>
        <w:rPr>
          <w:rFonts w:ascii="Consolas" w:hAnsi="Consolas" w:eastAsia="Consolas"/>
          <w:sz w:val="18"/>
        </w:rPr>
        <w:t>└─ ecom-tasks.js      任务中心</w:t>
      </w:r>
    </w:p>
    <w:p/>
    <w:p>
      <w:pPr>
        <w:pStyle w:val="Heading2"/>
      </w:pPr>
      <w:r>
        <w:t>9.2 视图与组件</w:t>
      </w:r>
    </w:p>
    <w:p>
      <w:r>
        <w:rPr>
          <w:rFonts w:ascii="微软雅黑" w:hAnsi="微软雅黑" w:eastAsia="微软雅黑"/>
          <w:sz w:val="21"/>
        </w:rPr>
        <w:t>沿用小龙虾外壳与组件样式（按钮、卡片、面板、表格），保持视觉一致。一键铺货采用分步向导组件，步骤状态在本地维护，提交后由任务中心接管。</w:t>
      </w:r>
    </w:p>
    <w:p>
      <w:pPr>
        <w:pStyle w:val="Heading2"/>
      </w:pPr>
      <w:r>
        <w:t>9.3 状态管理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每个视图维护本地状态（筛选、选择、分页）。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任务与商品数据以服务端为准，前端做缓存与轮询刷新。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跨视图共享的选择集（商品/店铺）通过分区级 store 维护。</w:t>
      </w:r>
    </w:p>
    <w:p>
      <w:pPr>
        <w:pStyle w:val="Heading2"/>
      </w:pPr>
      <w:r>
        <w:t>9.4 样式与交互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命名沿用 </w:t>
      </w:r>
      <w:r>
        <w:rPr>
          <w:rFonts w:ascii="Consolas" w:hAnsi="Consolas" w:eastAsia="Consolas"/>
          <w:sz w:val="20"/>
        </w:rPr>
        <w:t>ecom-</w:t>
      </w:r>
      <w:r>
        <w:rPr>
          <w:rFonts w:ascii="微软雅黑" w:hAnsi="微软雅黑" w:eastAsia="微软雅黑"/>
          <w:sz w:val="21"/>
        </w:rPr>
        <w:t xml:space="preserve"> 前缀，避免与短剧样式冲突。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批量操作提供全选、反选、按条件选择。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长任务展示进度条与可取消入口。</w:t>
      </w:r>
    </w:p>
    <w:p>
      <w:pPr>
        <w:pStyle w:val="Heading1"/>
      </w:pPr>
      <w:r>
        <w:t>10. 安全与合规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平台对接以官方开放接口与店铺授权为前提，遵循各平台开放平台规则。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店铺授权凭证仅存服务端，加密保存，不进入前端存储与代码仓库。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去水印能力仅用于用户拥有版权的素材，界面明确标注适用前提。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铺货前执行违禁词、侵权与重复铺货检测，高风险项阻止提交。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采集数据携带来源与时间，便于追溯。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逐平台确认类目准入、品牌授权与素材版权要求。</w:t>
      </w:r>
    </w:p>
    <w:p>
      <w:pPr>
        <w:pStyle w:val="Heading1"/>
      </w:pPr>
      <w:r>
        <w:t>11.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单批几百商品的铺货任务可稳定执行；列表分页加载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可用性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授权失效、限流、网络异常均有明确提示与恢复路径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可维护性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新增平台只加适配器；业务编排与平台差异解耦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可观测性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任务日志、失败原因、请求耗时可用于排查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数据一致性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任务项幂等；重复提交不重复上架</w:t>
            </w:r>
          </w:p>
        </w:tc>
      </w:tr>
    </w:tbl>
    <w:p/>
    <w:p>
      <w:pPr>
        <w:pStyle w:val="Heading1"/>
      </w:pPr>
      <w:r>
        <w:t>12. 分期路线与第一期工作分解</w:t>
      </w:r>
    </w:p>
    <w:p>
      <w:pPr>
        <w:pStyle w:val="Heading2"/>
      </w:pPr>
      <w:r>
        <w:t>12.1 分期路线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road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B7686"/>
          <w:sz w:val="18"/>
        </w:rPr>
        <w:t>图 15 分期路线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3216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第一期 MVP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电商分区骨架、任务中心、适配器框架、1688 采集、抖音小店铺货、商品库与素材库、一键铺货向导、图片工坊基础、批量改价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跑通「采集 → 铺货」单平台闭环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第二期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淘宝/拼多多源采集、淘宝/拼多多/快手指向铺货、合规检测、AI 创作接入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多平台覆盖与素材提质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第三期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跨境 TikTok Shop、店群聚合增强、定时与分时、经营与竞品数据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sz w:val="20"/>
              </w:rPr>
              <w:t>规模化运营</w:t>
            </w:r>
          </w:p>
        </w:tc>
      </w:tr>
    </w:tbl>
    <w:p/>
    <w:p>
      <w:pPr>
        <w:pStyle w:val="Heading2"/>
      </w:pPr>
      <w:r>
        <w:t>12.2 第一期工作分解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电商分区骨架：视图注册、导航、样式、与短剧分区切换。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后端基础：任务模型、队列、调度器、数据表（商品/素材/任务/店铺/规则）。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适配器框架：注册表、凭证管理、限流、错误归一化、mock 契约。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源适配器：1688 采集（单商品 + 整店）。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目标适配器：抖音小店铺货（类目树、字段映射、发布、改价、上下架）。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商品库与素材库：数据与界面。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一键铺货向导：策略配置、预检、提交、结果。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图片工坊：去重、尺寸、平台规格预设。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批量改价：规则、预览、执行。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测试：契约 mock、接口单测、jsdom 端到端。</w:t>
      </w:r>
    </w:p>
    <w:p>
      <w:pPr>
        <w:pStyle w:val="Heading1"/>
      </w:pPr>
      <w:r>
        <w:t>13. 测试策略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前端逻辑：</w:t>
      </w:r>
      <w:r>
        <w:rPr>
          <w:rFonts w:ascii="Consolas" w:hAnsi="Consolas" w:eastAsia="Consolas"/>
          <w:sz w:val="20"/>
        </w:rPr>
        <w:t>node --test</w:t>
      </w:r>
      <w:r>
        <w:rPr>
          <w:rFonts w:ascii="微软雅黑" w:hAnsi="微软雅黑" w:eastAsia="微软雅黑"/>
          <w:sz w:val="21"/>
        </w:rPr>
        <w:t xml:space="preserve"> 覆盖视图逻辑与适配器消费契约。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端到端：沿用 </w:t>
      </w:r>
      <w:r>
        <w:rPr>
          <w:rFonts w:ascii="Consolas" w:hAnsi="Consolas" w:eastAsia="Consolas"/>
          <w:sz w:val="20"/>
        </w:rPr>
        <w:t>tests/drama-e2e.js</w:t>
      </w:r>
      <w:r>
        <w:rPr>
          <w:rFonts w:ascii="微软雅黑" w:hAnsi="微软雅黑" w:eastAsia="微软雅黑"/>
          <w:sz w:val="21"/>
        </w:rPr>
        <w:t xml:space="preserve"> 的 jsdom 方式，覆盖「采集 → 铺货」主链。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后端：</w:t>
      </w:r>
      <w:r>
        <w:rPr>
          <w:rFonts w:ascii="Consolas" w:hAnsi="Consolas" w:eastAsia="Consolas"/>
          <w:sz w:val="20"/>
        </w:rPr>
        <w:t>python3 -m unittest discover -s gate</w:t>
      </w:r>
      <w:r>
        <w:rPr>
          <w:rFonts w:ascii="微软雅黑" w:hAnsi="微软雅黑" w:eastAsia="微软雅黑"/>
          <w:sz w:val="21"/>
        </w:rPr>
        <w:t xml:space="preserve"> 覆盖接口、任务状态机与限流。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适配器：以可注入 mock 验证统一契约，保证新增平台只加实现。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合规：构造违禁词、重复铺货、缺字段样例，验证拦截与提示。</w:t>
      </w:r>
    </w:p>
    <w:p>
      <w:pPr>
        <w:pStyle w:val="Heading1"/>
      </w:pPr>
      <w:r>
        <w:t>14.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4824"/>
          </w:tcPr>
          <w:p>
            <w:pPr>
              <w:shd w:val="clear" w:fill="EAF2FB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对策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平台应用审核与权限点申请耗时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第一期先打通一个平台的完整闭环，验证框架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平台接口限流与配额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队列按平台限流，分时上架控制提交量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类目与资质要求差异大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同步类目树与资质，预检阶段拦截缺失项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授权过期导致批量失败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提前刷新 token，失败任务可整体重试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平台规则变化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适配器隔离差异，单平台升级不影响其他平台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素材版权风险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合规检测与来源标注，去水印限定自有素材</w:t>
            </w:r>
          </w:p>
        </w:tc>
      </w:tr>
    </w:tbl>
    <w:p/>
    <w:p>
      <w:pPr>
        <w:pStyle w:val="Heading1"/>
      </w:pPr>
      <w:r>
        <w:t>15. 参考资料</w:t>
      </w:r>
    </w:p>
    <w:p>
      <w:r>
        <w:rPr>
          <w:rFonts w:ascii="微软雅黑" w:hAnsi="微软雅黑" w:eastAsia="微软雅黑"/>
          <w:sz w:val="21"/>
        </w:rPr>
        <w:t xml:space="preserve">[^1]: (Website) - </w:t>
      </w:r>
      <w:r>
        <w:rPr>
          <w:rFonts w:ascii="微软雅黑" w:hAnsi="微软雅黑" w:eastAsia="微软雅黑"/>
          <w:sz w:val="21"/>
        </w:rPr>
        <w:t>甩手网 / 甩手掌柜系列功能说明</w:t>
      </w:r>
      <w:r>
        <w:rPr>
          <w:rFonts w:ascii="Consolas" w:hAnsi="Consolas" w:eastAsia="Consolas"/>
          <w:color w:val="4A78B0"/>
          <w:sz w:val="17"/>
        </w:rPr>
        <w:t xml:space="preserve">  https://m.cifnews.com/tag/shuaishou</w:t>
      </w:r>
    </w:p>
    <w:p>
      <w:r>
        <w:rPr>
          <w:rFonts w:ascii="微软雅黑" w:hAnsi="微软雅黑" w:eastAsia="微软雅黑"/>
          <w:sz w:val="21"/>
        </w:rPr>
        <w:t xml:space="preserve">[^2]: (Website) - </w:t>
      </w:r>
      <w:r>
        <w:rPr>
          <w:rFonts w:ascii="微软雅黑" w:hAnsi="微软雅黑" w:eastAsia="微软雅黑"/>
          <w:sz w:val="21"/>
        </w:rPr>
        <w:t>癞蛤蟆电商工具箱功能说明</w:t>
      </w:r>
      <w:r>
        <w:rPr>
          <w:rFonts w:ascii="Consolas" w:hAnsi="Consolas" w:eastAsia="Consolas"/>
          <w:color w:val="4A78B0"/>
          <w:sz w:val="17"/>
        </w:rPr>
        <w:t xml:space="preserve">  https://soft.china.com/software/1202313.html</w:t>
      </w:r>
    </w:p>
    <w:p>
      <w:r>
        <w:rPr>
          <w:rFonts w:ascii="微软雅黑" w:hAnsi="微软雅黑" w:eastAsia="微软雅黑"/>
          <w:sz w:val="21"/>
        </w:rPr>
        <w:t xml:space="preserve">[^3]: (Website) - </w:t>
      </w:r>
      <w:r>
        <w:rPr>
          <w:rFonts w:ascii="微软雅黑" w:hAnsi="微软雅黑" w:eastAsia="微软雅黑"/>
          <w:sz w:val="21"/>
        </w:rPr>
        <w:t>快手服务市场上货搬家类工具功能（牛牛搬家、妙手、智淘分销、聚水潭极速上货等）</w:t>
      </w:r>
      <w:r>
        <w:rPr>
          <w:rFonts w:ascii="Consolas" w:hAnsi="Consolas" w:eastAsia="Consolas"/>
          <w:color w:val="4A78B0"/>
          <w:sz w:val="17"/>
        </w:rPr>
        <w:t xml:space="preserve">  https://fuwu.kwaixiaodian.com/new/list</w:t>
      </w:r>
    </w:p>
    <w:p>
      <w:r>
        <w:rPr>
          <w:rFonts w:ascii="微软雅黑" w:hAnsi="微软雅黑" w:eastAsia="微软雅黑"/>
          <w:sz w:val="21"/>
        </w:rPr>
        <w:t xml:space="preserve">[^4]: (Website) - </w:t>
      </w:r>
      <w:r>
        <w:rPr>
          <w:rFonts w:ascii="微软雅黑" w:hAnsi="微软雅黑" w:eastAsia="微软雅黑"/>
          <w:sz w:val="21"/>
        </w:rPr>
        <w:t>聚水潭 ERP 官网功能与多平台对接说明</w:t>
      </w:r>
      <w:r>
        <w:rPr>
          <w:rFonts w:ascii="Consolas" w:hAnsi="Consolas" w:eastAsia="Consolas"/>
          <w:color w:val="4A78B0"/>
          <w:sz w:val="17"/>
        </w:rPr>
        <w:t xml:space="preserve">  https://web-jushuitan.com.cn/</w:t>
      </w:r>
    </w:p>
    <w:p>
      <w:r>
        <w:rPr>
          <w:rFonts w:ascii="微软雅黑" w:hAnsi="微软雅黑" w:eastAsia="微软雅黑"/>
          <w:sz w:val="21"/>
        </w:rPr>
        <w:t xml:space="preserve">[^5]: (Website) - </w:t>
      </w:r>
      <w:r>
        <w:rPr>
          <w:rFonts w:ascii="微软雅黑" w:hAnsi="微软雅黑" w:eastAsia="微软雅黑"/>
          <w:sz w:val="21"/>
        </w:rPr>
        <w:t>一键铺货操作流程（妙手：绑定授权、价格公式、采集、四维适配、发布重试）</w:t>
      </w:r>
      <w:r>
        <w:rPr>
          <w:rFonts w:ascii="Consolas" w:hAnsi="Consolas" w:eastAsia="Consolas"/>
          <w:color w:val="4A78B0"/>
          <w:sz w:val="17"/>
        </w:rPr>
        <w:t xml:space="preserve">  http://www.dzwww.com/xinwen/jishixinwen/202609/t20260910_18102849.htm</w:t>
      </w:r>
    </w:p>
    <w:p>
      <w:r>
        <w:rPr>
          <w:rFonts w:ascii="微软雅黑" w:hAnsi="微软雅黑" w:eastAsia="微软雅黑"/>
          <w:sz w:val="21"/>
        </w:rPr>
        <w:t xml:space="preserve">[^6]: (Filename) - </w:t>
      </w:r>
      <w:r>
        <w:rPr>
          <w:rFonts w:ascii="微软雅黑" w:hAnsi="微软雅黑" w:eastAsia="微软雅黑"/>
          <w:sz w:val="21"/>
        </w:rPr>
        <w:t>src/drama/project.js</w:t>
      </w:r>
      <w:r>
        <w:rPr>
          <w:rFonts w:ascii="Consolas" w:hAnsi="Consolas" w:eastAsia="Consolas"/>
          <w:color w:val="4A78B0"/>
          <w:sz w:val="17"/>
        </w:rPr>
        <w:t xml:space="preserve">  src/drama/project.js</w:t>
      </w:r>
      <w:r>
        <w:rPr>
          <w:rFonts w:ascii="微软雅黑" w:hAnsi="微软雅黑" w:eastAsia="微软雅黑"/>
          <w:sz w:val="21"/>
        </w:rPr>
        <w:t>，资产与项目数据模型</w:t>
      </w:r>
    </w:p>
    <w:p>
      <w:r>
        <w:rPr>
          <w:rFonts w:ascii="微软雅黑" w:hAnsi="微软雅黑" w:eastAsia="微软雅黑"/>
          <w:sz w:val="21"/>
        </w:rPr>
        <w:t xml:space="preserve">[^7]: (Filename) - </w:t>
      </w:r>
      <w:r>
        <w:rPr>
          <w:rFonts w:ascii="微软雅黑" w:hAnsi="微软雅黑" w:eastAsia="微软雅黑"/>
          <w:sz w:val="21"/>
        </w:rPr>
        <w:t>src/drama/config.js</w:t>
      </w:r>
      <w:r>
        <w:rPr>
          <w:rFonts w:ascii="Consolas" w:hAnsi="Consolas" w:eastAsia="Consolas"/>
          <w:color w:val="4A78B0"/>
          <w:sz w:val="17"/>
        </w:rPr>
        <w:t xml:space="preserve">  src/drama/config.js</w:t>
      </w:r>
      <w:r>
        <w:rPr>
          <w:rFonts w:ascii="微软雅黑" w:hAnsi="微软雅黑" w:eastAsia="微软雅黑"/>
          <w:sz w:val="21"/>
        </w:rPr>
        <w:t>，生成适配器配置</w:t>
      </w:r>
    </w:p>
    <w:p>
      <w:r>
        <w:rPr>
          <w:rFonts w:ascii="微软雅黑" w:hAnsi="微软雅黑" w:eastAsia="微软雅黑"/>
          <w:sz w:val="21"/>
        </w:rPr>
        <w:t xml:space="preserve">[^8]: (Filename) - </w:t>
      </w:r>
      <w:r>
        <w:rPr>
          <w:rFonts w:ascii="微软雅黑" w:hAnsi="微软雅黑" w:eastAsia="微软雅黑"/>
          <w:sz w:val="21"/>
        </w:rPr>
        <w:t>src/drama/skill.js</w:t>
      </w:r>
      <w:r>
        <w:rPr>
          <w:rFonts w:ascii="Consolas" w:hAnsi="Consolas" w:eastAsia="Consolas"/>
          <w:color w:val="4A78B0"/>
          <w:sz w:val="17"/>
        </w:rPr>
        <w:t xml:space="preserve">  src/drama/skill.js</w:t>
      </w:r>
      <w:r>
        <w:rPr>
          <w:rFonts w:ascii="微软雅黑" w:hAnsi="微软雅黑" w:eastAsia="微软雅黑"/>
          <w:sz w:val="21"/>
        </w:rPr>
        <w:t>，技能流水线与执行引擎</w:t>
      </w:r>
    </w:p>
    <w:p>
      <w:r>
        <w:rPr>
          <w:rFonts w:ascii="微软雅黑" w:hAnsi="微软雅黑" w:eastAsia="微软雅黑"/>
          <w:sz w:val="21"/>
        </w:rPr>
        <w:t xml:space="preserve">[^9]: (Filename) - </w:t>
      </w:r>
      <w:r>
        <w:rPr>
          <w:rFonts w:ascii="微软雅黑" w:hAnsi="微软雅黑" w:eastAsia="微软雅黑"/>
          <w:sz w:val="21"/>
        </w:rPr>
        <w:t>gate/server.py</w:t>
      </w:r>
      <w:r>
        <w:rPr>
          <w:rFonts w:ascii="Consolas" w:hAnsi="Consolas" w:eastAsia="Consolas"/>
          <w:color w:val="4A78B0"/>
          <w:sz w:val="17"/>
        </w:rPr>
        <w:t xml:space="preserve">  gate/server.py</w:t>
      </w:r>
      <w:r>
        <w:rPr>
          <w:rFonts w:ascii="微软雅黑" w:hAnsi="微软雅黑" w:eastAsia="微软雅黑"/>
          <w:sz w:val="21"/>
        </w:rPr>
        <w:t>，后端接口与资产通道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