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409575</wp:posOffset>
            </wp:positionH>
            <wp:positionV relativeFrom="page">
              <wp:posOffset>1000125</wp:posOffset>
            </wp:positionV>
            <wp:extent cx="3310255" cy="1247775"/>
            <wp:effectExtent l="0" t="0" r="4445" b="9525"/>
            <wp:wrapNone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hint="eastAsia" w:ascii="Arial" w:hAnsi="Arial" w:eastAsia="黑体" w:cs="Arial"/>
          <w:b/>
          <w:bCs/>
          <w:sz w:val="52"/>
          <w:lang w:val="en-US" w:eastAsia="zh-CN"/>
        </w:rPr>
        <w:t>学习强国数据抓取评估</w:t>
      </w: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tbl>
      <w:tblPr>
        <w:tblStyle w:val="28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576" w:type="dxa"/>
            <w:vAlign w:val="center"/>
          </w:tcPr>
          <w:p>
            <w:pPr>
              <w:pStyle w:val="12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v 1.0</w:t>
            </w:r>
          </w:p>
        </w:tc>
        <w:tc>
          <w:tcPr>
            <w:tcW w:w="1734" w:type="dxa"/>
            <w:vAlign w:val="center"/>
          </w:tcPr>
          <w:p>
            <w:pPr>
              <w:pStyle w:val="12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保密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Arial" w:hAnsi="Arial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项目开发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default"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-0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5-06</w:t>
            </w:r>
          </w:p>
        </w:tc>
      </w:tr>
      <w:bookmarkEnd w:id="2"/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  <w:bCs/>
          <w:sz w:val="30"/>
        </w:rPr>
      </w:pPr>
      <w:r>
        <w:rPr>
          <w:rFonts w:hint="eastAsia" w:ascii="Arial" w:hAnsi="Arial" w:cs="Arial"/>
          <w:b/>
          <w:bCs/>
          <w:sz w:val="30"/>
        </w:rPr>
        <w:t xml:space="preserve">深圳市茁壮网络股份有限公司 </w:t>
      </w:r>
      <w:r>
        <w:rPr>
          <w:rFonts w:ascii="Arial" w:hAnsi="Arial" w:cs="Arial"/>
          <w:b/>
          <w:bCs/>
          <w:sz w:val="30"/>
        </w:rPr>
        <w:t>版权所有</w:t>
      </w:r>
    </w:p>
    <w:p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t>内部资料注意保密</w:t>
      </w:r>
    </w:p>
    <w:p>
      <w:pPr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eastAsia="隶书" w:cs="Arial"/>
          <w:b/>
          <w:bCs/>
          <w:sz w:val="30"/>
        </w:rPr>
        <w:br w:type="page"/>
      </w:r>
      <w:bookmarkEnd w:id="0"/>
      <w:bookmarkEnd w:id="1"/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28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文档</w:t>
            </w:r>
            <w:r>
              <w:rPr>
                <w:rFonts w:ascii="Arial" w:hAnsi="Arial" w:cs="Arial"/>
                <w:b/>
                <w:bCs/>
              </w:rPr>
              <w:t>版本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1.0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hezy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ascii="Arial" w:hAnsi="Arial" w:cs="Arial"/>
              </w:rPr>
              <w:t>201</w:t>
            </w:r>
            <w:r>
              <w:rPr>
                <w:rFonts w:hint="eastAsia" w:ascii="Arial" w:hAnsi="Arial" w:cs="Arial"/>
                <w:lang w:val="en-US" w:eastAsia="zh-CN"/>
              </w:rPr>
              <w:t>9</w:t>
            </w:r>
            <w:r>
              <w:rPr>
                <w:rFonts w:ascii="Arial" w:hAnsi="Arial" w:cs="Arial"/>
              </w:rPr>
              <w:t>-0</w:t>
            </w:r>
            <w:r>
              <w:rPr>
                <w:rFonts w:hint="eastAsia" w:ascii="Arial" w:hAnsi="Arial" w:cs="Arial"/>
                <w:lang w:val="en-US" w:eastAsia="zh-CN"/>
              </w:rPr>
              <w:t>5</w:t>
            </w:r>
            <w:r>
              <w:rPr>
                <w:rFonts w:ascii="Arial" w:hAnsi="Arial" w:cs="Arial"/>
              </w:rPr>
              <w:t>-</w:t>
            </w:r>
            <w:r>
              <w:rPr>
                <w:rFonts w:hint="eastAsia" w:ascii="Arial" w:hAnsi="Arial" w:cs="Arial"/>
                <w:lang w:val="en-US" w:eastAsia="zh-CN"/>
              </w:rPr>
              <w:t>06</w:t>
            </w: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22"/>
              <w:spacing w:beforeLines="0" w:afterLines="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8"/>
        </w:rPr>
        <w:t>目录</w:t>
      </w:r>
    </w:p>
    <w:p>
      <w:pPr>
        <w:pStyle w:val="22"/>
        <w:tabs>
          <w:tab w:val="right" w:leader="dot" w:pos="9360"/>
        </w:tabs>
      </w:pPr>
      <w:bookmarkStart w:id="3" w:name="_Toc420374779"/>
      <w:bookmarkStart w:id="4" w:name="_Toc421432891"/>
      <w:bookmarkStart w:id="5" w:name="_Toc421943176"/>
      <w:bookmarkStart w:id="6" w:name="_Toc424723353"/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_Toc23154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一、 </w:t>
      </w:r>
      <w:r>
        <w:rPr>
          <w:rFonts w:hint="eastAsia" w:ascii="Arial" w:hAnsi="Arial" w:cs="Arial"/>
          <w:lang w:val="en-US" w:eastAsia="zh-CN"/>
        </w:rPr>
        <w:t>需求说明</w:t>
      </w:r>
      <w:r>
        <w:tab/>
      </w:r>
      <w:r>
        <w:fldChar w:fldCharType="begin"/>
      </w:r>
      <w:r>
        <w:instrText xml:space="preserve"> PAGEREF _Toc23154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_Toc13517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二、 </w:t>
      </w:r>
      <w:r>
        <w:rPr>
          <w:rFonts w:hint="eastAsia" w:ascii="Arial" w:hAnsi="Arial" w:cs="Arial"/>
          <w:lang w:val="en-US" w:eastAsia="zh-CN"/>
        </w:rPr>
        <w:t>素材来源</w:t>
      </w:r>
      <w:r>
        <w:tab/>
      </w:r>
      <w:r>
        <w:fldChar w:fldCharType="begin"/>
      </w:r>
      <w:r>
        <w:instrText xml:space="preserve"> PAGEREF _Toc13517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_Toc25381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1、 </w:t>
      </w:r>
      <w:r>
        <w:rPr>
          <w:rFonts w:hint="eastAsia"/>
          <w:lang w:val="en-US" w:eastAsia="zh-CN"/>
        </w:rPr>
        <w:t>学习强国所有栏目</w:t>
      </w:r>
      <w:r>
        <w:tab/>
      </w:r>
      <w:r>
        <w:fldChar w:fldCharType="begin"/>
      </w:r>
      <w:r>
        <w:instrText xml:space="preserve"> PAGEREF _Toc25381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_Toc3668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2、 </w:t>
      </w:r>
      <w:r>
        <w:rPr>
          <w:rFonts w:hint="eastAsia"/>
          <w:lang w:val="en-US" w:eastAsia="zh-CN"/>
        </w:rPr>
        <w:t>自治区人大栏目对接</w:t>
      </w:r>
      <w:r>
        <w:tab/>
      </w:r>
      <w:r>
        <w:fldChar w:fldCharType="begin"/>
      </w:r>
      <w:r>
        <w:instrText xml:space="preserve"> PAGEREF _Toc3668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_Toc24278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3、 </w:t>
      </w:r>
      <w:r>
        <w:rPr>
          <w:rFonts w:hint="eastAsia"/>
          <w:lang w:val="en-US" w:eastAsia="zh-CN"/>
        </w:rPr>
        <w:t>自治区政协栏目对接</w:t>
      </w:r>
      <w:r>
        <w:tab/>
      </w:r>
      <w:r>
        <w:fldChar w:fldCharType="begin"/>
      </w:r>
      <w:r>
        <w:instrText xml:space="preserve"> PAGEREF _Toc24278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_Toc22802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4、 </w:t>
      </w:r>
      <w:r>
        <w:rPr>
          <w:rFonts w:hint="eastAsia"/>
          <w:lang w:val="en-US" w:eastAsia="zh-CN"/>
        </w:rPr>
        <w:t>智慧党建栏目对接</w:t>
      </w:r>
      <w:r>
        <w:tab/>
      </w:r>
      <w:r>
        <w:fldChar w:fldCharType="begin"/>
      </w:r>
      <w:r>
        <w:instrText xml:space="preserve"> PAGEREF _Toc22802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_Toc16715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三、 </w:t>
      </w:r>
      <w:r>
        <w:rPr>
          <w:rFonts w:hint="eastAsia" w:ascii="Arial" w:hAnsi="Arial" w:cs="Arial"/>
          <w:lang w:val="en-US" w:eastAsia="zh-CN"/>
        </w:rPr>
        <w:t>需要抓取的内容</w:t>
      </w:r>
      <w:r>
        <w:tab/>
      </w:r>
      <w:r>
        <w:fldChar w:fldCharType="begin"/>
      </w:r>
      <w:r>
        <w:instrText xml:space="preserve"> PAGEREF _Toc16715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_Toc30023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1、 </w:t>
      </w:r>
      <w:r>
        <w:rPr>
          <w:rFonts w:hint="eastAsia" w:cs="Arial"/>
        </w:rPr>
        <w:t>文</w:t>
      </w:r>
      <w:r>
        <w:rPr>
          <w:rFonts w:hint="eastAsia" w:cs="Arial"/>
          <w:lang w:val="en-US" w:eastAsia="zh-CN"/>
        </w:rPr>
        <w:t>字类资源</w:t>
      </w:r>
      <w:r>
        <w:tab/>
      </w:r>
      <w:r>
        <w:fldChar w:fldCharType="begin"/>
      </w:r>
      <w:r>
        <w:instrText xml:space="preserve"> PAGEREF _Toc30023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_Toc32523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  <w:lang w:val="en-US" w:eastAsia="zh-CN"/>
        </w:rPr>
        <w:t xml:space="preserve">2、 </w:t>
      </w:r>
      <w:r>
        <w:rPr>
          <w:rFonts w:hint="eastAsia" w:cs="Arial"/>
          <w:lang w:val="en-US" w:eastAsia="zh-CN"/>
        </w:rPr>
        <w:t>视频类资源</w:t>
      </w:r>
      <w:r>
        <w:tab/>
      </w:r>
      <w:r>
        <w:fldChar w:fldCharType="begin"/>
      </w:r>
      <w:r>
        <w:instrText xml:space="preserve"> PAGEREF _Toc32523 </w:instrText>
      </w:r>
      <w:r>
        <w:fldChar w:fldCharType="separate"/>
      </w:r>
      <w:r>
        <w:t>7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_Toc28032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3、 </w:t>
      </w:r>
      <w:r>
        <w:rPr>
          <w:rFonts w:hint="eastAsia" w:cs="Arial"/>
          <w:lang w:val="en-US" w:eastAsia="zh-CN"/>
        </w:rPr>
        <w:t>领导介绍</w:t>
      </w:r>
      <w:r>
        <w:tab/>
      </w:r>
      <w:r>
        <w:fldChar w:fldCharType="begin"/>
      </w:r>
      <w:r>
        <w:instrText xml:space="preserve"> PAGEREF _Toc28032 </w:instrText>
      </w:r>
      <w:r>
        <w:fldChar w:fldCharType="separate"/>
      </w:r>
      <w:r>
        <w:t>7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_Toc18449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4、 </w:t>
      </w:r>
      <w:r>
        <w:rPr>
          <w:rFonts w:hint="eastAsia" w:cs="Arial"/>
          <w:lang w:val="en-US" w:eastAsia="zh-CN"/>
        </w:rPr>
        <w:t>信件</w:t>
      </w:r>
      <w:r>
        <w:tab/>
      </w:r>
      <w:r>
        <w:fldChar w:fldCharType="begin"/>
      </w:r>
      <w:r>
        <w:instrText xml:space="preserve"> PAGEREF _Toc18449 </w:instrText>
      </w:r>
      <w:r>
        <w:fldChar w:fldCharType="separate"/>
      </w:r>
      <w:r>
        <w:t>7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_Toc11012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5、 </w:t>
      </w:r>
      <w:r>
        <w:rPr>
          <w:rFonts w:hint="eastAsia" w:cs="Arial"/>
          <w:lang w:val="en-US" w:eastAsia="zh-CN"/>
        </w:rPr>
        <w:t>提案、建议</w:t>
      </w:r>
      <w:r>
        <w:tab/>
      </w:r>
      <w:r>
        <w:fldChar w:fldCharType="begin"/>
      </w:r>
      <w:r>
        <w:instrText xml:space="preserve"> PAGEREF _Toc11012 </w:instrText>
      </w:r>
      <w:r>
        <w:fldChar w:fldCharType="separate"/>
      </w:r>
      <w:r>
        <w:t>8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_Toc15596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  <w:lang w:val="en-US" w:eastAsia="zh-CN"/>
        </w:rPr>
        <w:t>四、 接口说明</w:t>
      </w:r>
      <w:r>
        <w:tab/>
      </w:r>
      <w:r>
        <w:fldChar w:fldCharType="begin"/>
      </w:r>
      <w:r>
        <w:instrText xml:space="preserve"> PAGEREF _Toc15596 </w:instrText>
      </w:r>
      <w:r>
        <w:fldChar w:fldCharType="separate"/>
      </w:r>
      <w:r>
        <w:t>8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End w:id="3"/>
    <w:bookmarkEnd w:id="4"/>
    <w:bookmarkEnd w:id="5"/>
    <w:bookmarkEnd w:id="6"/>
    <w:p>
      <w:pPr>
        <w:pStyle w:val="2"/>
        <w:rPr>
          <w:rFonts w:ascii="Arial" w:hAnsi="Arial" w:cs="Arial"/>
        </w:rPr>
      </w:pPr>
      <w:bookmarkStart w:id="7" w:name="_Toc23154"/>
      <w:r>
        <w:rPr>
          <w:rFonts w:hint="eastAsia" w:ascii="Arial" w:hAnsi="Arial" w:cs="Arial"/>
          <w:lang w:val="en-US" w:eastAsia="zh-CN"/>
        </w:rPr>
        <w:t>需求说明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学习强国全网数据爬取评估。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功能1：将爬取到的素材进行归类存储；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功能2：提供数据的接口供终端调用。</w:t>
      </w:r>
    </w:p>
    <w:p>
      <w:pPr>
        <w:pStyle w:val="2"/>
        <w:rPr>
          <w:rFonts w:ascii="Arial" w:hAnsi="Arial" w:cs="Arial"/>
        </w:rPr>
      </w:pPr>
      <w:bookmarkStart w:id="8" w:name="_Toc13517"/>
      <w:r>
        <w:rPr>
          <w:rFonts w:hint="eastAsia" w:ascii="Arial" w:hAnsi="Arial" w:cs="Arial"/>
          <w:lang w:val="en-US" w:eastAsia="zh-CN"/>
        </w:rPr>
        <w:t>素材来源</w:t>
      </w:r>
      <w:bookmarkEnd w:id="8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9" w:name="_Toc25381"/>
      <w:r>
        <w:rPr>
          <w:rFonts w:hint="eastAsia"/>
          <w:lang w:val="en-US" w:eastAsia="zh-CN"/>
        </w:rPr>
        <w:t>学习强国所有栏目</w:t>
      </w:r>
      <w:bookmarkEnd w:id="9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截取网址：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"https://www.xuexi.cn/"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4"/>
          <w:rFonts w:ascii="宋体" w:hAnsi="宋体" w:eastAsia="宋体" w:cs="宋体"/>
          <w:sz w:val="24"/>
          <w:szCs w:val="24"/>
        </w:rPr>
        <w:t>https://www.xuexi.cn/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eastAsia="zh-CN"/>
        </w:rPr>
        <w:t>学习强国</w:t>
      </w:r>
      <w:r>
        <w:rPr>
          <w:rFonts w:hint="eastAsia"/>
          <w:sz w:val="24"/>
          <w:szCs w:val="24"/>
        </w:rPr>
        <w:t>网）</w:t>
      </w:r>
    </w:p>
    <w:p>
      <w:pPr>
        <w:rPr>
          <w:rFonts w:hint="eastAsia"/>
          <w:sz w:val="24"/>
          <w:szCs w:val="24"/>
        </w:rPr>
      </w:pPr>
    </w:p>
    <w:tbl>
      <w:tblPr>
        <w:tblStyle w:val="28"/>
        <w:tblW w:w="95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964"/>
        <w:gridCol w:w="779"/>
        <w:gridCol w:w="659"/>
        <w:gridCol w:w="847"/>
        <w:gridCol w:w="813"/>
        <w:gridCol w:w="812"/>
        <w:gridCol w:w="810"/>
        <w:gridCol w:w="810"/>
        <w:gridCol w:w="808"/>
        <w:gridCol w:w="800"/>
        <w:gridCol w:w="7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6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栏目：</w:t>
            </w:r>
          </w:p>
        </w:tc>
        <w:tc>
          <w:tcPr>
            <w:tcW w:w="964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779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659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4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13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12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10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10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08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00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789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648" w:type="dxa"/>
            <w:vMerge w:val="restart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首页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头条</w:t>
            </w:r>
          </w:p>
        </w:tc>
        <w:tc>
          <w:tcPr>
            <w:tcW w:w="77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重要活动</w:t>
            </w:r>
          </w:p>
        </w:tc>
        <w:tc>
          <w:tcPr>
            <w:tcW w:w="65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学习新视界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人民眼中的习近平</w:t>
            </w:r>
          </w:p>
        </w:tc>
        <w:tc>
          <w:tcPr>
            <w:tcW w:w="813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世界眼中的习近平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习近平同期声</w:t>
            </w:r>
          </w:p>
        </w:tc>
        <w:tc>
          <w:tcPr>
            <w:tcW w:w="810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习近平足迹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习近平日志</w:t>
            </w:r>
          </w:p>
        </w:tc>
        <w:tc>
          <w:tcPr>
            <w:tcW w:w="808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重要新闻</w:t>
            </w:r>
          </w:p>
        </w:tc>
        <w:tc>
          <w:tcPr>
            <w:tcW w:w="80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身边的感动</w:t>
            </w:r>
          </w:p>
        </w:tc>
        <w:tc>
          <w:tcPr>
            <w:tcW w:w="78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时播平台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648" w:type="dxa"/>
            <w:vMerge w:val="continue"/>
            <w:tcBorders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宪法法律</w:t>
            </w:r>
          </w:p>
        </w:tc>
        <w:tc>
          <w:tcPr>
            <w:tcW w:w="77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党规党章</w:t>
            </w:r>
          </w:p>
        </w:tc>
        <w:tc>
          <w:tcPr>
            <w:tcW w:w="65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学习文件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中央政治局集体学习</w:t>
            </w:r>
          </w:p>
        </w:tc>
        <w:tc>
          <w:tcPr>
            <w:tcW w:w="813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学习时评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综合新闻</w:t>
            </w:r>
          </w:p>
        </w:tc>
        <w:tc>
          <w:tcPr>
            <w:tcW w:w="81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中宣部发布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你问我答</w:t>
            </w:r>
          </w:p>
        </w:tc>
        <w:tc>
          <w:tcPr>
            <w:tcW w:w="808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学习实践</w:t>
            </w:r>
          </w:p>
        </w:tc>
        <w:tc>
          <w:tcPr>
            <w:tcW w:w="80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新闻发步厅</w:t>
            </w:r>
          </w:p>
        </w:tc>
        <w:tc>
          <w:tcPr>
            <w:tcW w:w="78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文化进万家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学习新思想</w:t>
            </w:r>
          </w:p>
        </w:tc>
        <w:tc>
          <w:tcPr>
            <w:tcW w:w="964" w:type="dxa"/>
            <w:shd w:val="clear" w:color="auto" w:fill="EBF1DE" w:themeFill="accent3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八个明确</w:t>
            </w:r>
          </w:p>
        </w:tc>
        <w:tc>
          <w:tcPr>
            <w:tcW w:w="779" w:type="dxa"/>
            <w:shd w:val="clear" w:color="auto" w:fill="EBF1DE" w:themeFill="accent3" w:themeFillTint="32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十四个坚持</w:t>
            </w:r>
          </w:p>
        </w:tc>
        <w:tc>
          <w:tcPr>
            <w:tcW w:w="65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重要活动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重要会议</w:t>
            </w:r>
          </w:p>
        </w:tc>
        <w:tc>
          <w:tcPr>
            <w:tcW w:w="813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重要讲话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重要文章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出国访问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指示批示</w:t>
            </w:r>
          </w:p>
        </w:tc>
        <w:tc>
          <w:tcPr>
            <w:tcW w:w="808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函电贺电</w:t>
            </w:r>
          </w:p>
        </w:tc>
        <w:tc>
          <w:tcPr>
            <w:tcW w:w="80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新时代纪实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十九大时间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十九大报告</w:t>
            </w:r>
          </w:p>
        </w:tc>
        <w:tc>
          <w:tcPr>
            <w:tcW w:w="77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十九大文献</w:t>
            </w:r>
          </w:p>
        </w:tc>
        <w:tc>
          <w:tcPr>
            <w:tcW w:w="65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十九大报告（分段）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十九届中央全会</w:t>
            </w:r>
          </w:p>
        </w:tc>
        <w:tc>
          <w:tcPr>
            <w:tcW w:w="813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十九届中央纪委全会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延伸阅读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你问我答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学习面对面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学习理论</w:t>
            </w:r>
          </w:p>
        </w:tc>
        <w:tc>
          <w:tcPr>
            <w:tcW w:w="964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红色中国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永远的丰碑</w:t>
            </w:r>
          </w:p>
        </w:tc>
        <w:tc>
          <w:tcPr>
            <w:tcW w:w="779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经典著作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红色记忆</w:t>
            </w:r>
          </w:p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（外网）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文献记录片</w:t>
            </w:r>
          </w:p>
        </w:tc>
        <w:tc>
          <w:tcPr>
            <w:tcW w:w="813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历届党代会简介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党史故事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党史知识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党史研究</w:t>
            </w:r>
          </w:p>
        </w:tc>
        <w:tc>
          <w:tcPr>
            <w:tcW w:w="808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中国精神研究</w:t>
            </w: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48" w:type="dxa"/>
            <w:vMerge w:val="restart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学习科学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奖励名录</w:t>
            </w:r>
          </w:p>
        </w:tc>
        <w:tc>
          <w:tcPr>
            <w:tcW w:w="77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两院院士名录</w:t>
            </w:r>
          </w:p>
        </w:tc>
        <w:tc>
          <w:tcPr>
            <w:tcW w:w="65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科学思想研究</w:t>
            </w:r>
          </w:p>
        </w:tc>
        <w:tc>
          <w:tcPr>
            <w:tcW w:w="84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科学精神谈</w:t>
            </w:r>
          </w:p>
        </w:tc>
        <w:tc>
          <w:tcPr>
            <w:tcW w:w="813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国家工程</w:t>
            </w:r>
          </w:p>
        </w:tc>
        <w:tc>
          <w:tcPr>
            <w:tcW w:w="812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5G</w:t>
            </w:r>
          </w:p>
        </w:tc>
        <w:tc>
          <w:tcPr>
            <w:tcW w:w="81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科技前沿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科技奖项</w:t>
            </w:r>
          </w:p>
        </w:tc>
        <w:tc>
          <w:tcPr>
            <w:tcW w:w="808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当代科学家的故事</w:t>
            </w:r>
          </w:p>
        </w:tc>
        <w:tc>
          <w:tcPr>
            <w:tcW w:w="80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大国工匠</w:t>
            </w:r>
          </w:p>
        </w:tc>
        <w:tc>
          <w:tcPr>
            <w:tcW w:w="78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一线风采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48" w:type="dxa"/>
            <w:vMerge w:val="continue"/>
            <w:tcBorders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科普视界</w:t>
            </w:r>
          </w:p>
        </w:tc>
        <w:tc>
          <w:tcPr>
            <w:tcW w:w="77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政策解读</w:t>
            </w:r>
          </w:p>
        </w:tc>
        <w:tc>
          <w:tcPr>
            <w:tcW w:w="65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科普知识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中国科技史</w:t>
            </w:r>
          </w:p>
        </w:tc>
        <w:tc>
          <w:tcPr>
            <w:tcW w:w="813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中国历代科学家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世界科技博览</w:t>
            </w:r>
          </w:p>
        </w:tc>
        <w:tc>
          <w:tcPr>
            <w:tcW w:w="81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世界科技史</w:t>
            </w:r>
          </w:p>
        </w:tc>
        <w:tc>
          <w:tcPr>
            <w:tcW w:w="810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科学著作</w:t>
            </w:r>
          </w:p>
        </w:tc>
        <w:tc>
          <w:tcPr>
            <w:tcW w:w="808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心理辅导</w:t>
            </w: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环球视野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习近平汇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学习电视台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学习慕课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学习文化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强军新军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648" w:type="dxa"/>
            <w:shd w:val="clear" w:color="auto" w:fill="C2D69B" w:themeFill="accent3" w:themeFillTint="99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美丽中国</w:t>
            </w:r>
          </w:p>
        </w:tc>
        <w:tc>
          <w:tcPr>
            <w:tcW w:w="964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0" w:name="_Toc3668"/>
      <w:r>
        <w:rPr>
          <w:rFonts w:hint="eastAsia"/>
          <w:lang w:val="en-US" w:eastAsia="zh-CN"/>
        </w:rPr>
        <w:t>自治区人大栏目对接</w:t>
      </w:r>
      <w:bookmarkEnd w:id="10"/>
    </w:p>
    <w:p>
      <w:pPr>
        <w:rPr>
          <w:rFonts w:hint="eastAsia"/>
        </w:rPr>
      </w:pPr>
      <w:r>
        <w:rPr>
          <w:rFonts w:hint="eastAsia"/>
        </w:rPr>
        <w:t>截取网址：</w:t>
      </w:r>
      <w:r>
        <w:fldChar w:fldCharType="begin"/>
      </w:r>
      <w:r>
        <w:instrText xml:space="preserve"> HYPERLINK "http://www.nxrd.gov.cn/index.html" </w:instrText>
      </w:r>
      <w:r>
        <w:fldChar w:fldCharType="separate"/>
      </w:r>
      <w:r>
        <w:rPr>
          <w:rStyle w:val="32"/>
          <w:szCs w:val="32"/>
        </w:rPr>
        <w:t>http://www.nxrd.gov.cn/index.html</w:t>
      </w:r>
      <w:r>
        <w:rPr>
          <w:rStyle w:val="34"/>
          <w:szCs w:val="32"/>
        </w:rPr>
        <w:fldChar w:fldCharType="end"/>
      </w:r>
      <w:r>
        <w:rPr>
          <w:rFonts w:hint="eastAsia"/>
        </w:rPr>
        <w:t>（</w:t>
      </w:r>
      <w:r>
        <w:fldChar w:fldCharType="begin"/>
      </w:r>
      <w:r>
        <w:instrText xml:space="preserve"> HYPERLINK "http://www.so.com/link?m=aU5GjZukskJk2r8o0YTVk7Ir%2BjvqALlpgJCEuP%2BLMsvAXtZ92fC1ZG1d7s114KRn3JsVwkU95EfTO8nWa4JYTN%2FZolAhKFb6Kp3TMPyZIwjTIBAhLz9%2Fkcgnmmqs%3D" \t "_blank" </w:instrText>
      </w:r>
      <w:r>
        <w:fldChar w:fldCharType="separate"/>
      </w:r>
      <w:r>
        <w:t>宁夏回族自治区人民代表大会常务委员会</w:t>
      </w:r>
      <w:r>
        <w:fldChar w:fldCharType="end"/>
      </w:r>
      <w:r>
        <w:t> 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tbl>
      <w:tblPr>
        <w:tblStyle w:val="28"/>
        <w:tblW w:w="89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552"/>
        <w:gridCol w:w="1825"/>
        <w:gridCol w:w="1277"/>
        <w:gridCol w:w="30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25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人大概况</w:t>
            </w:r>
          </w:p>
        </w:tc>
        <w:tc>
          <w:tcPr>
            <w:tcW w:w="155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人大新闻</w:t>
            </w:r>
          </w:p>
        </w:tc>
        <w:tc>
          <w:tcPr>
            <w:tcW w:w="1825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常委会工作</w:t>
            </w:r>
          </w:p>
        </w:tc>
        <w:tc>
          <w:tcPr>
            <w:tcW w:w="1277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工作动态</w:t>
            </w:r>
          </w:p>
        </w:tc>
        <w:tc>
          <w:tcPr>
            <w:tcW w:w="3010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人大专题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256" w:type="dxa"/>
            <w:shd w:val="clear" w:color="auto" w:fill="FF000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组织机构</w:t>
            </w:r>
          </w:p>
        </w:tc>
        <w:tc>
          <w:tcPr>
            <w:tcW w:w="1552" w:type="dxa"/>
            <w:vAlign w:val="center"/>
          </w:tcPr>
          <w:p>
            <w:pPr>
              <w:tabs>
                <w:tab w:val="left" w:pos="254"/>
              </w:tabs>
              <w:jc w:val="left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ab/>
            </w: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工作计划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通知公告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3010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全国人代会宁夏代表团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256" w:type="dxa"/>
            <w:shd w:val="clear" w:color="auto" w:fill="FBD4B4" w:themeFill="accent6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领导视窗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(简历图片问题)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立法动态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自身建设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3010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自治区人民代表大会会议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256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领导讲话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TRS_Editor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监督视窗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代表工作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自治区人大常委会会议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25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重大事项决定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27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市县区人大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301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自治区人大常委会主任会议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25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25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人事任免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机关主题教育实践活动</w:t>
            </w:r>
          </w:p>
        </w:tc>
      </w:tr>
    </w:tbl>
    <w:p>
      <w:pPr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1" w:name="_Toc24278"/>
      <w:r>
        <w:rPr>
          <w:rFonts w:hint="eastAsia"/>
          <w:lang w:val="en-US" w:eastAsia="zh-CN"/>
        </w:rPr>
        <w:t>自治区政协栏目对接</w:t>
      </w:r>
      <w:bookmarkEnd w:id="11"/>
    </w:p>
    <w:p>
      <w:pPr>
        <w:rPr>
          <w:rFonts w:hint="eastAsia"/>
        </w:rPr>
      </w:pPr>
      <w:r>
        <w:rPr>
          <w:rFonts w:hint="eastAsia"/>
        </w:rPr>
        <w:t>截取网址：</w:t>
      </w:r>
      <w:r>
        <w:fldChar w:fldCharType="begin"/>
      </w:r>
      <w:r>
        <w:instrText xml:space="preserve"> HYPERLINK "http://www.nxzx.gov.cn/" </w:instrText>
      </w:r>
      <w:r>
        <w:fldChar w:fldCharType="separate"/>
      </w:r>
      <w:r>
        <w:rPr>
          <w:rStyle w:val="32"/>
          <w:szCs w:val="32"/>
        </w:rPr>
        <w:t>http://www.nxzx.gov.cn/</w:t>
      </w:r>
      <w:r>
        <w:rPr>
          <w:rStyle w:val="34"/>
          <w:szCs w:val="32"/>
        </w:rPr>
        <w:fldChar w:fldCharType="end"/>
      </w:r>
      <w:r>
        <w:rPr>
          <w:rFonts w:hint="eastAsia"/>
        </w:rPr>
        <w:t>（宁夏政协网）</w:t>
      </w:r>
    </w:p>
    <w:p>
      <w:pPr>
        <w:rPr>
          <w:rFonts w:hint="eastAsia"/>
        </w:rPr>
      </w:pPr>
    </w:p>
    <w:tbl>
      <w:tblPr>
        <w:tblStyle w:val="28"/>
        <w:tblW w:w="89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527"/>
        <w:gridCol w:w="1975"/>
        <w:gridCol w:w="1527"/>
        <w:gridCol w:w="1347"/>
        <w:gridCol w:w="13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政协概况</w:t>
            </w:r>
          </w:p>
        </w:tc>
        <w:tc>
          <w:tcPr>
            <w:tcW w:w="1527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政协会议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2017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75" w:type="dxa"/>
            <w:shd w:val="clear" w:color="auto" w:fill="4BACC6" w:themeFill="accent5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委员会工作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政协工作动态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政协新闻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政策法规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36" w:type="dxa"/>
            <w:shd w:val="clear" w:color="auto" w:fill="FF000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组织机构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政协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全</w:t>
            </w:r>
            <w:r>
              <w:rPr>
                <w:rFonts w:hint="eastAsia"/>
                <w:sz w:val="21"/>
                <w:szCs w:val="21"/>
              </w:rPr>
              <w:t>体会议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提案委员会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工作动态</w:t>
            </w:r>
          </w:p>
        </w:tc>
        <w:tc>
          <w:tcPr>
            <w:tcW w:w="134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热点专题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68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规章制度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36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政协简介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政协常委会议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经济委员会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市县政协</w:t>
            </w:r>
          </w:p>
        </w:tc>
        <w:tc>
          <w:tcPr>
            <w:tcW w:w="134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各地政协新闻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68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理论研究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36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领导讲话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政协主席会议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人口资源环境委员会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委员风采</w:t>
            </w:r>
          </w:p>
        </w:tc>
        <w:tc>
          <w:tcPr>
            <w:tcW w:w="134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图片动态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368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文史资料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236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党派团体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ok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科教文卫体委员会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社情民意</w:t>
            </w:r>
          </w:p>
        </w:tc>
        <w:tc>
          <w:tcPr>
            <w:tcW w:w="1347" w:type="dxa"/>
            <w:shd w:val="clear" w:color="auto" w:fill="FF000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书画摄影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社会和法制委员会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民族和宗教委员会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文史和学习委员会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236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75" w:type="dxa"/>
            <w:shd w:val="clear" w:color="auto" w:fill="B6DDE8" w:themeFill="accent5" w:themeFillTint="66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港澳台侨联络委员会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(ok)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12" w:name="_Toc22802"/>
      <w:r>
        <w:rPr>
          <w:rFonts w:hint="eastAsia"/>
          <w:lang w:val="en-US" w:eastAsia="zh-CN"/>
        </w:rPr>
        <w:t>智慧党建栏目对接</w:t>
      </w:r>
      <w:bookmarkEnd w:id="12"/>
    </w:p>
    <w:p>
      <w:pPr>
        <w:rPr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hint="eastAsia"/>
          <w:sz w:val="21"/>
          <w:szCs w:val="21"/>
        </w:rPr>
        <w:t>截取网址：</w:t>
      </w:r>
      <w:r>
        <w:rPr>
          <w:rStyle w:val="34"/>
          <w:szCs w:val="32"/>
        </w:rPr>
        <w:t>http://www.nxdjw.gov.cn/</w:t>
      </w:r>
      <w:r>
        <w:rPr>
          <w:rFonts w:hint="eastAsia"/>
          <w:sz w:val="21"/>
          <w:szCs w:val="21"/>
        </w:rPr>
        <w:t>（宁夏党建网）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tbl>
      <w:tblPr>
        <w:tblStyle w:val="28"/>
        <w:tblW w:w="96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633"/>
        <w:gridCol w:w="1985"/>
        <w:gridCol w:w="1430"/>
        <w:gridCol w:w="1527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党建动态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公示公告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远程教育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要闻动态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党建工作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专题网页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基层党建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公示公告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党员教育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党建要闻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干部工作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12380举报网站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-去掉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党建研究</w:t>
            </w: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任前公示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共产党员电视栏目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高层声音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人才工作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组工资讯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人事任免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资源中心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党建新闻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资料下载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党史教育网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专题专栏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图片新闻</w:t>
            </w: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政策法规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反邪教警示教育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全国资源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廉政建设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宁夏干部教育培训网络学院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6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33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27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三农呼叫中心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-去掉</w:t>
            </w:r>
          </w:p>
        </w:tc>
      </w:tr>
    </w:tbl>
    <w:p/>
    <w:p>
      <w:pPr>
        <w:pStyle w:val="2"/>
        <w:rPr>
          <w:rFonts w:ascii="Arial" w:hAnsi="Arial" w:cs="Arial"/>
        </w:rPr>
      </w:pPr>
      <w:bookmarkStart w:id="13" w:name="_Toc16715"/>
      <w:r>
        <w:rPr>
          <w:rFonts w:hint="eastAsia" w:ascii="Arial" w:hAnsi="Arial" w:cs="Arial"/>
          <w:lang w:val="en-US" w:eastAsia="zh-CN"/>
        </w:rPr>
        <w:t>需要抓取的内容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抓取到的素材根据上一章表格中的栏目结构进行分类存储；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4" w:name="_Toc30023"/>
      <w:r>
        <w:rPr>
          <w:rFonts w:hint="eastAsia" w:cs="Arial"/>
        </w:rPr>
        <w:t>文</w:t>
      </w:r>
      <w:r>
        <w:rPr>
          <w:rFonts w:hint="eastAsia" w:cs="Arial"/>
          <w:lang w:val="en-US" w:eastAsia="zh-CN"/>
        </w:rPr>
        <w:t>字类资源</w:t>
      </w:r>
      <w:bookmarkEnd w:id="14"/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文字类新闻需要抓取的信息包括：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文章标题（必选）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文章副标题（可选）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正文（必选）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图片链接（可选）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图片说明（可选）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视频链接（可选）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视频说明（可选）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新闻来源（可选）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新闻发表时间（可选）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第几届委员会（可选）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所属专题名称（可选）</w:t>
      </w:r>
    </w:p>
    <w:p>
      <w:pPr>
        <w:pStyle w:val="3"/>
        <w:tabs>
          <w:tab w:val="left" w:pos="540"/>
          <w:tab w:val="clear" w:pos="0"/>
        </w:tabs>
        <w:rPr>
          <w:rFonts w:hint="eastAsia" w:cs="Arial"/>
          <w:lang w:val="en-US" w:eastAsia="zh-CN"/>
        </w:rPr>
      </w:pPr>
      <w:bookmarkStart w:id="15" w:name="_Toc32523"/>
      <w:r>
        <w:rPr>
          <w:rFonts w:hint="eastAsia" w:cs="Arial"/>
          <w:lang w:val="en-US" w:eastAsia="zh-CN"/>
        </w:rPr>
        <w:t>视频类资源</w:t>
      </w:r>
      <w:bookmarkEnd w:id="15"/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视频类资源需要抓取的信息包括：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视频标题（必选）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视频链接（必选）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视频发表时间（必选）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6" w:name="_Toc28032"/>
      <w:r>
        <w:rPr>
          <w:rFonts w:hint="eastAsia" w:cs="Arial"/>
          <w:lang w:val="en-US" w:eastAsia="zh-CN"/>
        </w:rPr>
        <w:t>领导介绍</w:t>
      </w:r>
      <w:bookmarkEnd w:id="16"/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领导介绍需要抓取的信息有：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领导姓名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领导职务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可选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领导头像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工作分工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可选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ascii="Arial" w:hAnsi="Arial" w:cs="Arial"/>
          <w:i w:val="0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个人简介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7" w:name="_Toc18449"/>
      <w:r>
        <w:rPr>
          <w:rFonts w:hint="eastAsia" w:cs="Arial"/>
          <w:lang w:val="en-US" w:eastAsia="zh-CN"/>
        </w:rPr>
        <w:t>信件</w:t>
      </w:r>
      <w:bookmarkEnd w:id="17"/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信件类新闻需要抓取的数据有：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来信人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来信时间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诉求类型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所属区域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来信标题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来信内容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回复部门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回复内容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r>
        <w:rPr>
          <w:rFonts w:hint="eastAsia" w:ascii="Microsoft YaHei UI" w:hAnsi="Microsoft YaHei UI" w:eastAsia="Microsoft YaHei UI"/>
          <w:color w:val="000000"/>
          <w:sz w:val="18"/>
        </w:rPr>
        <w:t>回复时间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（必选）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8" w:name="_Toc11012"/>
      <w:r>
        <w:rPr>
          <w:rFonts w:hint="eastAsia" w:cs="Arial"/>
          <w:lang w:val="en-US" w:eastAsia="zh-CN"/>
        </w:rPr>
        <w:t>提案、建议</w:t>
      </w:r>
      <w:bookmarkEnd w:id="18"/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议案、建议类新闻需要抓取的数据有：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编号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届次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类别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主办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协办单位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案由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正文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pStyle w:val="35"/>
        <w:spacing w:before="0" w:beforeAutospacing="0" w:afterLines="50" w:afterAutospacing="0"/>
        <w:ind w:left="0" w:leftChars="0" w:firstLine="0" w:firstLineChars="0"/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办理情况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（</w:t>
      </w:r>
      <w:r>
        <w:rPr>
          <w:rFonts w:hint="eastAsia" w:ascii="Microsoft YaHei UI" w:hAnsi="Microsoft YaHei UI" w:eastAsia="Microsoft YaHei UI"/>
          <w:color w:val="000000"/>
          <w:sz w:val="18"/>
          <w:lang w:val="en-US" w:eastAsia="zh-CN"/>
        </w:rPr>
        <w:t>必选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）</w:t>
      </w:r>
    </w:p>
    <w:p>
      <w:pPr>
        <w:pStyle w:val="2"/>
        <w:rPr>
          <w:rFonts w:hint="eastAsia" w:ascii="Arial" w:hAnsi="Arial" w:cs="Arial"/>
          <w:lang w:val="en-US" w:eastAsia="zh-CN"/>
        </w:rPr>
      </w:pPr>
      <w:bookmarkStart w:id="19" w:name="_Toc15596"/>
      <w:r>
        <w:rPr>
          <w:rFonts w:hint="eastAsia" w:ascii="Arial" w:hAnsi="Arial" w:cs="Arial"/>
          <w:lang w:val="en-US" w:eastAsia="zh-CN"/>
        </w:rPr>
        <w:t>接口说明</w:t>
      </w:r>
      <w:bookmarkEnd w:id="19"/>
    </w:p>
    <w:tbl>
      <w:tblPr>
        <w:tblStyle w:val="29"/>
        <w:tblW w:w="7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088"/>
        <w:gridCol w:w="2951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5" w:type="dxa"/>
            <w:shd w:val="clear" w:color="auto" w:fill="95B3D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序号</w:t>
            </w:r>
          </w:p>
        </w:tc>
        <w:tc>
          <w:tcPr>
            <w:tcW w:w="1088" w:type="dxa"/>
            <w:shd w:val="clear" w:color="auto" w:fill="95B3D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微软雅黑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功能</w:t>
            </w:r>
          </w:p>
        </w:tc>
        <w:tc>
          <w:tcPr>
            <w:tcW w:w="2951" w:type="dxa"/>
            <w:shd w:val="clear" w:color="auto" w:fill="95B3D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微软雅黑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接口说明</w:t>
            </w:r>
          </w:p>
        </w:tc>
        <w:tc>
          <w:tcPr>
            <w:tcW w:w="3264" w:type="dxa"/>
            <w:shd w:val="clear" w:color="auto" w:fill="95B3D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5" w:type="dxa"/>
            <w:vAlign w:val="center"/>
          </w:tcPr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5" w:leftChars="0" w:right="0" w:hanging="425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 w:eastAsia="微软雅黑"/>
                <w:vertAlign w:val="baseline"/>
                <w:lang w:val="en-US" w:eastAsia="zh-CN"/>
              </w:rPr>
              <w:t>获取素材</w:t>
            </w:r>
          </w:p>
        </w:tc>
        <w:tc>
          <w:tcPr>
            <w:tcW w:w="295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根据栏目结构、媒资类型返回素材</w:t>
            </w:r>
          </w:p>
        </w:tc>
        <w:tc>
          <w:tcPr>
            <w:tcW w:w="3264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286" w:bottom="1246" w:left="1260" w:header="851" w:footer="85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9360"/>
        <w:tab w:val="clear" w:pos="8306"/>
      </w:tabs>
      <w:rPr>
        <w:rFonts w:ascii="Arial" w:hAnsi="Arial" w:cs="Arial"/>
      </w:rPr>
    </w:pPr>
    <w:r>
      <w:rPr>
        <w:rFonts w:ascii="Arial" w:hAnsi="Arial" w:cs="Arial"/>
      </w:rPr>
      <w:t>内部资料</w:t>
    </w:r>
    <w:r>
      <w:rPr>
        <w:rFonts w:ascii="Arial" w:hAnsi="Arial" w:cs="Arial"/>
      </w:rPr>
      <w:tab/>
    </w:r>
    <w:r>
      <w:rPr>
        <w:rFonts w:ascii="Arial" w:hAnsi="Arial" w:cs="Arial"/>
      </w:rPr>
      <w:t>第</w:t>
    </w:r>
    <w:r>
      <w:rPr>
        <w:rStyle w:val="31"/>
        <w:rFonts w:ascii="Arial" w:hAnsi="Arial" w:cs="Arial"/>
      </w:rPr>
      <w:fldChar w:fldCharType="begin"/>
    </w:r>
    <w:r>
      <w:rPr>
        <w:rStyle w:val="31"/>
        <w:rFonts w:ascii="Arial" w:hAnsi="Arial" w:cs="Arial"/>
      </w:rPr>
      <w:instrText xml:space="preserve"> PAGE </w:instrText>
    </w:r>
    <w:r>
      <w:rPr>
        <w:rStyle w:val="31"/>
        <w:rFonts w:ascii="Arial" w:hAnsi="Arial" w:cs="Arial"/>
      </w:rPr>
      <w:fldChar w:fldCharType="separate"/>
    </w:r>
    <w:r>
      <w:rPr>
        <w:rStyle w:val="31"/>
        <w:rFonts w:ascii="Arial" w:hAnsi="Arial" w:cs="Arial"/>
      </w:rPr>
      <w:t>4</w:t>
    </w:r>
    <w:r>
      <w:rPr>
        <w:rStyle w:val="31"/>
        <w:rFonts w:ascii="Arial" w:hAnsi="Arial" w:cs="Arial"/>
      </w:rPr>
      <w:fldChar w:fldCharType="end"/>
    </w:r>
    <w:r>
      <w:rPr>
        <w:rFonts w:ascii="Arial" w:hAnsi="Arial" w:cs="Arial"/>
      </w:rPr>
      <w:t>页</w:t>
    </w:r>
    <w:r>
      <w:rPr>
        <w:rFonts w:ascii="Arial" w:hAnsi="Arial" w:cs="Arial"/>
      </w:rPr>
      <w:tab/>
    </w:r>
    <w:r>
      <w:rPr>
        <w:rFonts w:ascii="Arial" w:hAnsi="Arial" w:cs="Arial"/>
      </w:rPr>
      <w:t>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right" w:pos="9360"/>
        <w:tab w:val="clear" w:pos="8306"/>
      </w:tabs>
      <w:jc w:val="both"/>
    </w:pPr>
    <w:r>
      <w:drawing>
        <wp:anchor distT="0" distB="0" distL="114300" distR="114300" simplePos="0" relativeHeight="251666432" behindDoc="0" locked="0" layoutInCell="1" allowOverlap="1">
          <wp:simplePos x="0" y="0"/>
          <wp:positionH relativeFrom="page">
            <wp:posOffset>6105525</wp:posOffset>
          </wp:positionH>
          <wp:positionV relativeFrom="page">
            <wp:posOffset>438150</wp:posOffset>
          </wp:positionV>
          <wp:extent cx="619125" cy="238125"/>
          <wp:effectExtent l="0" t="0" r="9525" b="0"/>
          <wp:wrapNone/>
          <wp:docPr id="1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9125" cy="2381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34664095" o:spid="_x0000_s2050" o:spt="136" type="#_x0000_t136" style="position:absolute;left:0pt;height:131.95pt;width:527.8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宋体;font-size:1pt;v-text-align:center;"/>
        </v:shape>
      </w:pict>
    </w:r>
    <w:r>
      <w:rPr>
        <w:rFonts w:hint="eastAsia"/>
      </w:rPr>
      <w:t>HomedXX产品解决方案</w:t>
    </w: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34664094" o:spid="_x0000_s2051" o:spt="136" type="#_x0000_t136" style="position:absolute;left:0pt;height:131.95pt;width:527.8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34664093" o:spid="_x0000_s2049" o:spt="136" type="#_x0000_t136" style="position:absolute;left:0pt;height:131.95pt;width:527.8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C5BB"/>
    <w:multiLevelType w:val="singleLevel"/>
    <w:tmpl w:val="590FC5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1D5B06"/>
    <w:multiLevelType w:val="multilevel"/>
    <w:tmpl w:val="611D5B06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0">
      <w:start w:val="1"/>
      <w:numFmt w:val="decimal"/>
      <w:pStyle w:val="4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24D"/>
    <w:rsid w:val="000223FE"/>
    <w:rsid w:val="00025BF5"/>
    <w:rsid w:val="000268DF"/>
    <w:rsid w:val="00034E79"/>
    <w:rsid w:val="00035895"/>
    <w:rsid w:val="0004693C"/>
    <w:rsid w:val="00047FD9"/>
    <w:rsid w:val="00057261"/>
    <w:rsid w:val="00057965"/>
    <w:rsid w:val="0006375D"/>
    <w:rsid w:val="000655AB"/>
    <w:rsid w:val="000655C1"/>
    <w:rsid w:val="00066EBF"/>
    <w:rsid w:val="00077F32"/>
    <w:rsid w:val="00086723"/>
    <w:rsid w:val="00091471"/>
    <w:rsid w:val="000B2429"/>
    <w:rsid w:val="000C6B01"/>
    <w:rsid w:val="000D332A"/>
    <w:rsid w:val="000D3B6F"/>
    <w:rsid w:val="000D7561"/>
    <w:rsid w:val="00107833"/>
    <w:rsid w:val="00125E19"/>
    <w:rsid w:val="001337AD"/>
    <w:rsid w:val="00137EAB"/>
    <w:rsid w:val="001402E2"/>
    <w:rsid w:val="00140F48"/>
    <w:rsid w:val="00143E07"/>
    <w:rsid w:val="00162F3D"/>
    <w:rsid w:val="00191CD5"/>
    <w:rsid w:val="0019236E"/>
    <w:rsid w:val="001A1C48"/>
    <w:rsid w:val="001A7ACA"/>
    <w:rsid w:val="001B620C"/>
    <w:rsid w:val="001B6B05"/>
    <w:rsid w:val="001B6BC8"/>
    <w:rsid w:val="001C1327"/>
    <w:rsid w:val="001C27F4"/>
    <w:rsid w:val="001C2C6C"/>
    <w:rsid w:val="001E1B65"/>
    <w:rsid w:val="001F3CBD"/>
    <w:rsid w:val="002000D8"/>
    <w:rsid w:val="00225240"/>
    <w:rsid w:val="00232A53"/>
    <w:rsid w:val="002362FD"/>
    <w:rsid w:val="002373A0"/>
    <w:rsid w:val="00245C35"/>
    <w:rsid w:val="00253FD3"/>
    <w:rsid w:val="00257109"/>
    <w:rsid w:val="00262636"/>
    <w:rsid w:val="00265421"/>
    <w:rsid w:val="00266DC6"/>
    <w:rsid w:val="00283ED5"/>
    <w:rsid w:val="00292CB8"/>
    <w:rsid w:val="002B50AE"/>
    <w:rsid w:val="002B5B48"/>
    <w:rsid w:val="002B748F"/>
    <w:rsid w:val="002D1523"/>
    <w:rsid w:val="002D16F8"/>
    <w:rsid w:val="002D7755"/>
    <w:rsid w:val="002E01AA"/>
    <w:rsid w:val="00300510"/>
    <w:rsid w:val="0030676B"/>
    <w:rsid w:val="003205E0"/>
    <w:rsid w:val="003216AB"/>
    <w:rsid w:val="00321FF5"/>
    <w:rsid w:val="003247F2"/>
    <w:rsid w:val="00326BEB"/>
    <w:rsid w:val="00341DDD"/>
    <w:rsid w:val="003469B1"/>
    <w:rsid w:val="00347C03"/>
    <w:rsid w:val="00365200"/>
    <w:rsid w:val="00370C9A"/>
    <w:rsid w:val="00374AC2"/>
    <w:rsid w:val="00393D66"/>
    <w:rsid w:val="00397474"/>
    <w:rsid w:val="003B54DB"/>
    <w:rsid w:val="003C210B"/>
    <w:rsid w:val="003E0A1C"/>
    <w:rsid w:val="003E4BCA"/>
    <w:rsid w:val="003F24FA"/>
    <w:rsid w:val="003F4671"/>
    <w:rsid w:val="00401A86"/>
    <w:rsid w:val="0040226C"/>
    <w:rsid w:val="00402EFB"/>
    <w:rsid w:val="004106B7"/>
    <w:rsid w:val="00411C13"/>
    <w:rsid w:val="00415104"/>
    <w:rsid w:val="004328AF"/>
    <w:rsid w:val="0044591D"/>
    <w:rsid w:val="004549C5"/>
    <w:rsid w:val="00456EF6"/>
    <w:rsid w:val="0046763E"/>
    <w:rsid w:val="00467E3A"/>
    <w:rsid w:val="00475E96"/>
    <w:rsid w:val="00482A1A"/>
    <w:rsid w:val="00493B28"/>
    <w:rsid w:val="004A5267"/>
    <w:rsid w:val="004B7DE4"/>
    <w:rsid w:val="004C0DEB"/>
    <w:rsid w:val="004D5A85"/>
    <w:rsid w:val="004D69A8"/>
    <w:rsid w:val="004E7192"/>
    <w:rsid w:val="004F29AB"/>
    <w:rsid w:val="005039A8"/>
    <w:rsid w:val="00506C80"/>
    <w:rsid w:val="00514BD8"/>
    <w:rsid w:val="0052295F"/>
    <w:rsid w:val="00526D37"/>
    <w:rsid w:val="00531375"/>
    <w:rsid w:val="00552C77"/>
    <w:rsid w:val="00554DD4"/>
    <w:rsid w:val="00571401"/>
    <w:rsid w:val="00574A6F"/>
    <w:rsid w:val="005825A7"/>
    <w:rsid w:val="00593AF9"/>
    <w:rsid w:val="005B7E55"/>
    <w:rsid w:val="005C04F0"/>
    <w:rsid w:val="005C7122"/>
    <w:rsid w:val="005E57B6"/>
    <w:rsid w:val="005E658D"/>
    <w:rsid w:val="005F2986"/>
    <w:rsid w:val="005F5838"/>
    <w:rsid w:val="005F6A42"/>
    <w:rsid w:val="006035B0"/>
    <w:rsid w:val="006052FE"/>
    <w:rsid w:val="00612260"/>
    <w:rsid w:val="006166E1"/>
    <w:rsid w:val="006175D9"/>
    <w:rsid w:val="00621142"/>
    <w:rsid w:val="00632486"/>
    <w:rsid w:val="006410DF"/>
    <w:rsid w:val="0064618A"/>
    <w:rsid w:val="006470E3"/>
    <w:rsid w:val="00647EC1"/>
    <w:rsid w:val="006515A3"/>
    <w:rsid w:val="00651FF2"/>
    <w:rsid w:val="0067754D"/>
    <w:rsid w:val="006801A3"/>
    <w:rsid w:val="00685FE2"/>
    <w:rsid w:val="00693502"/>
    <w:rsid w:val="006A0441"/>
    <w:rsid w:val="006A464E"/>
    <w:rsid w:val="006B6341"/>
    <w:rsid w:val="006B6D40"/>
    <w:rsid w:val="006C0F61"/>
    <w:rsid w:val="006C5254"/>
    <w:rsid w:val="006D37D2"/>
    <w:rsid w:val="006D55DB"/>
    <w:rsid w:val="006E2521"/>
    <w:rsid w:val="006F19A0"/>
    <w:rsid w:val="00704A82"/>
    <w:rsid w:val="007079AD"/>
    <w:rsid w:val="0071424E"/>
    <w:rsid w:val="00715663"/>
    <w:rsid w:val="00717523"/>
    <w:rsid w:val="007175CD"/>
    <w:rsid w:val="0071772F"/>
    <w:rsid w:val="007367D4"/>
    <w:rsid w:val="0074199E"/>
    <w:rsid w:val="007458A7"/>
    <w:rsid w:val="0075292F"/>
    <w:rsid w:val="00763027"/>
    <w:rsid w:val="00767596"/>
    <w:rsid w:val="00770F9C"/>
    <w:rsid w:val="00772B4E"/>
    <w:rsid w:val="00781C52"/>
    <w:rsid w:val="00787883"/>
    <w:rsid w:val="00796667"/>
    <w:rsid w:val="007A191F"/>
    <w:rsid w:val="007A20C3"/>
    <w:rsid w:val="007A7948"/>
    <w:rsid w:val="007C0E5C"/>
    <w:rsid w:val="007C227F"/>
    <w:rsid w:val="007C6DD8"/>
    <w:rsid w:val="007D0314"/>
    <w:rsid w:val="007D4D8E"/>
    <w:rsid w:val="007D5E06"/>
    <w:rsid w:val="007E1E0A"/>
    <w:rsid w:val="007E2F14"/>
    <w:rsid w:val="007E7A91"/>
    <w:rsid w:val="007F2A09"/>
    <w:rsid w:val="007F68BB"/>
    <w:rsid w:val="007F764C"/>
    <w:rsid w:val="008025CC"/>
    <w:rsid w:val="008030FB"/>
    <w:rsid w:val="00806FEE"/>
    <w:rsid w:val="00820C93"/>
    <w:rsid w:val="00824253"/>
    <w:rsid w:val="0085074F"/>
    <w:rsid w:val="0085482D"/>
    <w:rsid w:val="00857E07"/>
    <w:rsid w:val="00865B94"/>
    <w:rsid w:val="00870501"/>
    <w:rsid w:val="00881F67"/>
    <w:rsid w:val="00890773"/>
    <w:rsid w:val="008A38CF"/>
    <w:rsid w:val="008A6410"/>
    <w:rsid w:val="008B4D82"/>
    <w:rsid w:val="008B57A1"/>
    <w:rsid w:val="008C2EAD"/>
    <w:rsid w:val="008D56BA"/>
    <w:rsid w:val="008E23F1"/>
    <w:rsid w:val="008E387B"/>
    <w:rsid w:val="008E5BC0"/>
    <w:rsid w:val="00902D88"/>
    <w:rsid w:val="009031DC"/>
    <w:rsid w:val="00917912"/>
    <w:rsid w:val="009179C9"/>
    <w:rsid w:val="00922EC8"/>
    <w:rsid w:val="009324CF"/>
    <w:rsid w:val="00966A61"/>
    <w:rsid w:val="00971CBC"/>
    <w:rsid w:val="00973924"/>
    <w:rsid w:val="00990BC4"/>
    <w:rsid w:val="00993341"/>
    <w:rsid w:val="00993E79"/>
    <w:rsid w:val="00996A28"/>
    <w:rsid w:val="009A49F2"/>
    <w:rsid w:val="009B76F2"/>
    <w:rsid w:val="009C14F5"/>
    <w:rsid w:val="009C1657"/>
    <w:rsid w:val="009D4409"/>
    <w:rsid w:val="009E1D2D"/>
    <w:rsid w:val="009E5CB6"/>
    <w:rsid w:val="00A04E9B"/>
    <w:rsid w:val="00A077CF"/>
    <w:rsid w:val="00A077DB"/>
    <w:rsid w:val="00A07ABA"/>
    <w:rsid w:val="00A11129"/>
    <w:rsid w:val="00A114C8"/>
    <w:rsid w:val="00A31797"/>
    <w:rsid w:val="00A32954"/>
    <w:rsid w:val="00A3318A"/>
    <w:rsid w:val="00A4099E"/>
    <w:rsid w:val="00A57648"/>
    <w:rsid w:val="00A62C82"/>
    <w:rsid w:val="00A632F7"/>
    <w:rsid w:val="00A65187"/>
    <w:rsid w:val="00A654A8"/>
    <w:rsid w:val="00A666F0"/>
    <w:rsid w:val="00A72EF9"/>
    <w:rsid w:val="00A745D6"/>
    <w:rsid w:val="00A75709"/>
    <w:rsid w:val="00A80F68"/>
    <w:rsid w:val="00A944D9"/>
    <w:rsid w:val="00A948ED"/>
    <w:rsid w:val="00A9795E"/>
    <w:rsid w:val="00AB5303"/>
    <w:rsid w:val="00AC14E2"/>
    <w:rsid w:val="00AC6197"/>
    <w:rsid w:val="00AD0F59"/>
    <w:rsid w:val="00AD2541"/>
    <w:rsid w:val="00AE1084"/>
    <w:rsid w:val="00AF1E25"/>
    <w:rsid w:val="00AF2E80"/>
    <w:rsid w:val="00B1381C"/>
    <w:rsid w:val="00B148DD"/>
    <w:rsid w:val="00B30FF0"/>
    <w:rsid w:val="00B314F0"/>
    <w:rsid w:val="00B35D33"/>
    <w:rsid w:val="00B409C2"/>
    <w:rsid w:val="00B43176"/>
    <w:rsid w:val="00B92751"/>
    <w:rsid w:val="00B970F8"/>
    <w:rsid w:val="00BA11EA"/>
    <w:rsid w:val="00BA6A2D"/>
    <w:rsid w:val="00BB25A0"/>
    <w:rsid w:val="00BF30E4"/>
    <w:rsid w:val="00BF4300"/>
    <w:rsid w:val="00BF7F4E"/>
    <w:rsid w:val="00C021D4"/>
    <w:rsid w:val="00C07961"/>
    <w:rsid w:val="00C1093C"/>
    <w:rsid w:val="00C462DE"/>
    <w:rsid w:val="00C47C8E"/>
    <w:rsid w:val="00C633D9"/>
    <w:rsid w:val="00C656A9"/>
    <w:rsid w:val="00C70BE5"/>
    <w:rsid w:val="00C74D07"/>
    <w:rsid w:val="00C91A0F"/>
    <w:rsid w:val="00C94D63"/>
    <w:rsid w:val="00CA3FD2"/>
    <w:rsid w:val="00CC051B"/>
    <w:rsid w:val="00CC21AC"/>
    <w:rsid w:val="00CC7D7F"/>
    <w:rsid w:val="00CD186B"/>
    <w:rsid w:val="00CF4D70"/>
    <w:rsid w:val="00D011BA"/>
    <w:rsid w:val="00D01AD7"/>
    <w:rsid w:val="00D0623C"/>
    <w:rsid w:val="00D202E3"/>
    <w:rsid w:val="00D339EE"/>
    <w:rsid w:val="00D3736F"/>
    <w:rsid w:val="00D43400"/>
    <w:rsid w:val="00D442CD"/>
    <w:rsid w:val="00D462FC"/>
    <w:rsid w:val="00D46DB6"/>
    <w:rsid w:val="00D61086"/>
    <w:rsid w:val="00D706EE"/>
    <w:rsid w:val="00D77454"/>
    <w:rsid w:val="00D90F28"/>
    <w:rsid w:val="00DA0119"/>
    <w:rsid w:val="00DA01CF"/>
    <w:rsid w:val="00DA1742"/>
    <w:rsid w:val="00DC78D5"/>
    <w:rsid w:val="00DC7A2D"/>
    <w:rsid w:val="00DD20E9"/>
    <w:rsid w:val="00DE01AA"/>
    <w:rsid w:val="00DE2D3B"/>
    <w:rsid w:val="00DE326C"/>
    <w:rsid w:val="00DE79D8"/>
    <w:rsid w:val="00DF64A6"/>
    <w:rsid w:val="00E00B38"/>
    <w:rsid w:val="00E030E2"/>
    <w:rsid w:val="00E06355"/>
    <w:rsid w:val="00E15D0F"/>
    <w:rsid w:val="00E17982"/>
    <w:rsid w:val="00E2122B"/>
    <w:rsid w:val="00E26BE6"/>
    <w:rsid w:val="00E33A57"/>
    <w:rsid w:val="00E37FB6"/>
    <w:rsid w:val="00E42163"/>
    <w:rsid w:val="00E51BF2"/>
    <w:rsid w:val="00E5330B"/>
    <w:rsid w:val="00E60A94"/>
    <w:rsid w:val="00E63954"/>
    <w:rsid w:val="00E63DD7"/>
    <w:rsid w:val="00E839B0"/>
    <w:rsid w:val="00E83D7E"/>
    <w:rsid w:val="00E870FD"/>
    <w:rsid w:val="00E92F4A"/>
    <w:rsid w:val="00EB14F3"/>
    <w:rsid w:val="00EB2BCA"/>
    <w:rsid w:val="00EC72CF"/>
    <w:rsid w:val="00EE3F90"/>
    <w:rsid w:val="00EF0A88"/>
    <w:rsid w:val="00F21E75"/>
    <w:rsid w:val="00F25DD9"/>
    <w:rsid w:val="00F33486"/>
    <w:rsid w:val="00F35425"/>
    <w:rsid w:val="00F433F1"/>
    <w:rsid w:val="00F438EA"/>
    <w:rsid w:val="00F61C43"/>
    <w:rsid w:val="00F667CA"/>
    <w:rsid w:val="00F718A4"/>
    <w:rsid w:val="00F7363B"/>
    <w:rsid w:val="00F94474"/>
    <w:rsid w:val="00FA181F"/>
    <w:rsid w:val="00FC0DE3"/>
    <w:rsid w:val="00FC1628"/>
    <w:rsid w:val="00FC3B33"/>
    <w:rsid w:val="00FD6286"/>
    <w:rsid w:val="00FE37E7"/>
    <w:rsid w:val="00FF1AA8"/>
    <w:rsid w:val="04C058DF"/>
    <w:rsid w:val="05934B5C"/>
    <w:rsid w:val="065E3716"/>
    <w:rsid w:val="08565E48"/>
    <w:rsid w:val="08F22810"/>
    <w:rsid w:val="09790D4D"/>
    <w:rsid w:val="0BDB35A2"/>
    <w:rsid w:val="0C3E5DF2"/>
    <w:rsid w:val="0C605727"/>
    <w:rsid w:val="0D681E6B"/>
    <w:rsid w:val="0E3744E6"/>
    <w:rsid w:val="100404CE"/>
    <w:rsid w:val="101F650A"/>
    <w:rsid w:val="108D31EB"/>
    <w:rsid w:val="114A1BE0"/>
    <w:rsid w:val="119901B7"/>
    <w:rsid w:val="11B07A0F"/>
    <w:rsid w:val="120A0E14"/>
    <w:rsid w:val="138F30FE"/>
    <w:rsid w:val="13D157D7"/>
    <w:rsid w:val="15BE5E8A"/>
    <w:rsid w:val="167B54C2"/>
    <w:rsid w:val="177D39CB"/>
    <w:rsid w:val="1B3D02E2"/>
    <w:rsid w:val="1BDE5633"/>
    <w:rsid w:val="1DD557AA"/>
    <w:rsid w:val="1E6E10DA"/>
    <w:rsid w:val="1EF04D27"/>
    <w:rsid w:val="20326DBC"/>
    <w:rsid w:val="21FB6ADD"/>
    <w:rsid w:val="24186261"/>
    <w:rsid w:val="274121B8"/>
    <w:rsid w:val="274B73D6"/>
    <w:rsid w:val="28505A29"/>
    <w:rsid w:val="29830BC2"/>
    <w:rsid w:val="2ADA3C5E"/>
    <w:rsid w:val="2BFD3B2F"/>
    <w:rsid w:val="2D3F60F4"/>
    <w:rsid w:val="2D640DC1"/>
    <w:rsid w:val="2F322D8C"/>
    <w:rsid w:val="317A687C"/>
    <w:rsid w:val="31F965B3"/>
    <w:rsid w:val="35C94DD6"/>
    <w:rsid w:val="36437AC1"/>
    <w:rsid w:val="37D67ADA"/>
    <w:rsid w:val="396B6CAD"/>
    <w:rsid w:val="3A8E3745"/>
    <w:rsid w:val="3ACC30F4"/>
    <w:rsid w:val="3D5912CA"/>
    <w:rsid w:val="420B3F1F"/>
    <w:rsid w:val="43A27EC6"/>
    <w:rsid w:val="43F24A9C"/>
    <w:rsid w:val="44037338"/>
    <w:rsid w:val="448808A4"/>
    <w:rsid w:val="44D75040"/>
    <w:rsid w:val="44EB4687"/>
    <w:rsid w:val="45B63F2B"/>
    <w:rsid w:val="460A1D31"/>
    <w:rsid w:val="46781129"/>
    <w:rsid w:val="46D63BC5"/>
    <w:rsid w:val="479829E1"/>
    <w:rsid w:val="4BB642F9"/>
    <w:rsid w:val="4C281A32"/>
    <w:rsid w:val="4E553B43"/>
    <w:rsid w:val="4F533BC0"/>
    <w:rsid w:val="501E00D8"/>
    <w:rsid w:val="51FD4CAB"/>
    <w:rsid w:val="54AA2522"/>
    <w:rsid w:val="555507A0"/>
    <w:rsid w:val="5615046A"/>
    <w:rsid w:val="562B49ED"/>
    <w:rsid w:val="566019C8"/>
    <w:rsid w:val="56E847CB"/>
    <w:rsid w:val="57291A74"/>
    <w:rsid w:val="58F332CD"/>
    <w:rsid w:val="591939F8"/>
    <w:rsid w:val="5A046FC3"/>
    <w:rsid w:val="5A8C0A18"/>
    <w:rsid w:val="5C35473D"/>
    <w:rsid w:val="5D5911AF"/>
    <w:rsid w:val="5F2A4D3F"/>
    <w:rsid w:val="601A4476"/>
    <w:rsid w:val="614C64F4"/>
    <w:rsid w:val="61700C15"/>
    <w:rsid w:val="627F51A2"/>
    <w:rsid w:val="63890814"/>
    <w:rsid w:val="64AC100E"/>
    <w:rsid w:val="656443AD"/>
    <w:rsid w:val="65DD5A7A"/>
    <w:rsid w:val="683D5D5B"/>
    <w:rsid w:val="6B38312A"/>
    <w:rsid w:val="6E2046AA"/>
    <w:rsid w:val="6F8700CE"/>
    <w:rsid w:val="71352C4C"/>
    <w:rsid w:val="715F4B3C"/>
    <w:rsid w:val="72DD212D"/>
    <w:rsid w:val="73BD136C"/>
    <w:rsid w:val="74E35263"/>
    <w:rsid w:val="77304564"/>
    <w:rsid w:val="775B334E"/>
    <w:rsid w:val="78005083"/>
    <w:rsid w:val="787B5BD8"/>
    <w:rsid w:val="7907763A"/>
    <w:rsid w:val="7B155159"/>
    <w:rsid w:val="7D375FE7"/>
    <w:rsid w:val="7E7B418C"/>
    <w:rsid w:val="7F7115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Note Heading"/>
    <w:basedOn w:val="1"/>
    <w:next w:val="1"/>
    <w:qFormat/>
    <w:uiPriority w:val="0"/>
    <w:pPr>
      <w:jc w:val="center"/>
    </w:pPr>
  </w:style>
  <w:style w:type="paragraph" w:styleId="13">
    <w:name w:val="Normal Indent"/>
    <w:basedOn w:val="1"/>
    <w:next w:val="1"/>
    <w:qFormat/>
    <w:uiPriority w:val="0"/>
    <w:pPr>
      <w:spacing w:before="100" w:beforeAutospacing="1" w:after="100" w:afterAutospacing="1"/>
      <w:ind w:firstLine="200" w:firstLineChars="200"/>
    </w:pPr>
    <w:rPr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qFormat/>
    <w:uiPriority w:val="0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16">
    <w:name w:val="toc 5"/>
    <w:basedOn w:val="1"/>
    <w:next w:val="1"/>
    <w:qFormat/>
    <w:uiPriority w:val="39"/>
    <w:pPr>
      <w:ind w:left="800" w:leftChars="800"/>
      <w:jc w:val="left"/>
    </w:pPr>
  </w:style>
  <w:style w:type="paragraph" w:styleId="17">
    <w:name w:val="toc 3"/>
    <w:basedOn w:val="1"/>
    <w:next w:val="1"/>
    <w:qFormat/>
    <w:uiPriority w:val="39"/>
    <w:pPr>
      <w:ind w:left="400" w:leftChars="400"/>
      <w:jc w:val="left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39"/>
    <w:unhideWhenUsed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Lines="50" w:afterLines="50"/>
      <w:jc w:val="left"/>
    </w:pPr>
    <w:rPr>
      <w:rFonts w:ascii="Times" w:hAnsi="Times"/>
      <w:b/>
      <w:sz w:val="24"/>
    </w:rPr>
  </w:style>
  <w:style w:type="paragraph" w:styleId="23">
    <w:name w:val="toc 4"/>
    <w:basedOn w:val="1"/>
    <w:next w:val="1"/>
    <w:qFormat/>
    <w:uiPriority w:val="39"/>
    <w:pPr>
      <w:ind w:left="600" w:leftChars="600"/>
      <w:jc w:val="left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  <w:rPr>
      <w:b/>
    </w:rPr>
  </w:style>
  <w:style w:type="paragraph" w:styleId="25">
    <w:name w:val="toc 2"/>
    <w:basedOn w:val="1"/>
    <w:next w:val="1"/>
    <w:qFormat/>
    <w:uiPriority w:val="39"/>
    <w:pPr>
      <w:ind w:left="200" w:leftChars="200"/>
      <w:jc w:val="left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index 1"/>
    <w:basedOn w:val="1"/>
    <w:next w:val="1"/>
    <w:semiHidden/>
    <w:qFormat/>
    <w:uiPriority w:val="0"/>
  </w:style>
  <w:style w:type="table" w:styleId="29">
    <w:name w:val="Table Grid"/>
    <w:basedOn w:val="28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page number"/>
    <w:basedOn w:val="30"/>
    <w:qFormat/>
    <w:uiPriority w:val="0"/>
  </w:style>
  <w:style w:type="character" w:styleId="32">
    <w:name w:val="FollowedHyperlink"/>
    <w:qFormat/>
    <w:uiPriority w:val="0"/>
    <w:rPr>
      <w:color w:val="800080"/>
      <w:u w:val="single"/>
    </w:rPr>
  </w:style>
  <w:style w:type="character" w:styleId="33">
    <w:name w:val="Emphasis"/>
    <w:basedOn w:val="30"/>
    <w:qFormat/>
    <w:uiPriority w:val="0"/>
    <w:rPr>
      <w:i/>
      <w:iCs/>
    </w:rPr>
  </w:style>
  <w:style w:type="character" w:styleId="34">
    <w:name w:val="Hyperlink"/>
    <w:basedOn w:val="30"/>
    <w:qFormat/>
    <w:uiPriority w:val="99"/>
    <w:rPr>
      <w:color w:val="0000FF"/>
      <w:u w:val="single"/>
    </w:rPr>
  </w:style>
  <w:style w:type="paragraph" w:customStyle="1" w:styleId="35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customStyle="1" w:styleId="36">
    <w:name w:val="paragraph2"/>
    <w:basedOn w:val="1"/>
    <w:qFormat/>
    <w:uiPriority w:val="0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37">
    <w:name w:val="TAH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38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character" w:customStyle="1" w:styleId="39">
    <w:name w:val="批注框文本 Char"/>
    <w:basedOn w:val="30"/>
    <w:link w:val="19"/>
    <w:semiHidden/>
    <w:qFormat/>
    <w:uiPriority w:val="0"/>
    <w:rPr>
      <w:kern w:val="2"/>
      <w:sz w:val="18"/>
      <w:szCs w:val="18"/>
    </w:rPr>
  </w:style>
  <w:style w:type="paragraph" w:customStyle="1" w:styleId="40">
    <w:name w:val="List Paragraph"/>
    <w:basedOn w:val="1"/>
    <w:link w:val="41"/>
    <w:qFormat/>
    <w:uiPriority w:val="34"/>
    <w:pPr>
      <w:ind w:firstLine="420" w:firstLineChars="200"/>
    </w:pPr>
    <w:rPr>
      <w:szCs w:val="21"/>
    </w:rPr>
  </w:style>
  <w:style w:type="character" w:customStyle="1" w:styleId="41">
    <w:name w:val="列出段落 Char"/>
    <w:basedOn w:val="30"/>
    <w:link w:val="40"/>
    <w:qFormat/>
    <w:uiPriority w:val="34"/>
    <w:rPr>
      <w:kern w:val="2"/>
      <w:sz w:val="21"/>
      <w:szCs w:val="21"/>
    </w:rPr>
  </w:style>
  <w:style w:type="character" w:customStyle="1" w:styleId="42">
    <w:name w:val="apple-converted-space"/>
    <w:basedOn w:val="3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9388D9-5116-4C42-83F5-2F1A596442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上海我友网络</Company>
  <Pages>11</Pages>
  <Words>797</Words>
  <Characters>4547</Characters>
  <Lines>37</Lines>
  <Paragraphs>10</Paragraphs>
  <TotalTime>181</TotalTime>
  <ScaleCrop>false</ScaleCrop>
  <LinksUpToDate>false</LinksUpToDate>
  <CharactersWithSpaces>5334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2010-06-08T09:09:00Z</dcterms:created>
  <dc:creator>iPanel产品方案一组</dc:creator>
  <cp:lastModifiedBy>何清</cp:lastModifiedBy>
  <cp:lastPrinted>2001-12-24T08:54:00Z</cp:lastPrinted>
  <dcterms:modified xsi:type="dcterms:W3CDTF">2019-05-06T06:24:08Z</dcterms:modified>
  <dc:title>产品文档</dc:title>
  <cp:revision>939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