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E3B05F" w14:textId="0C059670" w:rsidR="57E1C2B7" w:rsidRDefault="0095459D" w:rsidP="480F8BC8">
      <w:r>
        <w:rPr>
          <w:noProof/>
        </w:rPr>
        <w:drawing>
          <wp:anchor distT="0" distB="0" distL="114300" distR="114300" simplePos="0" relativeHeight="251658240" behindDoc="0" locked="0" layoutInCell="1" allowOverlap="1" wp14:anchorId="553E8B4E" wp14:editId="6FD4A310">
            <wp:simplePos x="0" y="0"/>
            <wp:positionH relativeFrom="column">
              <wp:posOffset>-906780</wp:posOffset>
            </wp:positionH>
            <wp:positionV relativeFrom="paragraph">
              <wp:posOffset>-922020</wp:posOffset>
            </wp:positionV>
            <wp:extent cx="1228725" cy="923925"/>
            <wp:effectExtent l="0" t="0" r="0" b="0"/>
            <wp:wrapNone/>
            <wp:docPr id="82989205" name="drawing" title="Une image contenant Graphique, Police, texte, graphisme&#10;&#10;Description générée automatiquement">
              <a:extLst xmlns:a="http://schemas.openxmlformats.org/drawingml/2006/main">
                <a:ext uri="{FF2B5EF4-FFF2-40B4-BE49-F238E27FC236}">
                  <a16:creationId xmlns:a16="http://schemas.microsoft.com/office/drawing/2014/main" id="{1C2EFF1C-461B-4E90-A033-2D39EBFEE72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072782" name="Picture 184807278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28725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9FB50A8" w14:textId="4CAD1A1D" w:rsidR="480F8BC8" w:rsidRDefault="480F8BC8" w:rsidP="480F8BC8">
      <w:pPr>
        <w:rPr>
          <w:lang w:val="en-US"/>
        </w:rPr>
      </w:pPr>
    </w:p>
    <w:p w14:paraId="0F3B03D5" w14:textId="16065291" w:rsidR="480F8BC8" w:rsidRDefault="480F8BC8" w:rsidP="480F8BC8">
      <w:pPr>
        <w:rPr>
          <w:lang w:val="en-US"/>
        </w:rPr>
      </w:pPr>
    </w:p>
    <w:p w14:paraId="49E63BEF" w14:textId="1DAAF01E" w:rsidR="043362D5" w:rsidRDefault="043362D5" w:rsidP="480F8BC8">
      <w:pPr>
        <w:spacing w:after="200" w:line="276" w:lineRule="auto"/>
        <w:jc w:val="center"/>
        <w:rPr>
          <w:rFonts w:ascii="Cambria" w:eastAsia="Cambria" w:hAnsi="Cambria" w:cs="Cambria"/>
          <w:b/>
          <w:bCs/>
          <w:sz w:val="44"/>
          <w:szCs w:val="44"/>
          <w:lang w:val="en-US"/>
        </w:rPr>
      </w:pPr>
      <w:r w:rsidRPr="480F8BC8">
        <w:rPr>
          <w:rFonts w:ascii="Cambria" w:eastAsia="Cambria" w:hAnsi="Cambria" w:cs="Cambria"/>
          <w:b/>
          <w:bCs/>
          <w:sz w:val="44"/>
          <w:szCs w:val="44"/>
          <w:lang w:val="en-US"/>
        </w:rPr>
        <w:t>Too Good To Go: Strategic Market Expansion Report – New Regions Analysis</w:t>
      </w:r>
    </w:p>
    <w:p w14:paraId="03CCE4CD" w14:textId="0AA3B51E" w:rsidR="480F8BC8" w:rsidRDefault="004651E9" w:rsidP="480F8BC8">
      <w:pPr>
        <w:spacing w:after="200" w:line="276" w:lineRule="auto"/>
        <w:jc w:val="center"/>
        <w:rPr>
          <w:rFonts w:ascii="Cambria" w:eastAsia="Cambria" w:hAnsi="Cambria" w:cs="Cambria"/>
          <w:lang w:val="en-US"/>
        </w:rPr>
      </w:pPr>
      <w:r>
        <w:rPr>
          <w:noProof/>
        </w:rPr>
        <w:drawing>
          <wp:anchor distT="0" distB="0" distL="114300" distR="114300" simplePos="0" relativeHeight="251658241" behindDoc="0" locked="0" layoutInCell="1" allowOverlap="1" wp14:anchorId="7EBC5E2A" wp14:editId="50C91217">
            <wp:simplePos x="0" y="0"/>
            <wp:positionH relativeFrom="margin">
              <wp:align>center</wp:align>
            </wp:positionH>
            <wp:positionV relativeFrom="paragraph">
              <wp:posOffset>215900</wp:posOffset>
            </wp:positionV>
            <wp:extent cx="5165791" cy="2384782"/>
            <wp:effectExtent l="0" t="0" r="0" b="0"/>
            <wp:wrapNone/>
            <wp:docPr id="1598525076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6564F08D-EB33-438A-9AE5-55D3C4F1459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525076" name="Picture 159852507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65791" cy="238478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5E2BA8E" w14:textId="40AD5A5F" w:rsidR="480F8BC8" w:rsidRDefault="480F8BC8" w:rsidP="480F8BC8">
      <w:pPr>
        <w:spacing w:after="200" w:line="276" w:lineRule="auto"/>
        <w:jc w:val="center"/>
        <w:rPr>
          <w:rFonts w:ascii="Cambria" w:eastAsia="Cambria" w:hAnsi="Cambria" w:cs="Cambria"/>
          <w:lang w:val="en-US"/>
        </w:rPr>
      </w:pPr>
    </w:p>
    <w:p w14:paraId="0516A6E8" w14:textId="4278ACBD" w:rsidR="480F8BC8" w:rsidRDefault="480F8BC8" w:rsidP="480F8BC8">
      <w:pPr>
        <w:spacing w:after="200" w:line="276" w:lineRule="auto"/>
        <w:jc w:val="center"/>
        <w:rPr>
          <w:rFonts w:ascii="Cambria" w:eastAsia="Cambria" w:hAnsi="Cambria" w:cs="Cambria"/>
          <w:lang w:val="en-US"/>
        </w:rPr>
      </w:pPr>
    </w:p>
    <w:p w14:paraId="51EE6ECA" w14:textId="6CDA3803" w:rsidR="480F8BC8" w:rsidRDefault="480F8BC8" w:rsidP="480F8BC8">
      <w:pPr>
        <w:spacing w:after="200" w:line="276" w:lineRule="auto"/>
        <w:jc w:val="center"/>
        <w:rPr>
          <w:rFonts w:ascii="Cambria" w:eastAsia="Cambria" w:hAnsi="Cambria" w:cs="Cambria"/>
          <w:lang w:val="en-US"/>
        </w:rPr>
      </w:pPr>
    </w:p>
    <w:p w14:paraId="3D1CEC38" w14:textId="76344143" w:rsidR="480F8BC8" w:rsidRDefault="480F8BC8" w:rsidP="480F8BC8">
      <w:pPr>
        <w:spacing w:after="200" w:line="276" w:lineRule="auto"/>
        <w:jc w:val="center"/>
        <w:rPr>
          <w:rFonts w:ascii="Cambria" w:eastAsia="Cambria" w:hAnsi="Cambria" w:cs="Cambria"/>
          <w:lang w:val="en-US"/>
        </w:rPr>
      </w:pPr>
    </w:p>
    <w:p w14:paraId="363F5F6D" w14:textId="719619C1" w:rsidR="004651E9" w:rsidRDefault="004651E9" w:rsidP="480F8BC8">
      <w:pPr>
        <w:spacing w:after="200" w:line="276" w:lineRule="auto"/>
        <w:jc w:val="center"/>
        <w:rPr>
          <w:rFonts w:ascii="Cambria" w:eastAsia="Cambria" w:hAnsi="Cambria" w:cs="Cambria"/>
          <w:lang w:val="en-US"/>
        </w:rPr>
      </w:pPr>
    </w:p>
    <w:p w14:paraId="083ACB08" w14:textId="18B4049C" w:rsidR="004651E9" w:rsidRDefault="004651E9" w:rsidP="480F8BC8">
      <w:pPr>
        <w:spacing w:after="200" w:line="276" w:lineRule="auto"/>
        <w:jc w:val="center"/>
        <w:rPr>
          <w:rFonts w:ascii="Cambria" w:eastAsia="Cambria" w:hAnsi="Cambria" w:cs="Cambria"/>
          <w:lang w:val="en-US"/>
        </w:rPr>
      </w:pPr>
    </w:p>
    <w:p w14:paraId="52F28B29" w14:textId="3CC62466" w:rsidR="004651E9" w:rsidRDefault="004651E9" w:rsidP="480F8BC8">
      <w:pPr>
        <w:spacing w:after="200" w:line="276" w:lineRule="auto"/>
        <w:jc w:val="center"/>
        <w:rPr>
          <w:rFonts w:ascii="Cambria" w:eastAsia="Cambria" w:hAnsi="Cambria" w:cs="Cambria"/>
          <w:lang w:val="en-US"/>
        </w:rPr>
      </w:pPr>
    </w:p>
    <w:p w14:paraId="294741AB" w14:textId="6562B20E" w:rsidR="004651E9" w:rsidRDefault="004651E9" w:rsidP="480F8BC8">
      <w:pPr>
        <w:spacing w:after="200" w:line="276" w:lineRule="auto"/>
        <w:jc w:val="center"/>
        <w:rPr>
          <w:rFonts w:ascii="Cambria" w:eastAsia="Cambria" w:hAnsi="Cambria" w:cs="Cambria"/>
          <w:lang w:val="en-US"/>
        </w:rPr>
      </w:pPr>
    </w:p>
    <w:p w14:paraId="037F991F" w14:textId="77777777" w:rsidR="0070535F" w:rsidRDefault="0070535F" w:rsidP="480F8BC8">
      <w:pPr>
        <w:spacing w:after="200" w:line="276" w:lineRule="auto"/>
        <w:jc w:val="center"/>
        <w:rPr>
          <w:rFonts w:ascii="Cambria" w:eastAsia="Cambria" w:hAnsi="Cambria" w:cs="Cambria"/>
          <w:lang w:val="en-US"/>
        </w:rPr>
      </w:pPr>
    </w:p>
    <w:p w14:paraId="1B2C1A0B" w14:textId="77777777" w:rsidR="0070535F" w:rsidRDefault="0070535F" w:rsidP="480F8BC8">
      <w:pPr>
        <w:spacing w:after="200" w:line="276" w:lineRule="auto"/>
        <w:jc w:val="center"/>
        <w:rPr>
          <w:rFonts w:ascii="Cambria" w:eastAsia="Cambria" w:hAnsi="Cambria" w:cs="Cambria"/>
          <w:lang w:val="en-US"/>
        </w:rPr>
      </w:pPr>
    </w:p>
    <w:p w14:paraId="602BFB47" w14:textId="77777777" w:rsidR="0070535F" w:rsidRDefault="0070535F" w:rsidP="480F8BC8">
      <w:pPr>
        <w:spacing w:after="200" w:line="276" w:lineRule="auto"/>
        <w:jc w:val="center"/>
        <w:rPr>
          <w:rFonts w:ascii="Cambria" w:eastAsia="Cambria" w:hAnsi="Cambria" w:cs="Cambria"/>
          <w:lang w:val="en-US"/>
        </w:rPr>
      </w:pPr>
    </w:p>
    <w:p w14:paraId="2F23D3C0" w14:textId="77777777" w:rsidR="0070535F" w:rsidRDefault="0070535F" w:rsidP="480F8BC8">
      <w:pPr>
        <w:spacing w:after="200" w:line="276" w:lineRule="auto"/>
        <w:jc w:val="center"/>
        <w:rPr>
          <w:rFonts w:ascii="Cambria" w:eastAsia="Cambria" w:hAnsi="Cambria" w:cs="Cambria"/>
          <w:lang w:val="en-US"/>
        </w:rPr>
      </w:pPr>
    </w:p>
    <w:p w14:paraId="19714C29" w14:textId="3DD180CE" w:rsidR="6C5F2426" w:rsidRPr="0095459D" w:rsidRDefault="6C5F2426" w:rsidP="480F8BC8">
      <w:pPr>
        <w:spacing w:after="200" w:line="276" w:lineRule="auto"/>
        <w:jc w:val="center"/>
        <w:rPr>
          <w:lang w:val="en-US"/>
        </w:rPr>
      </w:pPr>
      <w:r w:rsidRPr="480F8BC8">
        <w:rPr>
          <w:rFonts w:ascii="Cambria" w:eastAsia="Cambria" w:hAnsi="Cambria" w:cs="Cambria"/>
          <w:lang w:val="en-US"/>
        </w:rPr>
        <w:t>Author: Yenam Dossou</w:t>
      </w:r>
      <w:r w:rsidR="72B1822C" w:rsidRPr="480F8BC8">
        <w:rPr>
          <w:rFonts w:ascii="Cambria" w:eastAsia="Cambria" w:hAnsi="Cambria" w:cs="Cambria"/>
          <w:lang w:val="en-US"/>
        </w:rPr>
        <w:t xml:space="preserve"> &amp; Ibnouali Anas</w:t>
      </w:r>
    </w:p>
    <w:p w14:paraId="52D3D219" w14:textId="4C1B27EB" w:rsidR="158EDB65" w:rsidRPr="0095459D" w:rsidRDefault="158EDB65" w:rsidP="480F8BC8">
      <w:pPr>
        <w:spacing w:after="200" w:line="276" w:lineRule="auto"/>
        <w:jc w:val="center"/>
        <w:rPr>
          <w:lang w:val="en-US"/>
        </w:rPr>
      </w:pPr>
      <w:r w:rsidRPr="480F8BC8">
        <w:rPr>
          <w:rFonts w:ascii="Cambria" w:eastAsia="Cambria" w:hAnsi="Cambria" w:cs="Cambria"/>
          <w:lang w:val="en-US"/>
        </w:rPr>
        <w:t>January 2026</w:t>
      </w:r>
    </w:p>
    <w:p w14:paraId="1D991CC4" w14:textId="62A148DC" w:rsidR="480F8BC8" w:rsidRPr="0095459D" w:rsidRDefault="480F8BC8" w:rsidP="480F8BC8">
      <w:pPr>
        <w:spacing w:line="276" w:lineRule="auto"/>
        <w:rPr>
          <w:lang w:val="en-US"/>
        </w:rPr>
      </w:pPr>
    </w:p>
    <w:p w14:paraId="704992BE" w14:textId="7FF1083C" w:rsidR="001631B7" w:rsidRDefault="480F8BC8">
      <w:pPr>
        <w:rPr>
          <w:lang w:val="en-US"/>
        </w:rPr>
      </w:pPr>
      <w:r w:rsidRPr="0095459D">
        <w:rPr>
          <w:lang w:val="en-US"/>
        </w:rPr>
        <w:br w:type="page"/>
      </w:r>
    </w:p>
    <w:sdt>
      <w:sdtPr>
        <w:id w:val="-583836456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sz w:val="24"/>
          <w:szCs w:val="24"/>
          <w:lang w:eastAsia="en-US"/>
        </w:rPr>
      </w:sdtEndPr>
      <w:sdtContent>
        <w:p w14:paraId="579748B4" w14:textId="34A30F99" w:rsidR="000A4E32" w:rsidRDefault="000A4E32">
          <w:pPr>
            <w:pStyle w:val="En-ttedetabledesmatires"/>
          </w:pPr>
          <w:r>
            <w:t>Table des matières</w:t>
          </w:r>
        </w:p>
        <w:p w14:paraId="634087E5" w14:textId="6DEED903" w:rsidR="000A4E32" w:rsidRDefault="000A4E32">
          <w:pPr>
            <w:pStyle w:val="TM1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0495405" w:history="1">
            <w:r w:rsidRPr="007E500D">
              <w:rPr>
                <w:rStyle w:val="Lienhypertexte"/>
                <w:noProof/>
                <w:lang w:val="en-US"/>
              </w:rPr>
              <w:t>1. TOO GOOD TO GO: THE COMPANY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_Toc220495405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F1BE3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AA45D7" w14:textId="1E82F89C" w:rsidR="000A4E32" w:rsidRDefault="000A4E32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20495406" w:history="1">
            <w:r w:rsidRPr="007E500D">
              <w:rPr>
                <w:rStyle w:val="Lienhypertexte"/>
                <w:noProof/>
                <w:lang w:val="en-US"/>
              </w:rPr>
              <w:t>GLOBAL PRESENCE: WHERE IS TGTG LIVE?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_Toc220495406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F1BE3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46274A" w14:textId="01D5CB2D" w:rsidR="000A4E32" w:rsidRDefault="000A4E32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20495407" w:history="1">
            <w:r w:rsidRPr="007E500D">
              <w:rPr>
                <w:rStyle w:val="Lienhypertexte"/>
                <w:noProof/>
              </w:rPr>
              <w:t>REAL IMPACT (2023-2024)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_Toc220495407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F1BE3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5E2816" w14:textId="1172F82F" w:rsidR="000A4E32" w:rsidRDefault="000A4E32">
          <w:pPr>
            <w:pStyle w:val="TM1"/>
            <w:tabs>
              <w:tab w:val="left" w:pos="480"/>
              <w:tab w:val="right" w:leader="dot" w:pos="9016"/>
            </w:tabs>
            <w:rPr>
              <w:noProof/>
            </w:rPr>
          </w:pPr>
          <w:hyperlink w:anchor="_Toc220495408" w:history="1">
            <w:r w:rsidRPr="007E500D">
              <w:rPr>
                <w:rStyle w:val="Lienhypertexte"/>
                <w:noProof/>
              </w:rPr>
              <w:t>2.</w:t>
            </w:r>
            <w:r>
              <w:rPr>
                <w:noProof/>
              </w:rPr>
              <w:tab/>
            </w:r>
            <w:r w:rsidRPr="007E500D">
              <w:rPr>
                <w:rStyle w:val="Lienhypertexte"/>
                <w:noProof/>
              </w:rPr>
              <w:t>Three</w:t>
            </w:r>
            <w:r w:rsidRPr="007E500D">
              <w:rPr>
                <w:rStyle w:val="Lienhypertexte"/>
                <w:rFonts w:ascii="Cambria Math" w:hAnsi="Cambria Math" w:cs="Cambria Math"/>
                <w:noProof/>
              </w:rPr>
              <w:t>‑</w:t>
            </w:r>
            <w:r w:rsidRPr="007E500D">
              <w:rPr>
                <w:rStyle w:val="Lienhypertexte"/>
                <w:noProof/>
              </w:rPr>
              <w:t>Country Screening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_Toc220495408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F1BE3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34A48B" w14:textId="7AD60ECD" w:rsidR="000A4E32" w:rsidRDefault="000A4E32">
          <w:pPr>
            <w:pStyle w:val="TM1"/>
            <w:tabs>
              <w:tab w:val="right" w:leader="dot" w:pos="9016"/>
            </w:tabs>
            <w:rPr>
              <w:noProof/>
            </w:rPr>
          </w:pPr>
          <w:hyperlink w:anchor="_Toc220495409" w:history="1">
            <w:r w:rsidRPr="007E500D">
              <w:rPr>
                <w:rStyle w:val="Lienhypertexte"/>
                <w:noProof/>
                <w:lang w:val="en-GB"/>
              </w:rPr>
              <w:t>3. Why Mexico (CDMX First)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_Toc220495409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F1BE3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992616" w14:textId="648C7A70" w:rsidR="000A4E32" w:rsidRDefault="000A4E32">
          <w:pPr>
            <w:pStyle w:val="TM3"/>
            <w:tabs>
              <w:tab w:val="right" w:leader="dot" w:pos="9016"/>
            </w:tabs>
            <w:rPr>
              <w:noProof/>
            </w:rPr>
          </w:pPr>
          <w:hyperlink w:anchor="_Toc220495410" w:history="1">
            <w:r w:rsidRPr="007E500D">
              <w:rPr>
                <w:rStyle w:val="Lienhypertexte"/>
                <w:rFonts w:eastAsia="Cambria"/>
                <w:noProof/>
                <w:lang w:val="en-US"/>
              </w:rPr>
              <w:t>3.1 Demand &amp; Supply Signals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_Toc220495410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F1BE3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56FFAB" w14:textId="0BB300A3" w:rsidR="000A4E32" w:rsidRDefault="000A4E32">
          <w:pPr>
            <w:pStyle w:val="TM3"/>
            <w:tabs>
              <w:tab w:val="right" w:leader="dot" w:pos="9016"/>
            </w:tabs>
            <w:rPr>
              <w:noProof/>
            </w:rPr>
          </w:pPr>
          <w:hyperlink w:anchor="_Toc220495411" w:history="1">
            <w:r w:rsidRPr="007E500D">
              <w:rPr>
                <w:rStyle w:val="Lienhypertexte"/>
                <w:rFonts w:eastAsia="Cambria"/>
                <w:noProof/>
                <w:lang w:val="en-US"/>
              </w:rPr>
              <w:t>3.2 Digital Readiness: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_Toc220495411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F1BE3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9B2FB1" w14:textId="50597EB2" w:rsidR="000A4E32" w:rsidRDefault="000A4E32">
          <w:pPr>
            <w:pStyle w:val="TM3"/>
            <w:tabs>
              <w:tab w:val="right" w:leader="dot" w:pos="9016"/>
            </w:tabs>
            <w:rPr>
              <w:noProof/>
            </w:rPr>
          </w:pPr>
          <w:hyperlink w:anchor="_Toc220495412" w:history="1">
            <w:r w:rsidRPr="007E500D">
              <w:rPr>
                <w:rStyle w:val="Lienhypertexte"/>
                <w:rFonts w:eastAsia="Cambria"/>
                <w:noProof/>
                <w:lang w:val="en-US"/>
              </w:rPr>
              <w:t>3.3 Pricing Context: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_Toc220495412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F1BE3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817AB6" w14:textId="03FC9C42" w:rsidR="000A4E32" w:rsidRDefault="000A4E32">
          <w:pPr>
            <w:pStyle w:val="TM3"/>
            <w:tabs>
              <w:tab w:val="right" w:leader="dot" w:pos="9016"/>
            </w:tabs>
            <w:rPr>
              <w:noProof/>
            </w:rPr>
          </w:pPr>
          <w:hyperlink w:anchor="_Toc220495413" w:history="1">
            <w:r w:rsidRPr="007E500D">
              <w:rPr>
                <w:rStyle w:val="Lienhypertexte"/>
                <w:rFonts w:eastAsia="Cambria"/>
                <w:noProof/>
                <w:lang w:val="en-US"/>
              </w:rPr>
              <w:t>3.4 Potential User Base (Metro CDMX) — top</w:t>
            </w:r>
            <w:r w:rsidRPr="007E500D">
              <w:rPr>
                <w:rStyle w:val="Lienhypertexte"/>
                <w:rFonts w:ascii="Cambria Math" w:eastAsia="Cambria" w:hAnsi="Cambria Math" w:cs="Cambria Math"/>
                <w:noProof/>
                <w:lang w:val="en-US"/>
              </w:rPr>
              <w:t>‑</w:t>
            </w:r>
            <w:r w:rsidRPr="007E500D">
              <w:rPr>
                <w:rStyle w:val="Lienhypertexte"/>
                <w:rFonts w:eastAsia="Cambria"/>
                <w:noProof/>
                <w:lang w:val="en-US"/>
              </w:rPr>
              <w:t>down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_Toc220495413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F1BE3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4D50B1" w14:textId="52593E23" w:rsidR="000A4E32" w:rsidRDefault="000A4E32">
          <w:pPr>
            <w:pStyle w:val="TM1"/>
            <w:tabs>
              <w:tab w:val="right" w:leader="dot" w:pos="9016"/>
            </w:tabs>
            <w:rPr>
              <w:noProof/>
            </w:rPr>
          </w:pPr>
          <w:hyperlink w:anchor="_Toc220495414" w:history="1">
            <w:r w:rsidRPr="007E500D">
              <w:rPr>
                <w:rStyle w:val="Lienhypertexte"/>
                <w:noProof/>
                <w:lang w:val="en-US"/>
              </w:rPr>
              <w:t>4. Entry Model &amp; Launch Strategy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_Toc220495414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F1BE3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1D4F1A" w14:textId="6FC2E0BC" w:rsidR="000A4E32" w:rsidRDefault="000A4E32">
          <w:pPr>
            <w:pStyle w:val="TM3"/>
            <w:tabs>
              <w:tab w:val="right" w:leader="dot" w:pos="9016"/>
            </w:tabs>
            <w:rPr>
              <w:noProof/>
            </w:rPr>
          </w:pPr>
          <w:hyperlink w:anchor="_Toc220495415" w:history="1">
            <w:r w:rsidRPr="007E500D">
              <w:rPr>
                <w:rStyle w:val="Lienhypertexte"/>
                <w:noProof/>
              </w:rPr>
              <w:t>Expansion Model: Direct Growth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_Toc220495415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F1BE3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703FC8" w14:textId="52E8344D" w:rsidR="000A4E32" w:rsidRDefault="000A4E32">
          <w:pPr>
            <w:pStyle w:val="TM3"/>
            <w:tabs>
              <w:tab w:val="right" w:leader="dot" w:pos="9016"/>
            </w:tabs>
            <w:rPr>
              <w:noProof/>
            </w:rPr>
          </w:pPr>
          <w:hyperlink w:anchor="_Toc220495416" w:history="1">
            <w:r w:rsidRPr="007E500D">
              <w:rPr>
                <w:rStyle w:val="Lienhypertexte"/>
                <w:noProof/>
              </w:rPr>
              <w:t>Competitive Landscape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_Toc220495416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F1BE3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4BC35B" w14:textId="654C1E46" w:rsidR="000A4E32" w:rsidRDefault="000A4E32">
          <w:pPr>
            <w:pStyle w:val="TM3"/>
            <w:tabs>
              <w:tab w:val="right" w:leader="dot" w:pos="9016"/>
            </w:tabs>
            <w:rPr>
              <w:noProof/>
            </w:rPr>
          </w:pPr>
          <w:hyperlink w:anchor="_Toc220495417" w:history="1">
            <w:r w:rsidRPr="007E500D">
              <w:rPr>
                <w:rStyle w:val="Lienhypertexte"/>
                <w:noProof/>
              </w:rPr>
              <w:t>Our Competitive Posture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_Toc220495417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F1BE3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9262E3" w14:textId="0A844247" w:rsidR="000A4E32" w:rsidRDefault="000A4E32">
          <w:pPr>
            <w:pStyle w:val="TM1"/>
            <w:tabs>
              <w:tab w:val="right" w:leader="dot" w:pos="9016"/>
            </w:tabs>
            <w:rPr>
              <w:noProof/>
            </w:rPr>
          </w:pPr>
          <w:hyperlink w:anchor="_Toc220495418" w:history="1">
            <w:r w:rsidRPr="007E500D">
              <w:rPr>
                <w:rStyle w:val="Lienhypertexte"/>
                <w:noProof/>
                <w:lang w:val="en-US"/>
              </w:rPr>
              <w:t>5. Marketing Strategy &amp; Brand Adaptation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_Toc220495418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F1BE3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E8566F" w14:textId="114C505E" w:rsidR="000A4E32" w:rsidRDefault="000A4E32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20495419" w:history="1">
            <w:r w:rsidRPr="007E500D">
              <w:rPr>
                <w:rStyle w:val="Lienhypertexte"/>
                <w:noProof/>
                <w:lang w:val="en-US"/>
              </w:rPr>
              <w:t>Tone &amp; Localization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_Toc220495419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F1BE3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48D477" w14:textId="095D448D" w:rsidR="000A4E32" w:rsidRDefault="000A4E32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20495420" w:history="1">
            <w:r w:rsidRPr="007E500D">
              <w:rPr>
                <w:rStyle w:val="Lienhypertexte"/>
                <w:noProof/>
                <w:lang w:val="en-US"/>
              </w:rPr>
              <w:t>Marketing Channels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_Toc220495420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F1BE3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0BAD01" w14:textId="6DF065D8" w:rsidR="000A4E32" w:rsidRDefault="000A4E32">
          <w:pPr>
            <w:pStyle w:val="TM1"/>
            <w:tabs>
              <w:tab w:val="right" w:leader="dot" w:pos="9016"/>
            </w:tabs>
            <w:rPr>
              <w:noProof/>
            </w:rPr>
          </w:pPr>
          <w:hyperlink w:anchor="_Toc220495421" w:history="1">
            <w:r w:rsidRPr="007E500D">
              <w:rPr>
                <w:rStyle w:val="Lienhypertexte"/>
                <w:noProof/>
              </w:rPr>
              <w:t>6.</w:t>
            </w:r>
            <w:r w:rsidRPr="007E500D">
              <w:rPr>
                <w:rStyle w:val="Lienhypertexte"/>
                <w:rFonts w:ascii="Calibri" w:eastAsia="Calibri" w:hAnsi="Calibri" w:cs="Calibri"/>
                <w:b/>
                <w:bCs/>
                <w:noProof/>
                <w:lang w:val="en-US"/>
              </w:rPr>
              <w:t xml:space="preserve"> </w:t>
            </w:r>
            <w:r w:rsidRPr="007E500D">
              <w:rPr>
                <w:rStyle w:val="Lienhypertexte"/>
                <w:noProof/>
                <w:lang w:val="en-US"/>
              </w:rPr>
              <w:t>Logistics, CX &amp; Compliance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_Toc220495421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F1BE3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F8B5AF" w14:textId="59D859FE" w:rsidR="000A4E32" w:rsidRDefault="000A4E32">
          <w:pPr>
            <w:pStyle w:val="TM1"/>
            <w:tabs>
              <w:tab w:val="right" w:leader="dot" w:pos="9016"/>
            </w:tabs>
            <w:rPr>
              <w:noProof/>
            </w:rPr>
          </w:pPr>
          <w:hyperlink w:anchor="_Toc220495422" w:history="1">
            <w:r w:rsidRPr="007E500D">
              <w:rPr>
                <w:rStyle w:val="Lienhypertexte"/>
                <w:noProof/>
                <w:lang w:val="en-GB"/>
              </w:rPr>
              <w:t>7. Cost of Installation &amp; Local Setup (CDMX)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_Toc220495422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F1BE3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5EEEDD" w14:textId="379FA48B" w:rsidR="000A4E32" w:rsidRDefault="000A4E32">
          <w:pPr>
            <w:pStyle w:val="TM1"/>
            <w:tabs>
              <w:tab w:val="right" w:leader="dot" w:pos="9016"/>
            </w:tabs>
            <w:rPr>
              <w:noProof/>
            </w:rPr>
          </w:pPr>
          <w:hyperlink w:anchor="_Toc220495423" w:history="1">
            <w:r w:rsidRPr="007E500D">
              <w:rPr>
                <w:rStyle w:val="Lienhypertexte"/>
                <w:noProof/>
                <w:lang w:val="en-GB"/>
              </w:rPr>
              <w:t>8. Demand &amp; Adoption — Year</w:t>
            </w:r>
            <w:r w:rsidRPr="007E500D">
              <w:rPr>
                <w:rStyle w:val="Lienhypertexte"/>
                <w:rFonts w:ascii="Cambria Math" w:hAnsi="Cambria Math" w:cs="Cambria Math"/>
                <w:noProof/>
                <w:lang w:val="en-GB"/>
              </w:rPr>
              <w:t>‑</w:t>
            </w:r>
            <w:r w:rsidRPr="007E500D">
              <w:rPr>
                <w:rStyle w:val="Lienhypertexte"/>
                <w:noProof/>
                <w:lang w:val="en-GB"/>
              </w:rPr>
              <w:t>1 Scenarios (CDMX)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_Toc220495423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F1BE3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FE6A86" w14:textId="59621CC0" w:rsidR="000A4E32" w:rsidRDefault="000A4E32">
          <w:pPr>
            <w:pStyle w:val="TM1"/>
            <w:tabs>
              <w:tab w:val="right" w:leader="dot" w:pos="9016"/>
            </w:tabs>
            <w:rPr>
              <w:noProof/>
            </w:rPr>
          </w:pPr>
          <w:hyperlink w:anchor="_Toc220495424" w:history="1">
            <w:r w:rsidRPr="007E500D">
              <w:rPr>
                <w:rStyle w:val="Lienhypertexte"/>
                <w:noProof/>
              </w:rPr>
              <w:t>9. Local Suppliers &amp; Partnerships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_Toc220495424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F1BE3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499982" w14:textId="2A564897" w:rsidR="000A4E32" w:rsidRDefault="000A4E32">
          <w:pPr>
            <w:pStyle w:val="TM1"/>
            <w:tabs>
              <w:tab w:val="right" w:leader="dot" w:pos="9016"/>
            </w:tabs>
            <w:rPr>
              <w:noProof/>
            </w:rPr>
          </w:pPr>
          <w:hyperlink w:anchor="_Toc220495425" w:history="1">
            <w:r w:rsidRPr="007E500D">
              <w:rPr>
                <w:rStyle w:val="Lienhypertexte"/>
                <w:noProof/>
              </w:rPr>
              <w:t>10. Differentiation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_Toc220495425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F1BE3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92C965" w14:textId="5F8F8C11" w:rsidR="000A4E32" w:rsidRDefault="000A4E32">
          <w:pPr>
            <w:pStyle w:val="TM1"/>
            <w:tabs>
              <w:tab w:val="right" w:leader="dot" w:pos="9016"/>
            </w:tabs>
            <w:rPr>
              <w:noProof/>
            </w:rPr>
          </w:pPr>
          <w:hyperlink w:anchor="_Toc220495426" w:history="1">
            <w:r w:rsidRPr="007E500D">
              <w:rPr>
                <w:rStyle w:val="Lienhypertexte"/>
                <w:noProof/>
              </w:rPr>
              <w:t>11. Key Risks &amp; Mitigations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_Toc220495426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F1BE3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45183C" w14:textId="2E9B27F9" w:rsidR="000A4E32" w:rsidRDefault="000A4E32">
          <w:pPr>
            <w:pStyle w:val="TM1"/>
            <w:tabs>
              <w:tab w:val="right" w:leader="dot" w:pos="9016"/>
            </w:tabs>
            <w:rPr>
              <w:noProof/>
            </w:rPr>
          </w:pPr>
          <w:hyperlink w:anchor="_Toc220495427" w:history="1">
            <w:r w:rsidRPr="007E500D">
              <w:rPr>
                <w:rStyle w:val="Lienhypertexte"/>
                <w:noProof/>
              </w:rPr>
              <w:t>12. KPIs for Pilot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_Toc220495427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F1BE3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BF946F" w14:textId="276FC138" w:rsidR="000A4E32" w:rsidRDefault="000A4E32">
          <w:pPr>
            <w:pStyle w:val="TM1"/>
            <w:tabs>
              <w:tab w:val="right" w:leader="dot" w:pos="9016"/>
            </w:tabs>
            <w:rPr>
              <w:noProof/>
            </w:rPr>
          </w:pPr>
          <w:hyperlink w:anchor="_Toc220495428" w:history="1">
            <w:r w:rsidRPr="007E500D">
              <w:rPr>
                <w:rStyle w:val="Lienhypertexte"/>
                <w:noProof/>
              </w:rPr>
              <w:t>13. Timeline (Indicative)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_Toc220495428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F1BE3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AE299C" w14:textId="0E3B42C5" w:rsidR="000A4E32" w:rsidRDefault="000A4E32">
          <w:pPr>
            <w:pStyle w:val="TM1"/>
            <w:tabs>
              <w:tab w:val="right" w:leader="dot" w:pos="9016"/>
            </w:tabs>
            <w:rPr>
              <w:noProof/>
            </w:rPr>
          </w:pPr>
          <w:hyperlink w:anchor="_Toc220495429" w:history="1">
            <w:r w:rsidRPr="007E500D">
              <w:rPr>
                <w:rStyle w:val="Lienhypertexte"/>
                <w:noProof/>
              </w:rPr>
              <w:t>14. Country Notes (for the three markets)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_Toc220495429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F1BE3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7F23DB" w14:textId="68BCF76C" w:rsidR="000A4E32" w:rsidRDefault="000A4E32">
          <w:pPr>
            <w:pStyle w:val="TM1"/>
            <w:tabs>
              <w:tab w:val="right" w:leader="dot" w:pos="9016"/>
            </w:tabs>
            <w:rPr>
              <w:noProof/>
            </w:rPr>
          </w:pPr>
          <w:hyperlink w:anchor="_Toc220495430" w:history="1">
            <w:r w:rsidRPr="007E500D">
              <w:rPr>
                <w:rStyle w:val="Lienhypertexte"/>
                <w:noProof/>
              </w:rPr>
              <w:t>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_Toc220495430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F1BE3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8F6EC2" w14:textId="51425E2B" w:rsidR="000A4E32" w:rsidRDefault="000A4E32">
          <w:pPr>
            <w:pStyle w:val="TM1"/>
            <w:tabs>
              <w:tab w:val="right" w:leader="dot" w:pos="9016"/>
            </w:tabs>
            <w:rPr>
              <w:noProof/>
            </w:rPr>
          </w:pPr>
          <w:hyperlink w:anchor="_Toc220495431" w:history="1">
            <w:r w:rsidRPr="007E500D">
              <w:rPr>
                <w:rStyle w:val="Lienhypertexte"/>
                <w:rFonts w:eastAsia="Calibri"/>
                <w:noProof/>
                <w:lang w:val="en-US"/>
              </w:rPr>
              <w:t>References (Key Sources)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_Toc220495431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F1BE3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CCF310" w14:textId="055BFA6E" w:rsidR="000A4E32" w:rsidRDefault="000A4E32">
          <w:r>
            <w:rPr>
              <w:b/>
              <w:bCs/>
            </w:rPr>
            <w:fldChar w:fldCharType="end"/>
          </w:r>
        </w:p>
      </w:sdtContent>
    </w:sdt>
    <w:p w14:paraId="5CD5E459" w14:textId="77777777" w:rsidR="001631B7" w:rsidRDefault="001631B7">
      <w:pPr>
        <w:rPr>
          <w:lang w:val="en-US"/>
        </w:rPr>
      </w:pPr>
      <w:r>
        <w:rPr>
          <w:lang w:val="en-US"/>
        </w:rPr>
        <w:br w:type="page"/>
      </w:r>
    </w:p>
    <w:p w14:paraId="575556D5" w14:textId="77777777" w:rsidR="480F8BC8" w:rsidRPr="0095459D" w:rsidRDefault="480F8BC8">
      <w:pPr>
        <w:rPr>
          <w:lang w:val="en-US"/>
        </w:rPr>
      </w:pPr>
    </w:p>
    <w:p w14:paraId="5E4ABBC8" w14:textId="3A40B1AA" w:rsidR="009F32E1" w:rsidRPr="009F32E1" w:rsidRDefault="12295D5B" w:rsidP="009F32E1">
      <w:pPr>
        <w:pStyle w:val="Heading1"/>
        <w:rPr>
          <w:rFonts w:ascii="Calibri" w:eastAsia="Calibri" w:hAnsi="Calibri" w:cs="Calibri"/>
          <w:color w:val="365F91"/>
          <w:sz w:val="28"/>
          <w:szCs w:val="28"/>
          <w:lang w:val="en-US"/>
        </w:rPr>
      </w:pPr>
      <w:bookmarkStart w:id="0" w:name="_Toc220495405"/>
      <w:r w:rsidRPr="00E54B45">
        <w:rPr>
          <w:lang w:val="en-US"/>
        </w:rPr>
        <w:t>1. TOO GOOD TO GO: THE COMPANY</w:t>
      </w:r>
      <w:bookmarkEnd w:id="0"/>
    </w:p>
    <w:p w14:paraId="4F098DE3" w14:textId="1CD8FA26" w:rsidR="0EFC3A59" w:rsidRPr="0008258C" w:rsidRDefault="0EFC3A59" w:rsidP="480F8BC8">
      <w:pPr>
        <w:spacing w:before="240" w:after="240"/>
        <w:rPr>
          <w:sz w:val="28"/>
          <w:szCs w:val="28"/>
          <w:lang w:val="en-US"/>
        </w:rPr>
      </w:pPr>
      <w:r w:rsidRPr="0008258C">
        <w:rPr>
          <w:rFonts w:ascii="Cambria" w:eastAsia="Cambria" w:hAnsi="Cambria" w:cs="Cambria"/>
          <w:sz w:val="28"/>
          <w:szCs w:val="28"/>
          <w:lang w:val="en-US"/>
        </w:rPr>
        <w:t xml:space="preserve">Founded in </w:t>
      </w:r>
      <w:r w:rsidRPr="0008258C">
        <w:rPr>
          <w:rFonts w:ascii="Cambria" w:eastAsia="Cambria" w:hAnsi="Cambria" w:cs="Cambria"/>
          <w:b/>
          <w:bCs/>
          <w:sz w:val="28"/>
          <w:szCs w:val="28"/>
          <w:lang w:val="en-US"/>
        </w:rPr>
        <w:t>2016 in Copenhagen, Denmark</w:t>
      </w:r>
      <w:r w:rsidRPr="0008258C">
        <w:rPr>
          <w:rFonts w:ascii="Cambria" w:eastAsia="Cambria" w:hAnsi="Cambria" w:cs="Cambria"/>
          <w:sz w:val="28"/>
          <w:szCs w:val="28"/>
          <w:lang w:val="en-US"/>
        </w:rPr>
        <w:t xml:space="preserve">, Too Good To Go is a social-impact driven technology company that has become a </w:t>
      </w:r>
      <w:r w:rsidRPr="0008258C">
        <w:rPr>
          <w:rFonts w:ascii="Cambria" w:eastAsia="Cambria" w:hAnsi="Cambria" w:cs="Cambria"/>
          <w:b/>
          <w:bCs/>
          <w:sz w:val="28"/>
          <w:szCs w:val="28"/>
          <w:lang w:val="en-US"/>
        </w:rPr>
        <w:t>global leader in food waste reduction</w:t>
      </w:r>
      <w:r w:rsidRPr="0008258C">
        <w:rPr>
          <w:rFonts w:ascii="Cambria" w:eastAsia="Cambria" w:hAnsi="Cambria" w:cs="Cambria"/>
          <w:sz w:val="28"/>
          <w:szCs w:val="28"/>
          <w:lang w:val="en-US"/>
        </w:rPr>
        <w:t>. The company was created in response to a growing awareness of the massive scale of food waste worldwide and the lack of simple, scalable solutions to address it.</w:t>
      </w:r>
    </w:p>
    <w:p w14:paraId="220BB29A" w14:textId="479245B9" w:rsidR="0EFC3A59" w:rsidRPr="0008258C" w:rsidRDefault="0EFC3A59" w:rsidP="480F8BC8">
      <w:pPr>
        <w:spacing w:before="240" w:after="240"/>
        <w:rPr>
          <w:sz w:val="28"/>
          <w:szCs w:val="28"/>
          <w:lang w:val="en-US"/>
        </w:rPr>
      </w:pPr>
      <w:r w:rsidRPr="0008258C">
        <w:rPr>
          <w:rFonts w:ascii="Cambria" w:eastAsia="Cambria" w:hAnsi="Cambria" w:cs="Cambria"/>
          <w:sz w:val="28"/>
          <w:szCs w:val="28"/>
          <w:lang w:val="en-US"/>
        </w:rPr>
        <w:t xml:space="preserve">Today, Too Good To Go operates from its headquarters in </w:t>
      </w:r>
      <w:r w:rsidRPr="0008258C">
        <w:rPr>
          <w:rFonts w:ascii="Cambria" w:eastAsia="Cambria" w:hAnsi="Cambria" w:cs="Cambria"/>
          <w:b/>
          <w:bCs/>
          <w:sz w:val="28"/>
          <w:szCs w:val="28"/>
          <w:lang w:val="en-US"/>
        </w:rPr>
        <w:t>Copenhagen</w:t>
      </w:r>
      <w:r w:rsidRPr="0008258C">
        <w:rPr>
          <w:rFonts w:ascii="Cambria" w:eastAsia="Cambria" w:hAnsi="Cambria" w:cs="Cambria"/>
          <w:sz w:val="28"/>
          <w:szCs w:val="28"/>
          <w:lang w:val="en-US"/>
        </w:rPr>
        <w:t xml:space="preserve">, with major operational hubs such as </w:t>
      </w:r>
      <w:r w:rsidRPr="0008258C">
        <w:rPr>
          <w:rFonts w:ascii="Cambria" w:eastAsia="Cambria" w:hAnsi="Cambria" w:cs="Cambria"/>
          <w:b/>
          <w:bCs/>
          <w:sz w:val="28"/>
          <w:szCs w:val="28"/>
          <w:lang w:val="en-US"/>
        </w:rPr>
        <w:t>London</w:t>
      </w:r>
      <w:r w:rsidRPr="0008258C">
        <w:rPr>
          <w:rFonts w:ascii="Cambria" w:eastAsia="Cambria" w:hAnsi="Cambria" w:cs="Cambria"/>
          <w:sz w:val="28"/>
          <w:szCs w:val="28"/>
          <w:lang w:val="en-US"/>
        </w:rPr>
        <w:t xml:space="preserve">, which oversees UK activities. The company is led by </w:t>
      </w:r>
      <w:r w:rsidRPr="0008258C">
        <w:rPr>
          <w:rFonts w:ascii="Cambria" w:eastAsia="Cambria" w:hAnsi="Cambria" w:cs="Cambria"/>
          <w:b/>
          <w:bCs/>
          <w:sz w:val="28"/>
          <w:szCs w:val="28"/>
          <w:lang w:val="en-US"/>
        </w:rPr>
        <w:t>CEO Søren Stephansen</w:t>
      </w:r>
      <w:r w:rsidRPr="0008258C">
        <w:rPr>
          <w:rFonts w:ascii="Cambria" w:eastAsia="Cambria" w:hAnsi="Cambria" w:cs="Cambria"/>
          <w:sz w:val="28"/>
          <w:szCs w:val="28"/>
          <w:lang w:val="en-US"/>
        </w:rPr>
        <w:t>, who has played a key role in scaling the company internationally while preserving its mission-driven DNA.</w:t>
      </w:r>
    </w:p>
    <w:p w14:paraId="76926B0E" w14:textId="05950C66" w:rsidR="0EFC3A59" w:rsidRPr="0008258C" w:rsidRDefault="0EFC3A59" w:rsidP="480F8BC8">
      <w:pPr>
        <w:spacing w:before="240" w:after="240"/>
        <w:rPr>
          <w:sz w:val="28"/>
          <w:szCs w:val="28"/>
          <w:lang w:val="en-US"/>
        </w:rPr>
      </w:pPr>
      <w:r w:rsidRPr="0008258C">
        <w:rPr>
          <w:rFonts w:ascii="Cambria" w:eastAsia="Cambria" w:hAnsi="Cambria" w:cs="Cambria"/>
          <w:sz w:val="28"/>
          <w:szCs w:val="28"/>
          <w:lang w:val="en-US"/>
        </w:rPr>
        <w:t xml:space="preserve">Too Good To Go has raised over </w:t>
      </w:r>
      <w:r w:rsidRPr="0008258C">
        <w:rPr>
          <w:rFonts w:ascii="Cambria" w:eastAsia="Cambria" w:hAnsi="Cambria" w:cs="Cambria"/>
          <w:b/>
          <w:bCs/>
          <w:sz w:val="28"/>
          <w:szCs w:val="28"/>
          <w:lang w:val="en-US"/>
        </w:rPr>
        <w:t>€100 million</w:t>
      </w:r>
      <w:r w:rsidRPr="0008258C">
        <w:rPr>
          <w:rFonts w:ascii="Cambria" w:eastAsia="Cambria" w:hAnsi="Cambria" w:cs="Cambria"/>
          <w:sz w:val="28"/>
          <w:szCs w:val="28"/>
          <w:lang w:val="en-US"/>
        </w:rPr>
        <w:t xml:space="preserve"> through multiple funding rounds, including </w:t>
      </w:r>
      <w:r w:rsidRPr="0008258C">
        <w:rPr>
          <w:rFonts w:ascii="Cambria" w:eastAsia="Cambria" w:hAnsi="Cambria" w:cs="Cambria"/>
          <w:b/>
          <w:bCs/>
          <w:sz w:val="28"/>
          <w:szCs w:val="28"/>
          <w:lang w:val="en-US"/>
        </w:rPr>
        <w:t>Series C and Series D</w:t>
      </w:r>
      <w:r w:rsidRPr="0008258C">
        <w:rPr>
          <w:rFonts w:ascii="Cambria" w:eastAsia="Cambria" w:hAnsi="Cambria" w:cs="Cambria"/>
          <w:sz w:val="28"/>
          <w:szCs w:val="28"/>
          <w:lang w:val="en-US"/>
        </w:rPr>
        <w:t xml:space="preserve">, attracting prominent international investors. This strong financial backing has enabled the company to invest heavily in technology, international expansion, marketing, and partnerships. As a result, Too Good To Go has achieved </w:t>
      </w:r>
      <w:r w:rsidRPr="0008258C">
        <w:rPr>
          <w:rFonts w:ascii="Cambria" w:eastAsia="Cambria" w:hAnsi="Cambria" w:cs="Cambria"/>
          <w:b/>
          <w:bCs/>
          <w:sz w:val="28"/>
          <w:szCs w:val="28"/>
          <w:lang w:val="en-US"/>
        </w:rPr>
        <w:t>unicorn status</w:t>
      </w:r>
      <w:r w:rsidRPr="0008258C">
        <w:rPr>
          <w:rFonts w:ascii="Cambria" w:eastAsia="Cambria" w:hAnsi="Cambria" w:cs="Cambria"/>
          <w:sz w:val="28"/>
          <w:szCs w:val="28"/>
          <w:lang w:val="en-US"/>
        </w:rPr>
        <w:t xml:space="preserve">, with a valuation exceeding </w:t>
      </w:r>
      <w:r w:rsidRPr="0008258C">
        <w:rPr>
          <w:rFonts w:ascii="Cambria" w:eastAsia="Cambria" w:hAnsi="Cambria" w:cs="Cambria"/>
          <w:b/>
          <w:bCs/>
          <w:sz w:val="28"/>
          <w:szCs w:val="28"/>
          <w:lang w:val="en-US"/>
        </w:rPr>
        <w:t>€1 billion</w:t>
      </w:r>
      <w:r w:rsidRPr="0008258C">
        <w:rPr>
          <w:rFonts w:ascii="Cambria" w:eastAsia="Cambria" w:hAnsi="Cambria" w:cs="Cambria"/>
          <w:sz w:val="28"/>
          <w:szCs w:val="28"/>
          <w:lang w:val="en-US"/>
        </w:rPr>
        <w:t>, confirming both its economic viability and strategic relevance.</w:t>
      </w:r>
    </w:p>
    <w:p w14:paraId="07A3602C" w14:textId="71C877EC" w:rsidR="0D730BDB" w:rsidRPr="005E33D9" w:rsidRDefault="0D730BDB" w:rsidP="008716F3">
      <w:pPr>
        <w:pStyle w:val="Heading2"/>
        <w:rPr>
          <w:u w:val="single"/>
          <w:lang w:val="en-US"/>
        </w:rPr>
      </w:pPr>
      <w:r w:rsidRPr="005E33D9">
        <w:rPr>
          <w:u w:val="single"/>
          <w:lang w:val="en-US"/>
        </w:rPr>
        <w:t xml:space="preserve"> </w:t>
      </w:r>
      <w:bookmarkStart w:id="1" w:name="_Toc220495406"/>
      <w:r w:rsidRPr="005E33D9">
        <w:rPr>
          <w:u w:val="single"/>
          <w:lang w:val="en-US"/>
        </w:rPr>
        <w:t>GLOBAL PRESENCE: WHERE IS TGTG LIVE?</w:t>
      </w:r>
      <w:bookmarkEnd w:id="1"/>
      <w:r w:rsidRPr="480F8BC8">
        <w:rPr>
          <w:rFonts w:ascii="Calibri" w:eastAsia="Calibri" w:hAnsi="Calibri" w:cs="Calibri"/>
          <w:color w:val="365F91"/>
          <w:sz w:val="28"/>
          <w:szCs w:val="28"/>
          <w:lang w:val="en-US"/>
        </w:rPr>
        <w:t xml:space="preserve"> </w:t>
      </w:r>
    </w:p>
    <w:p w14:paraId="659410E3" w14:textId="69DD2405" w:rsidR="0D730BDB" w:rsidRPr="0008258C" w:rsidRDefault="0D730BDB" w:rsidP="480F8BC8">
      <w:pPr>
        <w:spacing w:after="0"/>
        <w:rPr>
          <w:rFonts w:ascii="Cambria" w:eastAsia="Cambria" w:hAnsi="Cambria" w:cs="Cambria"/>
          <w:sz w:val="28"/>
          <w:szCs w:val="28"/>
        </w:rPr>
      </w:pPr>
      <w:r w:rsidRPr="0008258C">
        <w:rPr>
          <w:rFonts w:ascii="Cambria" w:eastAsia="Cambria" w:hAnsi="Cambria" w:cs="Cambria"/>
          <w:sz w:val="28"/>
          <w:szCs w:val="28"/>
          <w:lang w:val="en-US"/>
        </w:rPr>
        <w:t xml:space="preserve">Too Good </w:t>
      </w:r>
      <w:r w:rsidRPr="0008258C">
        <w:rPr>
          <w:rFonts w:ascii="Cambria" w:eastAsia="Times New Roman" w:hAnsi="Cambria" w:cs="Times New Roman"/>
          <w:sz w:val="28"/>
          <w:szCs w:val="28"/>
          <w:lang w:val="en-US"/>
        </w:rPr>
        <w:t>To Go operates in 17+ countries across Europe, North America, and beyond. Here's the current footprint:</w:t>
      </w:r>
      <w:r w:rsidRPr="0008258C">
        <w:rPr>
          <w:rFonts w:ascii="Cambria" w:eastAsia="Cambria" w:hAnsi="Cambria" w:cs="Cambria"/>
          <w:sz w:val="28"/>
          <w:szCs w:val="28"/>
        </w:rPr>
        <w:t xml:space="preserve"> </w:t>
      </w:r>
      <w:r w:rsidRPr="0008258C">
        <w:rPr>
          <w:rFonts w:ascii="Cambria" w:hAnsi="Cambria"/>
          <w:sz w:val="28"/>
          <w:szCs w:val="28"/>
        </w:rPr>
        <w:br/>
      </w:r>
      <w:r w:rsidRPr="0008258C">
        <w:rPr>
          <w:rFonts w:ascii="Cambria" w:eastAsia="Cambria" w:hAnsi="Cambria" w:cs="Cambria"/>
          <w:sz w:val="28"/>
          <w:szCs w:val="28"/>
        </w:rPr>
        <w:t xml:space="preserve">  </w:t>
      </w:r>
    </w:p>
    <w:p w14:paraId="67B23A88" w14:textId="3F309B26" w:rsidR="0D730BDB" w:rsidRPr="0008258C" w:rsidRDefault="0D730BDB" w:rsidP="480F8BC8">
      <w:pPr>
        <w:pStyle w:val="ListParagraph"/>
        <w:numPr>
          <w:ilvl w:val="0"/>
          <w:numId w:val="4"/>
        </w:numPr>
        <w:spacing w:after="0"/>
        <w:rPr>
          <w:rFonts w:ascii="Cambria" w:eastAsia="Cambria" w:hAnsi="Cambria" w:cs="Cambria"/>
          <w:sz w:val="28"/>
          <w:szCs w:val="28"/>
          <w:lang w:val="en-US"/>
        </w:rPr>
      </w:pPr>
      <w:r w:rsidRPr="0008258C">
        <w:rPr>
          <w:rFonts w:ascii="Cambria" w:eastAsia="Cambria" w:hAnsi="Cambria" w:cs="Cambria"/>
          <w:sz w:val="28"/>
          <w:szCs w:val="28"/>
          <w:lang w:val="en-US"/>
        </w:rPr>
        <w:t xml:space="preserve">Denmark (2016) - 2,000+ restaurants, 500k+ users </w:t>
      </w:r>
    </w:p>
    <w:p w14:paraId="34D22E31" w14:textId="26EBEAEC" w:rsidR="0D730BDB" w:rsidRPr="0008258C" w:rsidRDefault="0D730BDB" w:rsidP="005E33D9">
      <w:pPr>
        <w:pStyle w:val="ListParagraph"/>
        <w:numPr>
          <w:ilvl w:val="0"/>
          <w:numId w:val="18"/>
        </w:numPr>
        <w:spacing w:after="0"/>
        <w:rPr>
          <w:rFonts w:ascii="Cambria" w:eastAsia="Cambria" w:hAnsi="Cambria" w:cs="Cambria"/>
          <w:sz w:val="28"/>
          <w:szCs w:val="28"/>
          <w:lang w:val="en-US"/>
        </w:rPr>
      </w:pPr>
      <w:r w:rsidRPr="0008258C">
        <w:rPr>
          <w:rFonts w:ascii="Cambria" w:eastAsia="Cambria" w:hAnsi="Cambria" w:cs="Cambria"/>
          <w:sz w:val="28"/>
          <w:szCs w:val="28"/>
          <w:lang w:val="en-US"/>
        </w:rPr>
        <w:t xml:space="preserve">UK (2017) - 4,500+ restaurants, 2M+ users </w:t>
      </w:r>
    </w:p>
    <w:p w14:paraId="001B39F0" w14:textId="5088F710" w:rsidR="0D730BDB" w:rsidRPr="0008258C" w:rsidRDefault="0D730BDB" w:rsidP="480F8BC8">
      <w:pPr>
        <w:pStyle w:val="ListParagraph"/>
        <w:numPr>
          <w:ilvl w:val="0"/>
          <w:numId w:val="3"/>
        </w:numPr>
        <w:spacing w:after="0"/>
        <w:rPr>
          <w:rFonts w:ascii="Cambria" w:eastAsia="Cambria" w:hAnsi="Cambria" w:cs="Cambria"/>
          <w:sz w:val="28"/>
          <w:szCs w:val="28"/>
          <w:lang w:val="en-US"/>
        </w:rPr>
      </w:pPr>
      <w:r w:rsidRPr="0008258C">
        <w:rPr>
          <w:rFonts w:ascii="Cambria" w:eastAsia="Cambria" w:hAnsi="Cambria" w:cs="Cambria"/>
          <w:sz w:val="28"/>
          <w:szCs w:val="28"/>
          <w:lang w:val="en-US"/>
        </w:rPr>
        <w:t xml:space="preserve">Sweden (2017) - 2,500+ restaurants, 800k+ users </w:t>
      </w:r>
    </w:p>
    <w:p w14:paraId="36F4EB8C" w14:textId="77A073A5" w:rsidR="0D730BDB" w:rsidRPr="0008258C" w:rsidRDefault="0D730BDB" w:rsidP="005E33D9">
      <w:pPr>
        <w:pStyle w:val="ListParagraph"/>
        <w:numPr>
          <w:ilvl w:val="0"/>
          <w:numId w:val="13"/>
        </w:numPr>
        <w:spacing w:after="0"/>
        <w:rPr>
          <w:rFonts w:ascii="Cambria" w:eastAsia="Cambria" w:hAnsi="Cambria" w:cs="Cambria"/>
          <w:sz w:val="28"/>
          <w:szCs w:val="28"/>
          <w:lang w:val="en-US"/>
        </w:rPr>
      </w:pPr>
      <w:r w:rsidRPr="0008258C">
        <w:rPr>
          <w:rFonts w:ascii="Cambria" w:eastAsia="Cambria" w:hAnsi="Cambria" w:cs="Cambria"/>
          <w:sz w:val="28"/>
          <w:szCs w:val="28"/>
          <w:lang w:val="en-US"/>
        </w:rPr>
        <w:t xml:space="preserve">Norway (2017) - 1,500+ restaurants, 400k+ users </w:t>
      </w:r>
    </w:p>
    <w:p w14:paraId="7046F5E9" w14:textId="2C07763C" w:rsidR="0D730BDB" w:rsidRPr="0008258C" w:rsidRDefault="0D730BDB" w:rsidP="005E33D9">
      <w:pPr>
        <w:pStyle w:val="ListParagraph"/>
        <w:numPr>
          <w:ilvl w:val="0"/>
          <w:numId w:val="29"/>
        </w:numPr>
        <w:spacing w:after="0"/>
        <w:rPr>
          <w:rFonts w:ascii="Cambria" w:eastAsia="Cambria" w:hAnsi="Cambria" w:cs="Cambria"/>
          <w:sz w:val="28"/>
          <w:szCs w:val="28"/>
          <w:lang w:val="en-US"/>
        </w:rPr>
      </w:pPr>
      <w:r w:rsidRPr="0008258C">
        <w:rPr>
          <w:rFonts w:ascii="Cambria" w:eastAsia="Cambria" w:hAnsi="Cambria" w:cs="Cambria"/>
          <w:sz w:val="28"/>
          <w:szCs w:val="28"/>
          <w:lang w:val="en-US"/>
        </w:rPr>
        <w:t xml:space="preserve">Finland (2017) - 1,200+ restaurants, 300k+ users </w:t>
      </w:r>
    </w:p>
    <w:p w14:paraId="0DA669AC" w14:textId="20730071" w:rsidR="0D730BDB" w:rsidRPr="0008258C" w:rsidRDefault="0D730BDB" w:rsidP="005E33D9">
      <w:pPr>
        <w:pStyle w:val="ListParagraph"/>
        <w:numPr>
          <w:ilvl w:val="0"/>
          <w:numId w:val="5"/>
        </w:numPr>
        <w:spacing w:after="0"/>
        <w:rPr>
          <w:rFonts w:ascii="Cambria" w:eastAsia="Cambria" w:hAnsi="Cambria" w:cs="Cambria"/>
          <w:sz w:val="28"/>
          <w:szCs w:val="28"/>
          <w:lang w:val="en-US"/>
        </w:rPr>
      </w:pPr>
      <w:r w:rsidRPr="0008258C">
        <w:rPr>
          <w:rFonts w:ascii="Cambria" w:eastAsia="Cambria" w:hAnsi="Cambria" w:cs="Cambria"/>
          <w:sz w:val="28"/>
          <w:szCs w:val="28"/>
          <w:lang w:val="en-US"/>
        </w:rPr>
        <w:t xml:space="preserve">Germany (2018) - 5,000+ restaurants, 1.5M+ users </w:t>
      </w:r>
    </w:p>
    <w:p w14:paraId="28A5A2C1" w14:textId="55BAD1D9" w:rsidR="0D730BDB" w:rsidRPr="0008258C" w:rsidRDefault="0D730BDB" w:rsidP="005E33D9">
      <w:pPr>
        <w:pStyle w:val="ListParagraph"/>
        <w:numPr>
          <w:ilvl w:val="0"/>
          <w:numId w:val="9"/>
        </w:numPr>
        <w:spacing w:after="0"/>
        <w:rPr>
          <w:rFonts w:ascii="Cambria" w:eastAsia="Cambria" w:hAnsi="Cambria" w:cs="Cambria"/>
          <w:sz w:val="28"/>
          <w:szCs w:val="28"/>
          <w:lang w:val="en-US"/>
        </w:rPr>
      </w:pPr>
      <w:r w:rsidRPr="0008258C">
        <w:rPr>
          <w:rFonts w:ascii="Cambria" w:eastAsia="Cambria" w:hAnsi="Cambria" w:cs="Cambria"/>
          <w:sz w:val="28"/>
          <w:szCs w:val="28"/>
          <w:lang w:val="en-US"/>
        </w:rPr>
        <w:t xml:space="preserve">France (2018) - 3,500+ restaurants, 1.2M+ users </w:t>
      </w:r>
    </w:p>
    <w:p w14:paraId="11F4A2AD" w14:textId="4CAC9687" w:rsidR="0D730BDB" w:rsidRPr="0008258C" w:rsidRDefault="0D730BDB" w:rsidP="005E33D9">
      <w:pPr>
        <w:pStyle w:val="ListParagraph"/>
        <w:numPr>
          <w:ilvl w:val="0"/>
          <w:numId w:val="15"/>
        </w:numPr>
        <w:spacing w:after="0"/>
        <w:rPr>
          <w:rFonts w:ascii="Cambria" w:eastAsia="Cambria" w:hAnsi="Cambria" w:cs="Cambria"/>
          <w:sz w:val="28"/>
          <w:szCs w:val="28"/>
          <w:lang w:val="en-US"/>
        </w:rPr>
      </w:pPr>
      <w:r w:rsidRPr="0008258C">
        <w:rPr>
          <w:rFonts w:ascii="Cambria" w:eastAsia="Cambria" w:hAnsi="Cambria" w:cs="Cambria"/>
          <w:sz w:val="28"/>
          <w:szCs w:val="28"/>
          <w:lang w:val="en-US"/>
        </w:rPr>
        <w:t xml:space="preserve">Netherlands (2018) - 2,000+ restaurants, 600k+ users </w:t>
      </w:r>
    </w:p>
    <w:p w14:paraId="1223DBA0" w14:textId="39B1B7BD" w:rsidR="0D730BDB" w:rsidRPr="0008258C" w:rsidRDefault="0D730BDB" w:rsidP="005E33D9">
      <w:pPr>
        <w:pStyle w:val="ListParagraph"/>
        <w:numPr>
          <w:ilvl w:val="0"/>
          <w:numId w:val="7"/>
        </w:numPr>
        <w:spacing w:after="0"/>
        <w:rPr>
          <w:rFonts w:ascii="Cambria" w:eastAsia="Cambria" w:hAnsi="Cambria" w:cs="Cambria"/>
          <w:sz w:val="28"/>
          <w:szCs w:val="28"/>
          <w:lang w:val="en-US"/>
        </w:rPr>
      </w:pPr>
      <w:r w:rsidRPr="0008258C">
        <w:rPr>
          <w:rFonts w:ascii="Cambria" w:eastAsia="Cambria" w:hAnsi="Cambria" w:cs="Cambria"/>
          <w:sz w:val="28"/>
          <w:szCs w:val="28"/>
          <w:lang w:val="en-US"/>
        </w:rPr>
        <w:t xml:space="preserve">Belgium (2018) - 800+ restaurants, 200k+ users </w:t>
      </w:r>
    </w:p>
    <w:p w14:paraId="11373942" w14:textId="20E4B7BA" w:rsidR="0D730BDB" w:rsidRPr="0008258C" w:rsidRDefault="0D730BDB" w:rsidP="005E33D9">
      <w:pPr>
        <w:pStyle w:val="ListParagraph"/>
        <w:numPr>
          <w:ilvl w:val="0"/>
          <w:numId w:val="30"/>
        </w:numPr>
        <w:spacing w:after="0"/>
        <w:rPr>
          <w:rFonts w:ascii="Cambria" w:eastAsia="Cambria" w:hAnsi="Cambria" w:cs="Cambria"/>
          <w:sz w:val="28"/>
          <w:szCs w:val="28"/>
          <w:lang w:val="en-US"/>
        </w:rPr>
      </w:pPr>
      <w:r w:rsidRPr="0008258C">
        <w:rPr>
          <w:rFonts w:ascii="Cambria" w:eastAsia="Cambria" w:hAnsi="Cambria" w:cs="Cambria"/>
          <w:sz w:val="28"/>
          <w:szCs w:val="28"/>
          <w:lang w:val="en-US"/>
        </w:rPr>
        <w:lastRenderedPageBreak/>
        <w:t xml:space="preserve">Italy (2019) - 1,500+ restaurants, 400k+ users </w:t>
      </w:r>
    </w:p>
    <w:p w14:paraId="57AF0918" w14:textId="7BC31435" w:rsidR="0D730BDB" w:rsidRPr="0008258C" w:rsidRDefault="0D730BDB" w:rsidP="005E33D9">
      <w:pPr>
        <w:pStyle w:val="ListParagraph"/>
        <w:numPr>
          <w:ilvl w:val="0"/>
          <w:numId w:val="19"/>
        </w:numPr>
        <w:spacing w:after="0"/>
        <w:rPr>
          <w:rFonts w:ascii="Cambria" w:eastAsia="Cambria" w:hAnsi="Cambria" w:cs="Cambria"/>
          <w:sz w:val="28"/>
          <w:szCs w:val="28"/>
          <w:lang w:val="en-US"/>
        </w:rPr>
      </w:pPr>
      <w:r w:rsidRPr="0008258C">
        <w:rPr>
          <w:rFonts w:ascii="Cambria" w:eastAsia="Cambria" w:hAnsi="Cambria" w:cs="Cambria"/>
          <w:sz w:val="28"/>
          <w:szCs w:val="28"/>
          <w:lang w:val="en-US"/>
        </w:rPr>
        <w:t xml:space="preserve">Spain (2019) - 2,000+ restaurants, 700k+ users </w:t>
      </w:r>
    </w:p>
    <w:p w14:paraId="62877FCD" w14:textId="34A4D5F1" w:rsidR="0D730BDB" w:rsidRPr="0008258C" w:rsidRDefault="0D730BDB" w:rsidP="005E33D9">
      <w:pPr>
        <w:pStyle w:val="ListParagraph"/>
        <w:numPr>
          <w:ilvl w:val="0"/>
          <w:numId w:val="6"/>
        </w:numPr>
        <w:spacing w:after="0"/>
        <w:rPr>
          <w:rFonts w:ascii="Cambria" w:eastAsia="Cambria" w:hAnsi="Cambria" w:cs="Cambria"/>
          <w:sz w:val="28"/>
          <w:szCs w:val="28"/>
          <w:lang w:val="en-US"/>
        </w:rPr>
      </w:pPr>
      <w:r w:rsidRPr="0008258C">
        <w:rPr>
          <w:rFonts w:ascii="Cambria" w:eastAsia="Cambria" w:hAnsi="Cambria" w:cs="Cambria"/>
          <w:sz w:val="28"/>
          <w:szCs w:val="28"/>
          <w:lang w:val="en-US"/>
        </w:rPr>
        <w:t xml:space="preserve">Poland (2019) - 1,200+ restaurants, 300k+ users </w:t>
      </w:r>
    </w:p>
    <w:p w14:paraId="26D6AD69" w14:textId="591FD8D1" w:rsidR="0D730BDB" w:rsidRPr="0008258C" w:rsidRDefault="0D730BDB" w:rsidP="005E33D9">
      <w:pPr>
        <w:pStyle w:val="ListParagraph"/>
        <w:numPr>
          <w:ilvl w:val="0"/>
          <w:numId w:val="8"/>
        </w:numPr>
        <w:spacing w:after="0"/>
        <w:rPr>
          <w:rFonts w:ascii="Cambria" w:eastAsia="Cambria" w:hAnsi="Cambria" w:cs="Cambria"/>
          <w:sz w:val="28"/>
          <w:szCs w:val="28"/>
          <w:lang w:val="en-US"/>
        </w:rPr>
      </w:pPr>
      <w:r w:rsidRPr="0008258C">
        <w:rPr>
          <w:rFonts w:ascii="Cambria" w:eastAsia="Cambria" w:hAnsi="Cambria" w:cs="Cambria"/>
          <w:sz w:val="28"/>
          <w:szCs w:val="28"/>
          <w:lang w:val="en-US"/>
        </w:rPr>
        <w:t xml:space="preserve">Switzerland (2019) - 1,000+ restaurants, 250k+ users </w:t>
      </w:r>
    </w:p>
    <w:p w14:paraId="7A8AFB95" w14:textId="397AA1A0" w:rsidR="0D730BDB" w:rsidRPr="0008258C" w:rsidRDefault="0D730BDB" w:rsidP="005E33D9">
      <w:pPr>
        <w:pStyle w:val="ListParagraph"/>
        <w:numPr>
          <w:ilvl w:val="0"/>
          <w:numId w:val="17"/>
        </w:numPr>
        <w:spacing w:after="0"/>
        <w:rPr>
          <w:rFonts w:ascii="Cambria" w:eastAsia="Cambria" w:hAnsi="Cambria" w:cs="Cambria"/>
          <w:sz w:val="28"/>
          <w:szCs w:val="28"/>
          <w:lang w:val="en-US"/>
        </w:rPr>
      </w:pPr>
      <w:r w:rsidRPr="0008258C">
        <w:rPr>
          <w:rFonts w:ascii="Cambria" w:eastAsia="Cambria" w:hAnsi="Cambria" w:cs="Cambria"/>
          <w:sz w:val="28"/>
          <w:szCs w:val="28"/>
          <w:lang w:val="en-US"/>
        </w:rPr>
        <w:t xml:space="preserve">Canada (2020) - 1,500+ restaurants, 500k+ users </w:t>
      </w:r>
    </w:p>
    <w:p w14:paraId="1DCC85D3" w14:textId="4F114C92" w:rsidR="0D730BDB" w:rsidRPr="0008258C" w:rsidRDefault="0D730BDB" w:rsidP="005E33D9">
      <w:pPr>
        <w:pStyle w:val="ListParagraph"/>
        <w:numPr>
          <w:ilvl w:val="0"/>
          <w:numId w:val="12"/>
        </w:numPr>
        <w:spacing w:after="0"/>
        <w:rPr>
          <w:rFonts w:ascii="Cambria" w:eastAsia="Cambria" w:hAnsi="Cambria" w:cs="Cambria"/>
          <w:sz w:val="28"/>
          <w:szCs w:val="28"/>
          <w:lang w:val="en-US"/>
        </w:rPr>
      </w:pPr>
      <w:r w:rsidRPr="0008258C">
        <w:rPr>
          <w:rFonts w:ascii="Cambria" w:eastAsia="Cambria" w:hAnsi="Cambria" w:cs="Cambria"/>
          <w:sz w:val="28"/>
          <w:szCs w:val="28"/>
          <w:lang w:val="en-US"/>
        </w:rPr>
        <w:t xml:space="preserve">USA (2020) - 3,000+ restaurants, 800k+ users </w:t>
      </w:r>
    </w:p>
    <w:p w14:paraId="1964549A" w14:textId="13701C8A" w:rsidR="0D730BDB" w:rsidRPr="0008258C" w:rsidRDefault="0D730BDB" w:rsidP="005E33D9">
      <w:pPr>
        <w:pStyle w:val="ListParagraph"/>
        <w:numPr>
          <w:ilvl w:val="0"/>
          <w:numId w:val="22"/>
        </w:numPr>
        <w:spacing w:after="0"/>
        <w:rPr>
          <w:rFonts w:ascii="Cambria" w:eastAsia="Cambria" w:hAnsi="Cambria" w:cs="Cambria"/>
          <w:sz w:val="28"/>
          <w:szCs w:val="28"/>
          <w:lang w:val="en-US"/>
        </w:rPr>
      </w:pPr>
      <w:r w:rsidRPr="0008258C">
        <w:rPr>
          <w:rFonts w:ascii="Cambria" w:eastAsia="Cambria" w:hAnsi="Cambria" w:cs="Cambria"/>
          <w:sz w:val="28"/>
          <w:szCs w:val="28"/>
          <w:lang w:val="en-US"/>
        </w:rPr>
        <w:t xml:space="preserve">Australia (2021) - 1,000+ restaurants, 300k+ users </w:t>
      </w:r>
    </w:p>
    <w:p w14:paraId="05BEA812" w14:textId="627F74A4" w:rsidR="0D730BDB" w:rsidRPr="0008258C" w:rsidRDefault="0D730BDB" w:rsidP="005E33D9">
      <w:pPr>
        <w:pStyle w:val="ListParagraph"/>
        <w:numPr>
          <w:ilvl w:val="0"/>
          <w:numId w:val="23"/>
        </w:numPr>
        <w:spacing w:after="0"/>
        <w:rPr>
          <w:rFonts w:ascii="Cambria" w:eastAsia="Cambria" w:hAnsi="Cambria" w:cs="Cambria"/>
          <w:sz w:val="28"/>
          <w:szCs w:val="28"/>
          <w:lang w:val="en-US"/>
        </w:rPr>
      </w:pPr>
      <w:r w:rsidRPr="0008258C">
        <w:rPr>
          <w:rFonts w:ascii="Cambria" w:eastAsia="Cambria" w:hAnsi="Cambria" w:cs="Cambria"/>
          <w:sz w:val="28"/>
          <w:szCs w:val="28"/>
          <w:lang w:val="en-US"/>
        </w:rPr>
        <w:t xml:space="preserve">Japan (2022) - 500+ restaurants, 100k+ users </w:t>
      </w:r>
    </w:p>
    <w:p w14:paraId="3C85C49F" w14:textId="5CA57FD1" w:rsidR="0D730BDB" w:rsidRDefault="0D730BDB" w:rsidP="480F8BC8">
      <w:pPr>
        <w:spacing w:after="0"/>
      </w:pPr>
      <w:r w:rsidRPr="480F8BC8">
        <w:rPr>
          <w:rFonts w:ascii="Cambria" w:eastAsia="Cambria" w:hAnsi="Cambria" w:cs="Cambria"/>
          <w:sz w:val="22"/>
          <w:szCs w:val="22"/>
          <w:lang w:val="en-US"/>
        </w:rPr>
        <w:t xml:space="preserve"> </w:t>
      </w:r>
      <w:r w:rsidRPr="480F8BC8">
        <w:rPr>
          <w:rFonts w:ascii="Cambria" w:eastAsia="Cambria" w:hAnsi="Cambria" w:cs="Cambria"/>
          <w:sz w:val="22"/>
          <w:szCs w:val="22"/>
        </w:rPr>
        <w:t xml:space="preserve"> </w:t>
      </w:r>
    </w:p>
    <w:p w14:paraId="1F976E2F" w14:textId="40824C66" w:rsidR="0D730BDB" w:rsidRPr="0095459D" w:rsidRDefault="0D730BDB" w:rsidP="480F8BC8">
      <w:pPr>
        <w:spacing w:after="0"/>
        <w:rPr>
          <w:lang w:val="en-US"/>
        </w:rPr>
      </w:pPr>
      <w:r w:rsidRPr="480F8BC8">
        <w:rPr>
          <w:rFonts w:ascii="Cambria" w:eastAsia="Cambria" w:hAnsi="Cambria" w:cs="Cambria"/>
          <w:b/>
          <w:bCs/>
          <w:sz w:val="22"/>
          <w:szCs w:val="22"/>
          <w:lang w:val="en-US"/>
        </w:rPr>
        <w:t xml:space="preserve">Global Totals: </w:t>
      </w:r>
      <w:r w:rsidRPr="480F8BC8">
        <w:rPr>
          <w:rFonts w:ascii="Cambria" w:eastAsia="Cambria" w:hAnsi="Cambria" w:cs="Cambria"/>
          <w:sz w:val="22"/>
          <w:szCs w:val="22"/>
          <w:lang w:val="en-US"/>
        </w:rPr>
        <w:t>~40,000+ partner businesses | 20+ million active users | €30M+ GMV annually</w:t>
      </w:r>
    </w:p>
    <w:p w14:paraId="429662F0" w14:textId="38A190BC" w:rsidR="480F8BC8" w:rsidRPr="007328CF" w:rsidRDefault="480F8BC8" w:rsidP="480F8BC8">
      <w:pPr>
        <w:spacing w:after="200" w:line="276" w:lineRule="auto"/>
        <w:rPr>
          <w:rFonts w:ascii="Cambria" w:eastAsia="Cambria" w:hAnsi="Cambria" w:cs="Cambria"/>
          <w:sz w:val="22"/>
          <w:szCs w:val="22"/>
          <w:u w:val="single"/>
          <w:lang w:val="en-US"/>
        </w:rPr>
      </w:pPr>
    </w:p>
    <w:p w14:paraId="7C2867E9" w14:textId="18EC8F94" w:rsidR="1845AE98" w:rsidRPr="00345A50" w:rsidRDefault="1845AE98" w:rsidP="00345A50">
      <w:pPr>
        <w:pStyle w:val="Heading2"/>
        <w:rPr>
          <w:u w:val="single"/>
        </w:rPr>
      </w:pPr>
      <w:r w:rsidRPr="007328CF">
        <w:rPr>
          <w:rFonts w:eastAsia="Calibri"/>
          <w:lang w:val="en-US"/>
        </w:rPr>
        <w:t xml:space="preserve"> </w:t>
      </w:r>
      <w:bookmarkStart w:id="2" w:name="_Toc220495407"/>
      <w:r w:rsidRPr="00345A50">
        <w:rPr>
          <w:u w:val="single"/>
        </w:rPr>
        <w:t>REAL IMPACT (2023-2024)</w:t>
      </w:r>
      <w:bookmarkEnd w:id="2"/>
      <w:r w:rsidRPr="00345A50">
        <w:rPr>
          <w:u w:val="single"/>
        </w:rPr>
        <w:t xml:space="preserve"> </w:t>
      </w:r>
    </w:p>
    <w:p w14:paraId="602166BC" w14:textId="74BCBC1F" w:rsidR="1845AE98" w:rsidRPr="00345A50" w:rsidRDefault="1845AE98" w:rsidP="480F8BC8">
      <w:pPr>
        <w:pStyle w:val="ListParagraph"/>
        <w:numPr>
          <w:ilvl w:val="0"/>
          <w:numId w:val="2"/>
        </w:numPr>
        <w:spacing w:after="0"/>
        <w:rPr>
          <w:rFonts w:ascii="Cambria" w:eastAsia="Cambria" w:hAnsi="Cambria" w:cs="Cambria"/>
          <w:sz w:val="28"/>
          <w:szCs w:val="28"/>
          <w:lang w:val="en-US"/>
        </w:rPr>
      </w:pPr>
      <w:r w:rsidRPr="00345A50">
        <w:rPr>
          <w:rFonts w:ascii="Cambria" w:eastAsia="Cambria" w:hAnsi="Cambria" w:cs="Cambria"/>
          <w:sz w:val="28"/>
          <w:szCs w:val="28"/>
          <w:lang w:val="en-US"/>
        </w:rPr>
        <w:t xml:space="preserve">Active Users: 20+ million (monthly active) </w:t>
      </w:r>
    </w:p>
    <w:p w14:paraId="1BDF3AC7" w14:textId="78E9C340" w:rsidR="1845AE98" w:rsidRPr="00345A50" w:rsidRDefault="1845AE98" w:rsidP="005E33D9">
      <w:pPr>
        <w:pStyle w:val="ListParagraph"/>
        <w:numPr>
          <w:ilvl w:val="0"/>
          <w:numId w:val="28"/>
        </w:numPr>
        <w:spacing w:after="0"/>
        <w:rPr>
          <w:rFonts w:ascii="Cambria" w:eastAsia="Cambria" w:hAnsi="Cambria" w:cs="Cambria"/>
          <w:sz w:val="28"/>
          <w:szCs w:val="28"/>
          <w:lang w:val="en-US"/>
        </w:rPr>
      </w:pPr>
      <w:r w:rsidRPr="00345A50">
        <w:rPr>
          <w:rFonts w:ascii="Cambria" w:eastAsia="Cambria" w:hAnsi="Cambria" w:cs="Cambria"/>
          <w:sz w:val="28"/>
          <w:szCs w:val="28"/>
          <w:lang w:val="en-US"/>
        </w:rPr>
        <w:t xml:space="preserve">Partner Businesses: 40,000+ restaurants, bakeries, stores, hotels </w:t>
      </w:r>
    </w:p>
    <w:p w14:paraId="3CB68363" w14:textId="731A9C2D" w:rsidR="1845AE98" w:rsidRPr="00345A50" w:rsidRDefault="1845AE98" w:rsidP="480F8BC8">
      <w:pPr>
        <w:pStyle w:val="ListParagraph"/>
        <w:numPr>
          <w:ilvl w:val="0"/>
          <w:numId w:val="1"/>
        </w:numPr>
        <w:spacing w:after="0"/>
        <w:rPr>
          <w:rFonts w:ascii="Cambria" w:eastAsia="Cambria" w:hAnsi="Cambria" w:cs="Cambria"/>
          <w:sz w:val="28"/>
          <w:szCs w:val="28"/>
          <w:lang w:val="en-US"/>
        </w:rPr>
      </w:pPr>
      <w:r w:rsidRPr="00345A50">
        <w:rPr>
          <w:rFonts w:ascii="Cambria" w:eastAsia="Cambria" w:hAnsi="Cambria" w:cs="Cambria"/>
          <w:sz w:val="28"/>
          <w:szCs w:val="28"/>
          <w:lang w:val="en-US"/>
        </w:rPr>
        <w:t xml:space="preserve">Food Rescued: 500,000+ TONS from landfill </w:t>
      </w:r>
    </w:p>
    <w:p w14:paraId="0BA67C7C" w14:textId="796BEE68" w:rsidR="1845AE98" w:rsidRPr="00345A50" w:rsidRDefault="1845AE98" w:rsidP="005E33D9">
      <w:pPr>
        <w:pStyle w:val="ListParagraph"/>
        <w:numPr>
          <w:ilvl w:val="0"/>
          <w:numId w:val="10"/>
        </w:numPr>
        <w:spacing w:after="0"/>
        <w:rPr>
          <w:rFonts w:ascii="Cambria" w:eastAsia="Cambria" w:hAnsi="Cambria" w:cs="Cambria"/>
          <w:sz w:val="28"/>
          <w:szCs w:val="28"/>
          <w:lang w:val="en-US"/>
        </w:rPr>
      </w:pPr>
      <w:r w:rsidRPr="00345A50">
        <w:rPr>
          <w:rFonts w:ascii="Cambria" w:eastAsia="Cambria" w:hAnsi="Cambria" w:cs="Cambria"/>
          <w:sz w:val="28"/>
          <w:szCs w:val="28"/>
          <w:lang w:val="en-US"/>
        </w:rPr>
        <w:t xml:space="preserve">CO2 Prevented: 1.2 MILLION tons CO2 equivalent </w:t>
      </w:r>
    </w:p>
    <w:p w14:paraId="1174C4FF" w14:textId="30A31E83" w:rsidR="1845AE98" w:rsidRPr="00345A50" w:rsidRDefault="1845AE98" w:rsidP="005E33D9">
      <w:pPr>
        <w:pStyle w:val="ListParagraph"/>
        <w:numPr>
          <w:ilvl w:val="0"/>
          <w:numId w:val="26"/>
        </w:numPr>
        <w:spacing w:after="0"/>
        <w:rPr>
          <w:rFonts w:ascii="Cambria" w:eastAsia="Cambria" w:hAnsi="Cambria" w:cs="Cambria"/>
          <w:sz w:val="28"/>
          <w:szCs w:val="28"/>
          <w:lang w:val="en-US"/>
        </w:rPr>
      </w:pPr>
      <w:r w:rsidRPr="00345A50">
        <w:rPr>
          <w:rFonts w:ascii="Cambria" w:eastAsia="Cambria" w:hAnsi="Cambria" w:cs="Cambria"/>
          <w:sz w:val="28"/>
          <w:szCs w:val="28"/>
          <w:lang w:val="en-US"/>
        </w:rPr>
        <w:t xml:space="preserve">Meals Sold (Annually): 50+ million meals at discount </w:t>
      </w:r>
    </w:p>
    <w:p w14:paraId="39F263F3" w14:textId="3BFB7FFA" w:rsidR="1845AE98" w:rsidRPr="00345A50" w:rsidRDefault="1845AE98" w:rsidP="005E33D9">
      <w:pPr>
        <w:pStyle w:val="ListParagraph"/>
        <w:numPr>
          <w:ilvl w:val="0"/>
          <w:numId w:val="27"/>
        </w:numPr>
        <w:spacing w:after="0"/>
        <w:rPr>
          <w:rFonts w:ascii="Cambria" w:eastAsia="Cambria" w:hAnsi="Cambria" w:cs="Cambria"/>
          <w:sz w:val="28"/>
          <w:szCs w:val="28"/>
          <w:lang w:val="en-US"/>
        </w:rPr>
      </w:pPr>
      <w:r w:rsidRPr="00345A50">
        <w:rPr>
          <w:rFonts w:ascii="Cambria" w:eastAsia="Cambria" w:hAnsi="Cambria" w:cs="Cambria"/>
          <w:sz w:val="28"/>
          <w:szCs w:val="28"/>
          <w:lang w:val="en-US"/>
        </w:rPr>
        <w:t xml:space="preserve">Revenue (Estimated 2023): €300-400 million GMV </w:t>
      </w:r>
    </w:p>
    <w:p w14:paraId="79AEE3AB" w14:textId="376D6251" w:rsidR="1845AE98" w:rsidRPr="00345A50" w:rsidRDefault="1845AE98" w:rsidP="005E33D9">
      <w:pPr>
        <w:pStyle w:val="ListParagraph"/>
        <w:numPr>
          <w:ilvl w:val="0"/>
          <w:numId w:val="21"/>
        </w:numPr>
        <w:spacing w:after="0"/>
        <w:rPr>
          <w:rFonts w:ascii="Cambria" w:eastAsia="Cambria" w:hAnsi="Cambria" w:cs="Cambria"/>
          <w:sz w:val="28"/>
          <w:szCs w:val="28"/>
          <w:lang w:val="en-US"/>
        </w:rPr>
      </w:pPr>
      <w:r w:rsidRPr="00345A50">
        <w:rPr>
          <w:rFonts w:ascii="Cambria" w:eastAsia="Cambria" w:hAnsi="Cambria" w:cs="Cambria"/>
          <w:sz w:val="28"/>
          <w:szCs w:val="28"/>
          <w:lang w:val="en-US"/>
        </w:rPr>
        <w:t xml:space="preserve">Waste Prevented/Day: 1,400+ tons globally </w:t>
      </w:r>
    </w:p>
    <w:p w14:paraId="223E2C6E" w14:textId="6F13A9AD" w:rsidR="1845AE98" w:rsidRPr="00345A50" w:rsidRDefault="1845AE98" w:rsidP="005E33D9">
      <w:pPr>
        <w:pStyle w:val="ListParagraph"/>
        <w:numPr>
          <w:ilvl w:val="0"/>
          <w:numId w:val="25"/>
        </w:numPr>
        <w:spacing w:after="0"/>
        <w:rPr>
          <w:rFonts w:ascii="Cambria" w:eastAsia="Cambria" w:hAnsi="Cambria" w:cs="Cambria"/>
          <w:sz w:val="28"/>
          <w:szCs w:val="28"/>
          <w:lang w:val="en-US"/>
        </w:rPr>
      </w:pPr>
      <w:r w:rsidRPr="00345A50">
        <w:rPr>
          <w:rFonts w:ascii="Cambria" w:eastAsia="Cambria" w:hAnsi="Cambria" w:cs="Cambria"/>
          <w:sz w:val="28"/>
          <w:szCs w:val="28"/>
          <w:lang w:val="en-US"/>
        </w:rPr>
        <w:t>Countries Operating: 17 active + planning expansion</w:t>
      </w:r>
    </w:p>
    <w:p w14:paraId="1D60B0EC" w14:textId="4A7482E2" w:rsidR="480F8BC8" w:rsidRPr="00345A50" w:rsidRDefault="480F8BC8" w:rsidP="480F8BC8">
      <w:pPr>
        <w:spacing w:after="200" w:line="276" w:lineRule="auto"/>
        <w:rPr>
          <w:rFonts w:ascii="Cambria" w:eastAsia="Cambria" w:hAnsi="Cambria" w:cs="Cambria"/>
          <w:sz w:val="28"/>
          <w:szCs w:val="28"/>
          <w:lang w:val="en-US"/>
        </w:rPr>
      </w:pPr>
    </w:p>
    <w:p w14:paraId="41F85126" w14:textId="674C1EE8" w:rsidR="2A1DC64C" w:rsidRDefault="2A1DC64C" w:rsidP="480F8BC8">
      <w:pPr>
        <w:spacing w:after="200" w:line="276" w:lineRule="auto"/>
        <w:rPr>
          <w:rFonts w:ascii="Cambria" w:eastAsia="Cambria" w:hAnsi="Cambria" w:cs="Cambria"/>
          <w:sz w:val="28"/>
          <w:szCs w:val="28"/>
          <w:lang w:val="en-US"/>
        </w:rPr>
      </w:pPr>
      <w:r w:rsidRPr="00345A50">
        <w:rPr>
          <w:rFonts w:ascii="Cambria" w:eastAsia="Cambria" w:hAnsi="Cambria" w:cs="Cambria"/>
          <w:sz w:val="28"/>
          <w:szCs w:val="28"/>
          <w:lang w:val="en-US"/>
        </w:rPr>
        <w:t>This report outlines a data-driven international expansion plan, leveraging market analytics to identify key growth opportunities in new regions.</w:t>
      </w:r>
    </w:p>
    <w:p w14:paraId="51DAC6FA" w14:textId="71CDA943" w:rsidR="6C5F2426" w:rsidRPr="009F32E1" w:rsidRDefault="00345A50" w:rsidP="009F32E1">
      <w:pPr>
        <w:pStyle w:val="Heading1"/>
        <w:numPr>
          <w:ilvl w:val="0"/>
          <w:numId w:val="37"/>
        </w:numPr>
      </w:pPr>
      <w:r>
        <w:rPr>
          <w:rFonts w:ascii="Cambria" w:eastAsia="Cambria" w:hAnsi="Cambria" w:cs="Cambria"/>
          <w:sz w:val="28"/>
          <w:szCs w:val="28"/>
          <w:lang w:val="en-US"/>
        </w:rPr>
        <w:br w:type="page"/>
      </w:r>
      <w:bookmarkStart w:id="3" w:name="_Toc220495408"/>
      <w:r w:rsidR="6C5F2426" w:rsidRPr="009F32E1">
        <w:lastRenderedPageBreak/>
        <w:t>Three</w:t>
      </w:r>
      <w:r w:rsidR="6C5F2426" w:rsidRPr="009F32E1">
        <w:rPr>
          <w:rFonts w:ascii="Cambria Math" w:hAnsi="Cambria Math" w:cs="Cambria Math"/>
        </w:rPr>
        <w:t>‑</w:t>
      </w:r>
      <w:r w:rsidR="6C5F2426" w:rsidRPr="009F32E1">
        <w:t>Country Screening</w:t>
      </w:r>
      <w:bookmarkEnd w:id="3"/>
    </w:p>
    <w:p w14:paraId="2A2362E4" w14:textId="3A732502" w:rsidR="00345A50" w:rsidRPr="00345A50" w:rsidRDefault="6C5F2426" w:rsidP="480F8BC8">
      <w:pPr>
        <w:spacing w:after="200" w:line="276" w:lineRule="auto"/>
        <w:rPr>
          <w:rFonts w:ascii="Cambria" w:eastAsia="Cambria" w:hAnsi="Cambria" w:cs="Cambria"/>
          <w:sz w:val="28"/>
          <w:szCs w:val="28"/>
          <w:lang w:val="en-US"/>
        </w:rPr>
      </w:pPr>
      <w:r w:rsidRPr="00345A50">
        <w:rPr>
          <w:rFonts w:ascii="Cambria" w:eastAsia="Cambria" w:hAnsi="Cambria" w:cs="Cambria"/>
          <w:sz w:val="28"/>
          <w:szCs w:val="28"/>
          <w:lang w:val="en-US"/>
        </w:rPr>
        <w:t xml:space="preserve">We initially assessed Mexico, United Arab Emirates (UAE), and </w:t>
      </w:r>
      <w:r w:rsidR="0923AAEA" w:rsidRPr="00345A50">
        <w:rPr>
          <w:rFonts w:ascii="Cambria" w:eastAsia="Cambria" w:hAnsi="Cambria" w:cs="Cambria"/>
          <w:sz w:val="28"/>
          <w:szCs w:val="28"/>
          <w:lang w:val="en-US"/>
        </w:rPr>
        <w:t>Ivory Coast</w:t>
      </w:r>
      <w:r w:rsidRPr="00345A50">
        <w:rPr>
          <w:rFonts w:ascii="Cambria" w:eastAsia="Cambria" w:hAnsi="Cambria" w:cs="Cambria"/>
          <w:sz w:val="28"/>
          <w:szCs w:val="28"/>
          <w:lang w:val="en-US"/>
        </w:rPr>
        <w:t xml:space="preserve"> across impact potential, market depth, and digital readiness. </w:t>
      </w:r>
    </w:p>
    <w:p w14:paraId="3B5A0833" w14:textId="728B9827" w:rsidR="6C5F2426" w:rsidRPr="00FD51F5" w:rsidRDefault="6C5F2426" w:rsidP="480F8BC8">
      <w:pPr>
        <w:spacing w:after="200" w:line="276" w:lineRule="auto"/>
        <w:rPr>
          <w:sz w:val="28"/>
          <w:szCs w:val="28"/>
        </w:rPr>
      </w:pPr>
      <w:r w:rsidRPr="00FD51F5">
        <w:rPr>
          <w:rFonts w:ascii="Cambria" w:eastAsia="Cambria" w:hAnsi="Cambria" w:cs="Cambria"/>
          <w:sz w:val="28"/>
          <w:szCs w:val="28"/>
          <w:lang w:val="en-US"/>
        </w:rPr>
        <w:t>Highlights:</w:t>
      </w:r>
    </w:p>
    <w:p w14:paraId="6D8BB010" w14:textId="187FEF2A" w:rsidR="6C5F2426" w:rsidRDefault="6C5F2426" w:rsidP="480F8BC8">
      <w:pPr>
        <w:spacing w:after="200" w:line="276" w:lineRule="auto"/>
      </w:pPr>
      <w:r>
        <w:rPr>
          <w:noProof/>
        </w:rPr>
        <w:drawing>
          <wp:inline distT="0" distB="0" distL="0" distR="0" wp14:anchorId="675EEE63" wp14:editId="1D1716ED">
            <wp:extent cx="5943600" cy="3400425"/>
            <wp:effectExtent l="0" t="0" r="0" b="0"/>
            <wp:docPr id="1868670181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D3DA6C40-5D13-4C3B-AFEC-917334723DF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670181" name="Picture 186867018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E30F3" w14:textId="423EFAF4" w:rsidR="6C5F2426" w:rsidRPr="0095459D" w:rsidRDefault="6C5F2426" w:rsidP="480F8BC8">
      <w:pPr>
        <w:spacing w:after="200" w:line="276" w:lineRule="auto"/>
        <w:rPr>
          <w:lang w:val="en-US"/>
        </w:rPr>
      </w:pPr>
      <w:r w:rsidRPr="480F8BC8">
        <w:rPr>
          <w:rFonts w:ascii="Cambria" w:eastAsia="Cambria" w:hAnsi="Cambria" w:cs="Cambria"/>
          <w:sz w:val="18"/>
          <w:szCs w:val="18"/>
          <w:lang w:val="en-US"/>
        </w:rPr>
        <w:t>Fig. 1 — Household food waste per capita (kg/year). Source: WorldPopulationReview (compiled from UNEP Food Waste Index 2024); UNEP Food Waste Index 2024.</w:t>
      </w:r>
    </w:p>
    <w:p w14:paraId="09352B5B" w14:textId="22CB585C" w:rsidR="5810EE2B" w:rsidRPr="00FD51F5" w:rsidRDefault="5810EE2B" w:rsidP="480F8BC8">
      <w:pPr>
        <w:spacing w:after="200" w:line="276" w:lineRule="auto"/>
        <w:rPr>
          <w:rFonts w:ascii="Cambria" w:eastAsiaTheme="minorEastAsia" w:hAnsi="Cambria"/>
          <w:sz w:val="28"/>
          <w:szCs w:val="28"/>
          <w:lang w:val="en-US"/>
        </w:rPr>
      </w:pPr>
      <w:r w:rsidRPr="00FD51F5">
        <w:rPr>
          <w:rFonts w:ascii="Cambria" w:eastAsiaTheme="minorEastAsia" w:hAnsi="Cambria"/>
          <w:sz w:val="28"/>
          <w:szCs w:val="28"/>
          <w:lang w:val="en-US"/>
        </w:rPr>
        <w:t>Data indicates that these three regions exhibit disproportionately high</w:t>
      </w:r>
      <w:r w:rsidRPr="00FD51F5">
        <w:rPr>
          <w:rFonts w:ascii="Cambria" w:eastAsia="Cambria" w:hAnsi="Cambria" w:cs="Cambria"/>
          <w:sz w:val="28"/>
          <w:szCs w:val="28"/>
          <w:lang w:val="en-US"/>
        </w:rPr>
        <w:t xml:space="preserve"> </w:t>
      </w:r>
      <w:r w:rsidRPr="00FD51F5">
        <w:rPr>
          <w:rFonts w:ascii="Cambria" w:eastAsiaTheme="minorEastAsia" w:hAnsi="Cambria"/>
          <w:sz w:val="28"/>
          <w:szCs w:val="28"/>
          <w:lang w:val="en-US"/>
        </w:rPr>
        <w:t>rates of household food waste per inhabitant</w:t>
      </w:r>
    </w:p>
    <w:p w14:paraId="36848E16" w14:textId="1A324594" w:rsidR="6C5F2426" w:rsidRPr="00FD51F5" w:rsidRDefault="6C5F2426" w:rsidP="005E33D9">
      <w:pPr>
        <w:pStyle w:val="ListParagraph"/>
        <w:numPr>
          <w:ilvl w:val="0"/>
          <w:numId w:val="16"/>
        </w:numPr>
        <w:spacing w:after="0" w:line="276" w:lineRule="auto"/>
        <w:ind w:left="360"/>
        <w:rPr>
          <w:rFonts w:ascii="Cambria" w:eastAsia="Cambria" w:hAnsi="Cambria" w:cs="Cambria"/>
          <w:sz w:val="28"/>
          <w:szCs w:val="28"/>
          <w:lang w:val="en-US"/>
        </w:rPr>
      </w:pPr>
      <w:r w:rsidRPr="00FD51F5">
        <w:rPr>
          <w:rFonts w:ascii="Cambria" w:eastAsia="Cambria" w:hAnsi="Cambria" w:cs="Cambria"/>
          <w:sz w:val="28"/>
          <w:szCs w:val="28"/>
          <w:lang w:val="en-US"/>
        </w:rPr>
        <w:t>Mexico shows high per‑capita household food waste (~105 kg/year) and very large urban agglomerations where surplus and demand meet.</w:t>
      </w:r>
    </w:p>
    <w:p w14:paraId="4B89BE97" w14:textId="01BCCE15" w:rsidR="6C5F2426" w:rsidRPr="00FD51F5" w:rsidRDefault="6C5F2426" w:rsidP="005E33D9">
      <w:pPr>
        <w:pStyle w:val="ListParagraph"/>
        <w:numPr>
          <w:ilvl w:val="0"/>
          <w:numId w:val="16"/>
        </w:numPr>
        <w:spacing w:after="0" w:line="276" w:lineRule="auto"/>
        <w:ind w:left="360"/>
        <w:rPr>
          <w:rFonts w:ascii="Cambria" w:eastAsia="Cambria" w:hAnsi="Cambria" w:cs="Cambria"/>
          <w:sz w:val="28"/>
          <w:szCs w:val="28"/>
          <w:lang w:val="en-US"/>
        </w:rPr>
      </w:pPr>
      <w:r w:rsidRPr="00FD51F5">
        <w:rPr>
          <w:rFonts w:ascii="Cambria" w:eastAsia="Cambria" w:hAnsi="Cambria" w:cs="Cambria"/>
          <w:sz w:val="28"/>
          <w:szCs w:val="28"/>
          <w:lang w:val="en-US"/>
        </w:rPr>
        <w:t>UAE has substantial hospitality-driven surplus and strong ESG pressure on hotels/caterers to measure and reduce waste; data‑rich reporting aligns with our value proposition.</w:t>
      </w:r>
    </w:p>
    <w:p w14:paraId="545CC4A9" w14:textId="6B6F5D0B" w:rsidR="00312DB9" w:rsidRDefault="0923AAEA" w:rsidP="005E33D9">
      <w:pPr>
        <w:pStyle w:val="ListParagraph"/>
        <w:numPr>
          <w:ilvl w:val="0"/>
          <w:numId w:val="16"/>
        </w:numPr>
        <w:spacing w:after="0" w:line="276" w:lineRule="auto"/>
        <w:ind w:left="360"/>
        <w:rPr>
          <w:rFonts w:ascii="Cambria" w:eastAsia="Cambria" w:hAnsi="Cambria" w:cs="Cambria"/>
          <w:sz w:val="28"/>
          <w:szCs w:val="28"/>
          <w:lang w:val="en-US"/>
        </w:rPr>
      </w:pPr>
      <w:r w:rsidRPr="00FD51F5">
        <w:rPr>
          <w:rFonts w:ascii="Cambria" w:eastAsia="Cambria" w:hAnsi="Cambria" w:cs="Cambria"/>
          <w:sz w:val="28"/>
          <w:szCs w:val="28"/>
          <w:lang w:val="en-US"/>
        </w:rPr>
        <w:t>Ivory Coast</w:t>
      </w:r>
      <w:r w:rsidR="6C5F2426" w:rsidRPr="00FD51F5">
        <w:rPr>
          <w:rFonts w:ascii="Cambria" w:eastAsia="Cambria" w:hAnsi="Cambria" w:cs="Cambria"/>
          <w:sz w:val="28"/>
          <w:szCs w:val="28"/>
          <w:lang w:val="en-US"/>
        </w:rPr>
        <w:t xml:space="preserve"> presents social impact potential and growing urban food businesses, but purchasing power and digital infrastructure suggest sequencing it after Mexico.</w:t>
      </w:r>
    </w:p>
    <w:p w14:paraId="577C4740" w14:textId="062FF8CB" w:rsidR="0923AAEA" w:rsidRPr="002E3F3F" w:rsidRDefault="00312DB9" w:rsidP="002E3F3F">
      <w:pPr>
        <w:rPr>
          <w:rFonts w:ascii="Cambria" w:eastAsia="Cambria" w:hAnsi="Cambria" w:cs="Cambria"/>
          <w:sz w:val="28"/>
          <w:szCs w:val="28"/>
          <w:lang w:val="en-US"/>
        </w:rPr>
      </w:pPr>
      <w:r>
        <w:rPr>
          <w:rFonts w:ascii="Cambria" w:eastAsia="Cambria" w:hAnsi="Cambria" w:cs="Cambria"/>
          <w:sz w:val="28"/>
          <w:szCs w:val="28"/>
          <w:lang w:val="en-US"/>
        </w:rPr>
        <w:br w:type="page"/>
      </w:r>
    </w:p>
    <w:p w14:paraId="5A223622" w14:textId="07405E87" w:rsidR="6C5F2426" w:rsidRPr="00312DB9" w:rsidRDefault="00312DB9" w:rsidP="00312DB9">
      <w:pPr>
        <w:pStyle w:val="Heading1"/>
        <w:rPr>
          <w:lang w:val="en-GB"/>
        </w:rPr>
      </w:pPr>
      <w:bookmarkStart w:id="4" w:name="_Toc220495409"/>
      <w:r w:rsidRPr="00312DB9">
        <w:rPr>
          <w:lang w:val="en-GB"/>
        </w:rPr>
        <w:lastRenderedPageBreak/>
        <w:t>3</w:t>
      </w:r>
      <w:r w:rsidR="6C5F2426" w:rsidRPr="00312DB9">
        <w:rPr>
          <w:lang w:val="en-GB"/>
        </w:rPr>
        <w:t>. Why Mexico (CDMX First)</w:t>
      </w:r>
      <w:bookmarkEnd w:id="4"/>
    </w:p>
    <w:p w14:paraId="0B2E59B7" w14:textId="5745B197" w:rsidR="6C5F2426" w:rsidRPr="0095459D" w:rsidRDefault="00312DB9" w:rsidP="00312DB9">
      <w:pPr>
        <w:pStyle w:val="Heading3"/>
        <w:rPr>
          <w:lang w:val="en-US"/>
        </w:rPr>
      </w:pPr>
      <w:bookmarkStart w:id="5" w:name="_Toc220495410"/>
      <w:r>
        <w:rPr>
          <w:rFonts w:eastAsia="Cambria"/>
          <w:lang w:val="en-US"/>
        </w:rPr>
        <w:t>3</w:t>
      </w:r>
      <w:r w:rsidR="6C5F2426" w:rsidRPr="480F8BC8">
        <w:rPr>
          <w:rFonts w:eastAsia="Cambria"/>
          <w:lang w:val="en-US"/>
        </w:rPr>
        <w:t>.1 Demand &amp; Supply Signals</w:t>
      </w:r>
      <w:bookmarkEnd w:id="5"/>
    </w:p>
    <w:p w14:paraId="7EC9A12E" w14:textId="6C04AF0D" w:rsidR="6C5F2426" w:rsidRDefault="6C5F2426" w:rsidP="480F8BC8">
      <w:pPr>
        <w:spacing w:after="200" w:line="276" w:lineRule="auto"/>
      </w:pPr>
      <w:r>
        <w:rPr>
          <w:noProof/>
        </w:rPr>
        <w:drawing>
          <wp:inline distT="0" distB="0" distL="0" distR="0" wp14:anchorId="593C1E8C" wp14:editId="75C292F9">
            <wp:extent cx="5943600" cy="3400425"/>
            <wp:effectExtent l="0" t="0" r="0" b="0"/>
            <wp:docPr id="112157122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D69D42CA-7D5B-48F3-8946-7D9EFFF7EBC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57122" name="Picture 11215712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6E177" w14:textId="30EE7EA7" w:rsidR="6C5F2426" w:rsidRDefault="6C5F2426" w:rsidP="480F8BC8">
      <w:pPr>
        <w:spacing w:after="200" w:line="276" w:lineRule="auto"/>
        <w:rPr>
          <w:rFonts w:ascii="Cambria" w:eastAsia="Cambria" w:hAnsi="Cambria" w:cs="Cambria"/>
          <w:sz w:val="18"/>
          <w:szCs w:val="18"/>
          <w:lang w:val="en-US"/>
        </w:rPr>
      </w:pPr>
      <w:r w:rsidRPr="480F8BC8">
        <w:rPr>
          <w:rFonts w:ascii="Cambria" w:eastAsia="Cambria" w:hAnsi="Cambria" w:cs="Cambria"/>
          <w:sz w:val="18"/>
          <w:szCs w:val="18"/>
          <w:lang w:val="en-US"/>
        </w:rPr>
        <w:t>Fig. 2 — Food &amp; beverage establishments — top states. Source: Data México (DENUE, May 2025).</w:t>
      </w:r>
    </w:p>
    <w:p w14:paraId="65104A6D" w14:textId="77777777" w:rsidR="0088409D" w:rsidRDefault="0088409D" w:rsidP="480F8BC8">
      <w:pPr>
        <w:spacing w:after="200" w:line="276" w:lineRule="auto"/>
        <w:rPr>
          <w:rFonts w:ascii="Cambria" w:eastAsia="Cambria" w:hAnsi="Cambria" w:cs="Cambria"/>
          <w:sz w:val="18"/>
          <w:szCs w:val="18"/>
          <w:lang w:val="en-US"/>
        </w:rPr>
      </w:pPr>
    </w:p>
    <w:p w14:paraId="71C6C09F" w14:textId="77777777" w:rsidR="0088409D" w:rsidRPr="00AE213F" w:rsidRDefault="0088409D" w:rsidP="0088409D">
      <w:pPr>
        <w:pStyle w:val="NormalWeb"/>
        <w:rPr>
          <w:rFonts w:ascii="Cambria" w:hAnsi="Cambria"/>
          <w:lang w:val="en-US"/>
        </w:rPr>
      </w:pPr>
      <w:r w:rsidRPr="00AE213F">
        <w:rPr>
          <w:rFonts w:ascii="Cambria" w:hAnsi="Cambria"/>
        </w:rPr>
        <w:t></w:t>
      </w:r>
      <w:r w:rsidRPr="00AE213F">
        <w:rPr>
          <w:rFonts w:ascii="Cambria" w:hAnsi="Cambria"/>
          <w:lang w:val="en-US"/>
        </w:rPr>
        <w:t xml:space="preserve">  </w:t>
      </w:r>
      <w:r w:rsidRPr="00AE213F">
        <w:rPr>
          <w:rFonts w:ascii="Cambria" w:hAnsi="Cambria"/>
          <w:b/>
          <w:bCs/>
          <w:lang w:val="en-US"/>
        </w:rPr>
        <w:t>Dominance of Edo. de México:</w:t>
      </w:r>
      <w:r w:rsidRPr="00AE213F">
        <w:rPr>
          <w:rFonts w:ascii="Cambria" w:hAnsi="Cambria"/>
          <w:lang w:val="en-US"/>
        </w:rPr>
        <w:t xml:space="preserve"> With </w:t>
      </w:r>
      <w:r w:rsidRPr="00AE213F">
        <w:rPr>
          <w:rFonts w:ascii="Cambria" w:hAnsi="Cambria"/>
          <w:b/>
          <w:bCs/>
          <w:lang w:val="en-US"/>
        </w:rPr>
        <w:t>88,987 units</w:t>
      </w:r>
      <w:r w:rsidRPr="00AE213F">
        <w:rPr>
          <w:rFonts w:ascii="Cambria" w:hAnsi="Cambria"/>
          <w:lang w:val="en-US"/>
        </w:rPr>
        <w:t>, the State of Mexico significantly outperforms the other regions, likely due to its massive population density and urban sprawl surrounding the capital.</w:t>
      </w:r>
    </w:p>
    <w:p w14:paraId="70D89AB4" w14:textId="77777777" w:rsidR="0088409D" w:rsidRPr="00AE213F" w:rsidRDefault="0088409D" w:rsidP="0088409D">
      <w:pPr>
        <w:pStyle w:val="NormalWeb"/>
        <w:rPr>
          <w:rFonts w:ascii="Cambria" w:hAnsi="Cambria"/>
          <w:lang w:val="en-US"/>
        </w:rPr>
      </w:pPr>
      <w:r w:rsidRPr="00AE213F">
        <w:rPr>
          <w:rFonts w:ascii="Cambria" w:hAnsi="Cambria"/>
        </w:rPr>
        <w:t></w:t>
      </w:r>
      <w:r w:rsidRPr="00AE213F">
        <w:rPr>
          <w:rFonts w:ascii="Cambria" w:hAnsi="Cambria"/>
          <w:lang w:val="en-US"/>
        </w:rPr>
        <w:t xml:space="preserve">  </w:t>
      </w:r>
      <w:r w:rsidRPr="00AE213F">
        <w:rPr>
          <w:rFonts w:ascii="Cambria" w:hAnsi="Cambria"/>
          <w:b/>
          <w:bCs/>
          <w:lang w:val="en-US"/>
        </w:rPr>
        <w:t>The Capital’s Strong Position:</w:t>
      </w:r>
      <w:r w:rsidRPr="00AE213F">
        <w:rPr>
          <w:rFonts w:ascii="Cambria" w:hAnsi="Cambria"/>
          <w:lang w:val="en-US"/>
        </w:rPr>
        <w:t xml:space="preserve"> </w:t>
      </w:r>
      <w:r w:rsidRPr="00AE213F">
        <w:rPr>
          <w:rFonts w:ascii="Cambria" w:hAnsi="Cambria"/>
          <w:b/>
          <w:bCs/>
          <w:lang w:val="en-US"/>
        </w:rPr>
        <w:t>Ciudad de México</w:t>
      </w:r>
      <w:r w:rsidRPr="00AE213F">
        <w:rPr>
          <w:rFonts w:ascii="Cambria" w:hAnsi="Cambria"/>
          <w:lang w:val="en-US"/>
        </w:rPr>
        <w:t xml:space="preserve"> ranks second with </w:t>
      </w:r>
      <w:r w:rsidRPr="00AE213F">
        <w:rPr>
          <w:rFonts w:ascii="Cambria" w:hAnsi="Cambria"/>
          <w:b/>
          <w:bCs/>
          <w:lang w:val="en-US"/>
        </w:rPr>
        <w:t>55,370 units</w:t>
      </w:r>
      <w:r w:rsidRPr="00AE213F">
        <w:rPr>
          <w:rFonts w:ascii="Cambria" w:hAnsi="Cambria"/>
          <w:lang w:val="en-US"/>
        </w:rPr>
        <w:t>, maintaining its status as a primary commercial and gastronomic hub despite having fewer total establishments than its neighboring state.</w:t>
      </w:r>
    </w:p>
    <w:p w14:paraId="40B3F0D7" w14:textId="77777777" w:rsidR="0088409D" w:rsidRPr="00AE213F" w:rsidRDefault="0088409D" w:rsidP="0088409D">
      <w:pPr>
        <w:pStyle w:val="NormalWeb"/>
        <w:rPr>
          <w:rFonts w:ascii="Cambria" w:hAnsi="Cambria"/>
          <w:lang w:val="en-US"/>
        </w:rPr>
      </w:pPr>
      <w:r w:rsidRPr="00AE213F">
        <w:rPr>
          <w:rFonts w:ascii="Cambria" w:hAnsi="Cambria"/>
        </w:rPr>
        <w:t></w:t>
      </w:r>
      <w:r w:rsidRPr="00AE213F">
        <w:rPr>
          <w:rFonts w:ascii="Cambria" w:hAnsi="Cambria"/>
          <w:lang w:val="en-US"/>
        </w:rPr>
        <w:t xml:space="preserve">  </w:t>
      </w:r>
      <w:r w:rsidRPr="00AE213F">
        <w:rPr>
          <w:rFonts w:ascii="Cambria" w:hAnsi="Cambria"/>
          <w:b/>
          <w:bCs/>
          <w:lang w:val="en-US"/>
        </w:rPr>
        <w:t>Jalisco’s Regional Influence:</w:t>
      </w:r>
      <w:r w:rsidRPr="00AE213F">
        <w:rPr>
          <w:rFonts w:ascii="Cambria" w:hAnsi="Cambria"/>
          <w:lang w:val="en-US"/>
        </w:rPr>
        <w:t xml:space="preserve"> Ranking third with </w:t>
      </w:r>
      <w:r w:rsidRPr="00AE213F">
        <w:rPr>
          <w:rFonts w:ascii="Cambria" w:hAnsi="Cambria"/>
          <w:b/>
          <w:bCs/>
          <w:lang w:val="en-US"/>
        </w:rPr>
        <w:t>48,760 units</w:t>
      </w:r>
      <w:r w:rsidRPr="00AE213F">
        <w:rPr>
          <w:rFonts w:ascii="Cambria" w:hAnsi="Cambria"/>
          <w:lang w:val="en-US"/>
        </w:rPr>
        <w:t>, Jalisco (home to Guadalajara) cements its position as the leading food and beverage market in Western Mexico.</w:t>
      </w:r>
    </w:p>
    <w:p w14:paraId="61D2B3B3" w14:textId="77777777" w:rsidR="0088409D" w:rsidRPr="00AE213F" w:rsidRDefault="0088409D" w:rsidP="480F8BC8">
      <w:pPr>
        <w:spacing w:after="200" w:line="276" w:lineRule="auto"/>
        <w:rPr>
          <w:rFonts w:ascii="Cambria" w:hAnsi="Cambria"/>
          <w:lang w:val="en-US"/>
        </w:rPr>
      </w:pPr>
    </w:p>
    <w:p w14:paraId="2C3C4EF3" w14:textId="4C203131" w:rsidR="6C5F2426" w:rsidRDefault="6C5F2426" w:rsidP="480F8BC8">
      <w:pPr>
        <w:spacing w:after="200" w:line="276" w:lineRule="auto"/>
      </w:pPr>
      <w:r>
        <w:rPr>
          <w:noProof/>
        </w:rPr>
        <w:lastRenderedPageBreak/>
        <w:drawing>
          <wp:inline distT="0" distB="0" distL="0" distR="0" wp14:anchorId="6BDCCB63" wp14:editId="433E9BC9">
            <wp:extent cx="5943600" cy="3400425"/>
            <wp:effectExtent l="0" t="0" r="0" b="0"/>
            <wp:docPr id="892438783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2202F796-7534-4FB4-A319-DFB3CDC3943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438783" name="Picture 89243878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EC98F" w14:textId="16048E93" w:rsidR="6C5F2426" w:rsidRPr="0095459D" w:rsidRDefault="6C5F2426" w:rsidP="480F8BC8">
      <w:pPr>
        <w:spacing w:after="200" w:line="276" w:lineRule="auto"/>
        <w:rPr>
          <w:lang w:val="en-US"/>
        </w:rPr>
      </w:pPr>
      <w:r w:rsidRPr="480F8BC8">
        <w:rPr>
          <w:rFonts w:ascii="Cambria" w:eastAsia="Cambria" w:hAnsi="Cambria" w:cs="Cambria"/>
          <w:sz w:val="18"/>
          <w:szCs w:val="18"/>
          <w:lang w:val="en-US"/>
        </w:rPr>
        <w:t>Fig. 3 — CDMX restaurants &amp; eating places (units), 2019 vs 2025. Source: INEGI Censos Económicos 2019 (CDMX); Data México (DENUE, May 2025).</w:t>
      </w:r>
    </w:p>
    <w:p w14:paraId="6838C348" w14:textId="53B62CBA" w:rsidR="00312DB9" w:rsidRDefault="00312DB9" w:rsidP="00312DB9">
      <w:pPr>
        <w:pStyle w:val="Heading3"/>
        <w:rPr>
          <w:rFonts w:eastAsia="Cambria"/>
          <w:lang w:val="en-US"/>
        </w:rPr>
      </w:pPr>
      <w:bookmarkStart w:id="6" w:name="_Toc220495411"/>
      <w:r>
        <w:rPr>
          <w:rFonts w:eastAsia="Cambria"/>
          <w:lang w:val="en-US"/>
        </w:rPr>
        <w:t>3</w:t>
      </w:r>
      <w:r w:rsidR="6C5F2426" w:rsidRPr="00312DB9">
        <w:rPr>
          <w:rFonts w:eastAsia="Cambria"/>
          <w:lang w:val="en-US"/>
        </w:rPr>
        <w:t>.2 Digital Readiness:</w:t>
      </w:r>
      <w:bookmarkEnd w:id="6"/>
    </w:p>
    <w:p w14:paraId="61C2994D" w14:textId="64A8930C" w:rsidR="6C5F2426" w:rsidRPr="0095459D" w:rsidRDefault="6C5F2426" w:rsidP="480F8BC8">
      <w:pPr>
        <w:spacing w:after="200" w:line="276" w:lineRule="auto"/>
        <w:rPr>
          <w:lang w:val="en-US"/>
        </w:rPr>
      </w:pPr>
      <w:r w:rsidRPr="480F8BC8">
        <w:rPr>
          <w:rFonts w:ascii="Cambria" w:eastAsia="Cambria" w:hAnsi="Cambria" w:cs="Cambria"/>
          <w:sz w:val="22"/>
          <w:szCs w:val="22"/>
          <w:lang w:val="en-US"/>
        </w:rPr>
        <w:t xml:space="preserve">Smartphone penetration in Mexico reached ~95.7% of active mobile lines (Q3‑2024), enabling an app‑only model and cost‑efficient acquisition through TikTok/Instagram/Maps. </w:t>
      </w:r>
    </w:p>
    <w:p w14:paraId="28CF686A" w14:textId="527DA7B7" w:rsidR="6C5F2426" w:rsidRDefault="6C5F2426" w:rsidP="480F8BC8">
      <w:pPr>
        <w:spacing w:after="200" w:line="276" w:lineRule="auto"/>
      </w:pPr>
      <w:r>
        <w:rPr>
          <w:noProof/>
        </w:rPr>
        <w:drawing>
          <wp:inline distT="0" distB="0" distL="0" distR="0" wp14:anchorId="0171AB19" wp14:editId="4369F25A">
            <wp:extent cx="4114800" cy="2990850"/>
            <wp:effectExtent l="0" t="0" r="0" b="0"/>
            <wp:docPr id="181973711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E71E2E0C-2EDF-4E21-832B-94EC8EFA192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73711" name="Picture 18197371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1F2A2" w14:textId="62D0F0FF" w:rsidR="6C5F2426" w:rsidRPr="0095459D" w:rsidRDefault="6C5F2426" w:rsidP="480F8BC8">
      <w:pPr>
        <w:spacing w:after="200" w:line="276" w:lineRule="auto"/>
        <w:rPr>
          <w:lang w:val="en-US"/>
        </w:rPr>
      </w:pPr>
      <w:r w:rsidRPr="480F8BC8">
        <w:rPr>
          <w:rFonts w:ascii="Cambria" w:eastAsia="Cambria" w:hAnsi="Cambria" w:cs="Cambria"/>
          <w:sz w:val="18"/>
          <w:szCs w:val="18"/>
          <w:lang w:val="en-US"/>
        </w:rPr>
        <w:t>Fig. 4 — Smartphone penetration (Q3‑2024). Source: The Competitive Intelligence Unit (The CIU).</w:t>
      </w:r>
    </w:p>
    <w:p w14:paraId="2F6B53FF" w14:textId="6CE17907" w:rsidR="00312DB9" w:rsidRPr="00312DB9" w:rsidRDefault="00312DB9" w:rsidP="00312DB9">
      <w:pPr>
        <w:pStyle w:val="Heading3"/>
        <w:rPr>
          <w:rFonts w:ascii="Cambria" w:eastAsia="Cambria" w:hAnsi="Cambria" w:cs="Cambria"/>
          <w:b/>
          <w:bCs/>
          <w:sz w:val="22"/>
          <w:szCs w:val="22"/>
          <w:lang w:val="en-US"/>
        </w:rPr>
      </w:pPr>
      <w:r>
        <w:rPr>
          <w:rFonts w:eastAsia="Cambria"/>
          <w:lang w:val="en-US"/>
        </w:rPr>
        <w:t xml:space="preserve"> </w:t>
      </w:r>
      <w:bookmarkStart w:id="7" w:name="_Toc220495412"/>
      <w:r>
        <w:rPr>
          <w:rFonts w:eastAsia="Cambria"/>
          <w:lang w:val="en-US"/>
        </w:rPr>
        <w:t xml:space="preserve">3.3 </w:t>
      </w:r>
      <w:r w:rsidR="6C5F2426" w:rsidRPr="00312DB9">
        <w:rPr>
          <w:rFonts w:eastAsia="Cambria"/>
          <w:lang w:val="en-US"/>
        </w:rPr>
        <w:t>Pricing Context:</w:t>
      </w:r>
      <w:bookmarkEnd w:id="7"/>
      <w:r w:rsidR="6C5F2426" w:rsidRPr="00312DB9">
        <w:rPr>
          <w:rFonts w:ascii="Cambria" w:eastAsia="Cambria" w:hAnsi="Cambria" w:cs="Cambria"/>
          <w:b/>
          <w:bCs/>
          <w:sz w:val="22"/>
          <w:szCs w:val="22"/>
          <w:lang w:val="en-US"/>
        </w:rPr>
        <w:t xml:space="preserve"> </w:t>
      </w:r>
    </w:p>
    <w:p w14:paraId="049C8DC5" w14:textId="30AE7280" w:rsidR="6C5F2426" w:rsidRPr="00312DB9" w:rsidRDefault="6C5F2426" w:rsidP="00312DB9">
      <w:pPr>
        <w:pStyle w:val="ListParagraph"/>
        <w:spacing w:after="200" w:line="276" w:lineRule="auto"/>
        <w:ind w:left="440"/>
        <w:rPr>
          <w:lang w:val="en-GB"/>
        </w:rPr>
      </w:pPr>
      <w:r w:rsidRPr="00312DB9">
        <w:rPr>
          <w:rFonts w:ascii="Cambria" w:eastAsia="Cambria" w:hAnsi="Cambria" w:cs="Cambria"/>
          <w:sz w:val="22"/>
          <w:szCs w:val="22"/>
          <w:lang w:val="en-US"/>
        </w:rPr>
        <w:t>Food inflation is moderate, supporting value messaging (“Salva comida. Salva dinero.”).</w:t>
      </w:r>
    </w:p>
    <w:p w14:paraId="439E7C42" w14:textId="3A7D9676" w:rsidR="6C5F2426" w:rsidRDefault="6C5F2426" w:rsidP="480F8BC8">
      <w:pPr>
        <w:spacing w:after="200" w:line="276" w:lineRule="auto"/>
      </w:pPr>
      <w:r>
        <w:rPr>
          <w:noProof/>
        </w:rPr>
        <w:lastRenderedPageBreak/>
        <w:drawing>
          <wp:inline distT="0" distB="0" distL="0" distR="0" wp14:anchorId="0FC1D0EC" wp14:editId="22BD5F5E">
            <wp:extent cx="4114800" cy="2743200"/>
            <wp:effectExtent l="0" t="0" r="0" b="0"/>
            <wp:docPr id="627730377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D74212E1-178C-466C-88AF-41BD817655F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730377" name="Picture 627730377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87B14" w14:textId="6318C319" w:rsidR="6C5F2426" w:rsidRPr="0095459D" w:rsidRDefault="6C5F2426" w:rsidP="480F8BC8">
      <w:pPr>
        <w:spacing w:after="200" w:line="276" w:lineRule="auto"/>
        <w:rPr>
          <w:lang w:val="en-US"/>
        </w:rPr>
      </w:pPr>
      <w:r w:rsidRPr="480F8BC8">
        <w:rPr>
          <w:rFonts w:ascii="Cambria" w:eastAsia="Cambria" w:hAnsi="Cambria" w:cs="Cambria"/>
          <w:sz w:val="18"/>
          <w:szCs w:val="18"/>
          <w:lang w:val="en-US"/>
        </w:rPr>
        <w:t>Fig. 5 — Inflation snapshot (Dec 2025). Source: INEGI CPI; INEGI via TradingEconomics (Food CPI).</w:t>
      </w:r>
    </w:p>
    <w:p w14:paraId="301C1C0A" w14:textId="4752B9B1" w:rsidR="6C5F2426" w:rsidRPr="001D180B" w:rsidRDefault="00312DB9" w:rsidP="00312DB9">
      <w:pPr>
        <w:pStyle w:val="Heading3"/>
        <w:rPr>
          <w:rFonts w:eastAsia="Cambria"/>
          <w:lang w:val="en-US"/>
        </w:rPr>
      </w:pPr>
      <w:bookmarkStart w:id="8" w:name="_Toc220495413"/>
      <w:r>
        <w:rPr>
          <w:rFonts w:eastAsia="Cambria"/>
          <w:lang w:val="en-US"/>
        </w:rPr>
        <w:t>3</w:t>
      </w:r>
      <w:r w:rsidR="6C5F2426" w:rsidRPr="001D180B">
        <w:rPr>
          <w:rFonts w:eastAsia="Cambria"/>
          <w:lang w:val="en-US"/>
        </w:rPr>
        <w:t>.4 Potential User Base (Metro CDMX) — top</w:t>
      </w:r>
      <w:r w:rsidR="6C5F2426" w:rsidRPr="001D180B">
        <w:rPr>
          <w:rFonts w:ascii="Cambria Math" w:eastAsia="Cambria" w:hAnsi="Cambria Math" w:cs="Cambria Math"/>
          <w:lang w:val="en-US"/>
        </w:rPr>
        <w:t>‑</w:t>
      </w:r>
      <w:r w:rsidR="6C5F2426" w:rsidRPr="001D180B">
        <w:rPr>
          <w:rFonts w:eastAsia="Cambria"/>
          <w:lang w:val="en-US"/>
        </w:rPr>
        <w:t>down</w:t>
      </w:r>
      <w:bookmarkEnd w:id="8"/>
    </w:p>
    <w:p w14:paraId="15355FA9" w14:textId="11C9A7C4" w:rsidR="6C5F2426" w:rsidRPr="0095459D" w:rsidRDefault="6C5F2426" w:rsidP="480F8BC8">
      <w:pPr>
        <w:spacing w:after="200" w:line="276" w:lineRule="auto"/>
        <w:rPr>
          <w:lang w:val="en-US"/>
        </w:rPr>
      </w:pPr>
      <w:r w:rsidRPr="480F8BC8">
        <w:rPr>
          <w:rFonts w:ascii="Cambria" w:eastAsia="Cambria" w:hAnsi="Cambria" w:cs="Cambria"/>
          <w:sz w:val="22"/>
          <w:szCs w:val="22"/>
          <w:lang w:val="en-US"/>
        </w:rPr>
        <w:t>Metro population: ~22,752,000. Assuming 80% aged 15+ and 95.7% smartphone adoption among adults → Potential app‑ready adults ~17,418,931.</w:t>
      </w:r>
    </w:p>
    <w:p w14:paraId="6828D955" w14:textId="57758035" w:rsidR="6C5F2426" w:rsidRDefault="6C5F2426" w:rsidP="480F8BC8">
      <w:pPr>
        <w:spacing w:after="200" w:line="276" w:lineRule="auto"/>
      </w:pPr>
      <w:r>
        <w:rPr>
          <w:noProof/>
        </w:rPr>
        <w:drawing>
          <wp:inline distT="0" distB="0" distL="0" distR="0" wp14:anchorId="4AD9EE6A" wp14:editId="7E05A287">
            <wp:extent cx="5943600" cy="3400425"/>
            <wp:effectExtent l="0" t="0" r="0" b="0"/>
            <wp:docPr id="860818364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69AD5784-E310-4EA6-9702-B7B19D71546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818364" name="Picture 860818364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F1EC3" w14:textId="5F76B47F" w:rsidR="6C5F2426" w:rsidRPr="0095459D" w:rsidRDefault="6C5F2426" w:rsidP="480F8BC8">
      <w:pPr>
        <w:spacing w:after="200" w:line="276" w:lineRule="auto"/>
        <w:rPr>
          <w:lang w:val="en-US"/>
        </w:rPr>
      </w:pPr>
      <w:r w:rsidRPr="1B334E43">
        <w:rPr>
          <w:rFonts w:ascii="Cambria" w:eastAsia="Cambria" w:hAnsi="Cambria" w:cs="Cambria"/>
          <w:sz w:val="18"/>
          <w:szCs w:val="18"/>
          <w:lang w:val="en-US"/>
        </w:rPr>
        <w:t>Fig. 6 — Potential app user base (assumptions stated). Sources: Macrotrends (metro population 2025); The CIU (smartphones).</w:t>
      </w:r>
    </w:p>
    <w:p w14:paraId="7FE8796D" w14:textId="41AE7314" w:rsidR="1B334E43" w:rsidRPr="0088409D" w:rsidRDefault="1B334E43" w:rsidP="1B334E43">
      <w:pPr>
        <w:spacing w:after="0"/>
        <w:rPr>
          <w:lang w:val="en-US"/>
        </w:rPr>
      </w:pPr>
    </w:p>
    <w:p w14:paraId="36D6CBCE" w14:textId="3A5B5294" w:rsidR="3E292801" w:rsidRPr="0088409D" w:rsidRDefault="00312DB9" w:rsidP="00312DB9">
      <w:pPr>
        <w:pStyle w:val="Heading1"/>
        <w:rPr>
          <w:lang w:val="en-US"/>
        </w:rPr>
      </w:pPr>
      <w:bookmarkStart w:id="9" w:name="_Toc220495414"/>
      <w:r>
        <w:rPr>
          <w:lang w:val="en-US"/>
        </w:rPr>
        <w:lastRenderedPageBreak/>
        <w:t>4</w:t>
      </w:r>
      <w:r w:rsidR="3E292801" w:rsidRPr="7CCC3E6E">
        <w:rPr>
          <w:lang w:val="en-US"/>
        </w:rPr>
        <w:t>. Entry Model &amp; Launch Strategy</w:t>
      </w:r>
      <w:bookmarkEnd w:id="9"/>
    </w:p>
    <w:p w14:paraId="5B325E91" w14:textId="323B5A7A" w:rsidR="3E292801" w:rsidRPr="00312DB9" w:rsidRDefault="3E292801" w:rsidP="00312DB9">
      <w:pPr>
        <w:pStyle w:val="Heading3"/>
      </w:pPr>
      <w:bookmarkStart w:id="10" w:name="_Toc220495415"/>
      <w:r w:rsidRPr="00312DB9">
        <w:t>Expansion Model: Direct Growth</w:t>
      </w:r>
      <w:bookmarkEnd w:id="10"/>
    </w:p>
    <w:p w14:paraId="7352F912" w14:textId="1D5C3219" w:rsidR="3E292801" w:rsidRDefault="3E292801" w:rsidP="1B334E43">
      <w:pPr>
        <w:spacing w:after="120"/>
      </w:pPr>
      <w:r w:rsidRPr="1B334E43">
        <w:rPr>
          <w:rFonts w:ascii="Cambria" w:eastAsia="Cambria" w:hAnsi="Cambria" w:cs="Cambria"/>
          <w:color w:val="1F1F1F"/>
          <w:sz w:val="22"/>
          <w:szCs w:val="22"/>
          <w:lang w:val="en-US"/>
        </w:rPr>
        <w:t xml:space="preserve">We will execute a </w:t>
      </w:r>
      <w:r w:rsidRPr="1B334E43">
        <w:rPr>
          <w:rFonts w:ascii="Cambria" w:eastAsia="Cambria" w:hAnsi="Cambria" w:cs="Cambria"/>
          <w:b/>
          <w:bCs/>
          <w:color w:val="1F1F1F"/>
          <w:sz w:val="22"/>
          <w:szCs w:val="22"/>
          <w:lang w:val="en-US"/>
        </w:rPr>
        <w:t>Direct Expansion</w:t>
      </w:r>
      <w:r w:rsidRPr="1B334E43">
        <w:rPr>
          <w:rFonts w:ascii="Cambria" w:eastAsia="Cambria" w:hAnsi="Cambria" w:cs="Cambria"/>
          <w:color w:val="1F1F1F"/>
          <w:sz w:val="22"/>
          <w:szCs w:val="22"/>
          <w:lang w:val="en-US"/>
        </w:rPr>
        <w:t xml:space="preserve"> model to maintain full control over brand equity, operational standards, and data integrity. The rollout is structured into three strategic phases:</w:t>
      </w:r>
    </w:p>
    <w:p w14:paraId="1F07008F" w14:textId="2C80E40B" w:rsidR="3E292801" w:rsidRDefault="3E292801" w:rsidP="005E33D9">
      <w:pPr>
        <w:pStyle w:val="ListParagraph"/>
        <w:numPr>
          <w:ilvl w:val="0"/>
          <w:numId w:val="14"/>
        </w:numPr>
        <w:spacing w:before="240" w:after="240"/>
        <w:rPr>
          <w:rFonts w:ascii="Cambria" w:eastAsia="Cambria" w:hAnsi="Cambria" w:cs="Cambria"/>
          <w:color w:val="1F1F1F"/>
          <w:sz w:val="22"/>
          <w:szCs w:val="22"/>
          <w:lang w:val="en-US"/>
        </w:rPr>
      </w:pPr>
      <w:r w:rsidRPr="1B334E43">
        <w:rPr>
          <w:rFonts w:ascii="Cambria" w:eastAsia="Cambria" w:hAnsi="Cambria" w:cs="Cambria"/>
          <w:b/>
          <w:bCs/>
          <w:color w:val="1F1F1F"/>
          <w:sz w:val="22"/>
          <w:szCs w:val="22"/>
          <w:lang w:val="en-US"/>
        </w:rPr>
        <w:t>Pilot Phase:</w:t>
      </w:r>
      <w:r w:rsidRPr="1B334E43">
        <w:rPr>
          <w:rFonts w:ascii="Cambria" w:eastAsia="Cambria" w:hAnsi="Cambria" w:cs="Cambria"/>
          <w:color w:val="1F1F1F"/>
          <w:sz w:val="22"/>
          <w:szCs w:val="22"/>
          <w:lang w:val="en-US"/>
        </w:rPr>
        <w:t xml:space="preserve"> Launch in Mexico City (CDMX) to establish the core engine.</w:t>
      </w:r>
    </w:p>
    <w:p w14:paraId="110EDB3E" w14:textId="728FBC47" w:rsidR="3E292801" w:rsidRDefault="3E292801" w:rsidP="005E33D9">
      <w:pPr>
        <w:pStyle w:val="ListParagraph"/>
        <w:numPr>
          <w:ilvl w:val="0"/>
          <w:numId w:val="14"/>
        </w:numPr>
        <w:spacing w:before="240" w:after="240"/>
        <w:rPr>
          <w:rFonts w:ascii="Cambria" w:eastAsia="Cambria" w:hAnsi="Cambria" w:cs="Cambria"/>
          <w:color w:val="1F1F1F"/>
          <w:sz w:val="22"/>
          <w:szCs w:val="22"/>
          <w:lang w:val="en-US"/>
        </w:rPr>
      </w:pPr>
      <w:r w:rsidRPr="1B334E43">
        <w:rPr>
          <w:rFonts w:ascii="Cambria" w:eastAsia="Cambria" w:hAnsi="Cambria" w:cs="Cambria"/>
          <w:b/>
          <w:bCs/>
          <w:color w:val="1F1F1F"/>
          <w:sz w:val="22"/>
          <w:szCs w:val="22"/>
          <w:lang w:val="en-US"/>
        </w:rPr>
        <w:t>Secondary Expansion:</w:t>
      </w:r>
      <w:r w:rsidRPr="1B334E43">
        <w:rPr>
          <w:rFonts w:ascii="Cambria" w:eastAsia="Cambria" w:hAnsi="Cambria" w:cs="Cambria"/>
          <w:color w:val="1F1F1F"/>
          <w:sz w:val="22"/>
          <w:szCs w:val="22"/>
          <w:lang w:val="en-US"/>
        </w:rPr>
        <w:t xml:space="preserve"> Scale to high-density hubs (Guadalajara, Monterrey, Puebla, Querétaro).</w:t>
      </w:r>
    </w:p>
    <w:p w14:paraId="33FACC76" w14:textId="2BD4798B" w:rsidR="3E292801" w:rsidRDefault="3E292801" w:rsidP="005E33D9">
      <w:pPr>
        <w:pStyle w:val="ListParagraph"/>
        <w:numPr>
          <w:ilvl w:val="0"/>
          <w:numId w:val="14"/>
        </w:numPr>
        <w:spacing w:before="240" w:after="240"/>
        <w:rPr>
          <w:rFonts w:ascii="Cambria" w:eastAsia="Cambria" w:hAnsi="Cambria" w:cs="Cambria"/>
          <w:color w:val="1F1F1F"/>
          <w:sz w:val="22"/>
          <w:szCs w:val="22"/>
          <w:lang w:val="en-US"/>
        </w:rPr>
      </w:pPr>
      <w:r w:rsidRPr="1B334E43">
        <w:rPr>
          <w:rFonts w:ascii="Cambria" w:eastAsia="Cambria" w:hAnsi="Cambria" w:cs="Cambria"/>
          <w:b/>
          <w:bCs/>
          <w:color w:val="1F1F1F"/>
          <w:sz w:val="22"/>
          <w:szCs w:val="22"/>
          <w:lang w:val="en-US"/>
        </w:rPr>
        <w:t>National Scaling:</w:t>
      </w:r>
      <w:r w:rsidRPr="1B334E43">
        <w:rPr>
          <w:rFonts w:ascii="Cambria" w:eastAsia="Cambria" w:hAnsi="Cambria" w:cs="Cambria"/>
          <w:color w:val="1F1F1F"/>
          <w:sz w:val="22"/>
          <w:szCs w:val="22"/>
          <w:lang w:val="en-US"/>
        </w:rPr>
        <w:t xml:space="preserve"> Full nationwide deployment once unit economics and KPIs are validated.</w:t>
      </w:r>
    </w:p>
    <w:p w14:paraId="4769B380" w14:textId="2686A4EC" w:rsidR="1B334E43" w:rsidRPr="0088409D" w:rsidRDefault="1B334E43" w:rsidP="1B334E43">
      <w:pPr>
        <w:spacing w:after="0"/>
        <w:rPr>
          <w:lang w:val="en-US"/>
        </w:rPr>
      </w:pPr>
    </w:p>
    <w:p w14:paraId="2D795E26" w14:textId="29575B58" w:rsidR="3E292801" w:rsidRPr="00AE213F" w:rsidRDefault="3E292801" w:rsidP="00AE213F">
      <w:pPr>
        <w:pStyle w:val="Heading3"/>
      </w:pPr>
      <w:bookmarkStart w:id="11" w:name="_Toc220495416"/>
      <w:r w:rsidRPr="00AE213F">
        <w:t>Competitive Landscape</w:t>
      </w:r>
      <w:bookmarkEnd w:id="11"/>
    </w:p>
    <w:p w14:paraId="56055DB8" w14:textId="3E8707D4" w:rsidR="3E292801" w:rsidRPr="0088409D" w:rsidRDefault="3E292801" w:rsidP="00AE213F">
      <w:pPr>
        <w:pStyle w:val="Titre5"/>
        <w:rPr>
          <w:lang w:val="en-US"/>
        </w:rPr>
      </w:pPr>
      <w:r w:rsidRPr="1B334E43">
        <w:rPr>
          <w:rFonts w:eastAsia="Cambria"/>
          <w:lang w:val="en-US"/>
        </w:rPr>
        <w:t>Direct Competitor: Cheaf (Marketplace Surprise-Bag Model)</w:t>
      </w:r>
    </w:p>
    <w:p w14:paraId="40C8CFB1" w14:textId="0971F10A" w:rsidR="3E292801" w:rsidRDefault="3E292801" w:rsidP="005E33D9">
      <w:pPr>
        <w:pStyle w:val="ListParagraph"/>
        <w:numPr>
          <w:ilvl w:val="0"/>
          <w:numId w:val="20"/>
        </w:numPr>
        <w:spacing w:before="240" w:after="240"/>
        <w:rPr>
          <w:rFonts w:ascii="Cambria" w:eastAsia="Cambria" w:hAnsi="Cambria" w:cs="Cambria"/>
          <w:color w:val="1F1F1F"/>
          <w:sz w:val="22"/>
          <w:szCs w:val="22"/>
          <w:lang w:val="en-US"/>
        </w:rPr>
      </w:pPr>
      <w:r w:rsidRPr="1B334E43">
        <w:rPr>
          <w:rFonts w:ascii="Cambria" w:eastAsia="Cambria" w:hAnsi="Cambria" w:cs="Cambria"/>
          <w:b/>
          <w:bCs/>
          <w:color w:val="1F1F1F"/>
          <w:sz w:val="22"/>
          <w:szCs w:val="22"/>
          <w:lang w:val="en-US"/>
        </w:rPr>
        <w:t>Model:</w:t>
      </w:r>
      <w:r w:rsidRPr="1B334E43">
        <w:rPr>
          <w:rFonts w:ascii="Cambria" w:eastAsia="Cambria" w:hAnsi="Cambria" w:cs="Cambria"/>
          <w:color w:val="1F1F1F"/>
          <w:sz w:val="22"/>
          <w:szCs w:val="22"/>
          <w:lang w:val="en-US"/>
        </w:rPr>
        <w:t xml:space="preserve"> Pickup-only marketplace (similar to Too Good To Go) offering "Surprise Bags" at 50–70% discounts across bakeries, cafés, and supermarkets.</w:t>
      </w:r>
    </w:p>
    <w:p w14:paraId="02F7BE46" w14:textId="61D586A1" w:rsidR="3E292801" w:rsidRDefault="3E292801" w:rsidP="005E33D9">
      <w:pPr>
        <w:pStyle w:val="ListParagraph"/>
        <w:numPr>
          <w:ilvl w:val="0"/>
          <w:numId w:val="20"/>
        </w:numPr>
        <w:spacing w:before="240" w:after="240"/>
        <w:rPr>
          <w:rFonts w:ascii="Cambria" w:eastAsia="Cambria" w:hAnsi="Cambria" w:cs="Cambria"/>
          <w:color w:val="1F1F1F"/>
          <w:sz w:val="22"/>
          <w:szCs w:val="22"/>
          <w:lang w:val="en-US"/>
        </w:rPr>
      </w:pPr>
      <w:r w:rsidRPr="1B334E43">
        <w:rPr>
          <w:rFonts w:ascii="Cambria" w:eastAsia="Cambria" w:hAnsi="Cambria" w:cs="Cambria"/>
          <w:b/>
          <w:bCs/>
          <w:color w:val="1F1F1F"/>
          <w:sz w:val="22"/>
          <w:szCs w:val="22"/>
          <w:lang w:val="en-US"/>
        </w:rPr>
        <w:t>Footprint:</w:t>
      </w:r>
      <w:r w:rsidRPr="1B334E43">
        <w:rPr>
          <w:rFonts w:ascii="Cambria" w:eastAsia="Cambria" w:hAnsi="Cambria" w:cs="Cambria"/>
          <w:color w:val="1F1F1F"/>
          <w:sz w:val="22"/>
          <w:szCs w:val="22"/>
          <w:lang w:val="en-US"/>
        </w:rPr>
        <w:t xml:space="preserve"> 1M–3.5M users and 1,000–1,600 stores across ~25 Mexican cities; currently expanding regionally.</w:t>
      </w:r>
    </w:p>
    <w:p w14:paraId="31CB7DCF" w14:textId="315F2FD2" w:rsidR="3E292801" w:rsidRDefault="3E292801" w:rsidP="005E33D9">
      <w:pPr>
        <w:pStyle w:val="ListParagraph"/>
        <w:numPr>
          <w:ilvl w:val="0"/>
          <w:numId w:val="20"/>
        </w:numPr>
        <w:spacing w:before="240" w:after="240"/>
        <w:rPr>
          <w:rFonts w:ascii="Cambria" w:eastAsia="Cambria" w:hAnsi="Cambria" w:cs="Cambria"/>
          <w:color w:val="1F1F1F"/>
          <w:sz w:val="22"/>
          <w:szCs w:val="22"/>
          <w:lang w:val="en-US"/>
        </w:rPr>
      </w:pPr>
      <w:r w:rsidRPr="1B334E43">
        <w:rPr>
          <w:rFonts w:ascii="Cambria" w:eastAsia="Cambria" w:hAnsi="Cambria" w:cs="Cambria"/>
          <w:b/>
          <w:bCs/>
          <w:color w:val="1F1F1F"/>
          <w:sz w:val="22"/>
          <w:szCs w:val="22"/>
          <w:lang w:val="en-US"/>
        </w:rPr>
        <w:t>Signals:</w:t>
      </w:r>
      <w:r w:rsidRPr="1B334E43">
        <w:rPr>
          <w:rFonts w:ascii="Cambria" w:eastAsia="Cambria" w:hAnsi="Cambria" w:cs="Cambria"/>
          <w:color w:val="1F1F1F"/>
          <w:sz w:val="22"/>
          <w:szCs w:val="22"/>
          <w:lang w:val="en-US"/>
        </w:rPr>
        <w:t xml:space="preserve"> Strong partnership portfolio (</w:t>
      </w:r>
      <w:r w:rsidRPr="1B334E43">
        <w:rPr>
          <w:rFonts w:ascii="Cambria" w:eastAsia="Cambria" w:hAnsi="Cambria" w:cs="Cambria"/>
          <w:i/>
          <w:iCs/>
          <w:color w:val="1F1F1F"/>
          <w:sz w:val="22"/>
          <w:szCs w:val="22"/>
          <w:lang w:val="en-US"/>
        </w:rPr>
        <w:t>Maison Kayser, El Globo, Sanborns, Aranzazu</w:t>
      </w:r>
      <w:r w:rsidRPr="1B334E43">
        <w:rPr>
          <w:rFonts w:ascii="Cambria" w:eastAsia="Cambria" w:hAnsi="Cambria" w:cs="Cambria"/>
          <w:color w:val="1F1F1F"/>
          <w:sz w:val="22"/>
          <w:szCs w:val="22"/>
          <w:lang w:val="en-US"/>
        </w:rPr>
        <w:t>) and high sell-through rates (8/10 bags).</w:t>
      </w:r>
    </w:p>
    <w:p w14:paraId="34C9D3FC" w14:textId="6FBEB84B" w:rsidR="3E292801" w:rsidRPr="0088409D" w:rsidRDefault="3E292801" w:rsidP="00AE213F">
      <w:pPr>
        <w:pStyle w:val="Titre5"/>
        <w:rPr>
          <w:lang w:val="en-US"/>
        </w:rPr>
      </w:pPr>
      <w:r w:rsidRPr="1B334E43">
        <w:rPr>
          <w:rFonts w:eastAsia="Cambria"/>
          <w:lang w:val="en-US"/>
        </w:rPr>
        <w:t>Adjacent Competitor: Kigüi (Cashback &amp; B2B Solutions)</w:t>
      </w:r>
    </w:p>
    <w:p w14:paraId="674BC8AF" w14:textId="1288A0A8" w:rsidR="3E292801" w:rsidRDefault="3E292801" w:rsidP="005E33D9">
      <w:pPr>
        <w:pStyle w:val="ListParagraph"/>
        <w:numPr>
          <w:ilvl w:val="0"/>
          <w:numId w:val="11"/>
        </w:numPr>
        <w:spacing w:before="240" w:after="240"/>
        <w:rPr>
          <w:rFonts w:ascii="Cambria" w:eastAsia="Cambria" w:hAnsi="Cambria" w:cs="Cambria"/>
          <w:color w:val="1F1F1F"/>
          <w:sz w:val="22"/>
          <w:szCs w:val="22"/>
          <w:lang w:val="en-US"/>
        </w:rPr>
      </w:pPr>
      <w:r w:rsidRPr="1B334E43">
        <w:rPr>
          <w:rFonts w:ascii="Cambria" w:eastAsia="Cambria" w:hAnsi="Cambria" w:cs="Cambria"/>
          <w:b/>
          <w:bCs/>
          <w:color w:val="1F1F1F"/>
          <w:sz w:val="22"/>
          <w:szCs w:val="22"/>
          <w:lang w:val="en-US"/>
        </w:rPr>
        <w:t>Model:</w:t>
      </w:r>
      <w:r w:rsidRPr="1B334E43">
        <w:rPr>
          <w:rFonts w:ascii="Cambria" w:eastAsia="Cambria" w:hAnsi="Cambria" w:cs="Cambria"/>
          <w:color w:val="1F1F1F"/>
          <w:sz w:val="22"/>
          <w:szCs w:val="22"/>
          <w:lang w:val="en-US"/>
        </w:rPr>
        <w:t xml:space="preserve"> Originally a consumer cashback app (40–60% off near-expiry items).</w:t>
      </w:r>
    </w:p>
    <w:p w14:paraId="5E03E246" w14:textId="33306726" w:rsidR="3E292801" w:rsidRDefault="3E292801" w:rsidP="005E33D9">
      <w:pPr>
        <w:pStyle w:val="ListParagraph"/>
        <w:numPr>
          <w:ilvl w:val="0"/>
          <w:numId w:val="11"/>
        </w:numPr>
        <w:spacing w:before="240" w:after="240"/>
        <w:rPr>
          <w:rFonts w:ascii="Cambria" w:eastAsia="Cambria" w:hAnsi="Cambria" w:cs="Cambria"/>
          <w:color w:val="1F1F1F"/>
          <w:sz w:val="22"/>
          <w:szCs w:val="22"/>
          <w:lang w:val="en-US"/>
        </w:rPr>
      </w:pPr>
      <w:r w:rsidRPr="1B334E43">
        <w:rPr>
          <w:rFonts w:ascii="Cambria" w:eastAsia="Cambria" w:hAnsi="Cambria" w:cs="Cambria"/>
          <w:b/>
          <w:bCs/>
          <w:color w:val="1F1F1F"/>
          <w:sz w:val="22"/>
          <w:szCs w:val="22"/>
          <w:lang w:val="en-US"/>
        </w:rPr>
        <w:t>Pivot:</w:t>
      </w:r>
      <w:r w:rsidRPr="1B334E43">
        <w:rPr>
          <w:rFonts w:ascii="Cambria" w:eastAsia="Cambria" w:hAnsi="Cambria" w:cs="Cambria"/>
          <w:color w:val="1F1F1F"/>
          <w:sz w:val="22"/>
          <w:szCs w:val="22"/>
          <w:lang w:val="en-US"/>
        </w:rPr>
        <w:t xml:space="preserve"> In 2024–2025, shifted focus toward </w:t>
      </w:r>
      <w:r w:rsidRPr="1B334E43">
        <w:rPr>
          <w:rFonts w:ascii="Cambria" w:eastAsia="Cambria" w:hAnsi="Cambria" w:cs="Cambria"/>
          <w:b/>
          <w:bCs/>
          <w:color w:val="1F1F1F"/>
          <w:sz w:val="22"/>
          <w:szCs w:val="22"/>
          <w:lang w:val="en-US"/>
        </w:rPr>
        <w:t>B2B/AI (Kigüi For Business)</w:t>
      </w:r>
      <w:r w:rsidRPr="1B334E43">
        <w:rPr>
          <w:rFonts w:ascii="Cambria" w:eastAsia="Cambria" w:hAnsi="Cambria" w:cs="Cambria"/>
          <w:color w:val="1F1F1F"/>
          <w:sz w:val="22"/>
          <w:szCs w:val="22"/>
          <w:lang w:val="en-US"/>
        </w:rPr>
        <w:t xml:space="preserve"> to help retailers monitor expiry dates and automate markdowns.</w:t>
      </w:r>
    </w:p>
    <w:p w14:paraId="77955FDB" w14:textId="18664878" w:rsidR="3E292801" w:rsidRDefault="3E292801" w:rsidP="005E33D9">
      <w:pPr>
        <w:pStyle w:val="ListParagraph"/>
        <w:numPr>
          <w:ilvl w:val="0"/>
          <w:numId w:val="11"/>
        </w:numPr>
        <w:spacing w:before="240" w:after="240"/>
        <w:rPr>
          <w:rFonts w:ascii="Cambria" w:eastAsia="Cambria" w:hAnsi="Cambria" w:cs="Cambria"/>
          <w:color w:val="1F1F1F"/>
          <w:sz w:val="22"/>
          <w:szCs w:val="22"/>
          <w:lang w:val="en-US"/>
        </w:rPr>
      </w:pPr>
      <w:r w:rsidRPr="1B334E43">
        <w:rPr>
          <w:rFonts w:ascii="Cambria" w:eastAsia="Cambria" w:hAnsi="Cambria" w:cs="Cambria"/>
          <w:b/>
          <w:bCs/>
          <w:color w:val="1F1F1F"/>
          <w:sz w:val="22"/>
          <w:szCs w:val="22"/>
          <w:lang w:val="en-US"/>
        </w:rPr>
        <w:t>Edge:</w:t>
      </w:r>
      <w:r w:rsidRPr="1B334E43">
        <w:rPr>
          <w:rFonts w:ascii="Cambria" w:eastAsia="Cambria" w:hAnsi="Cambria" w:cs="Cambria"/>
          <w:color w:val="1F1F1F"/>
          <w:sz w:val="22"/>
          <w:szCs w:val="22"/>
          <w:lang w:val="en-US"/>
        </w:rPr>
        <w:t xml:space="preserve"> Backed by AWS Impact Accelerator and The Yield Lab Latam. While they compete for supermarket surplus, they are not a 1:1 substitute for the "Surprise Bag" consumer experience.</w:t>
      </w:r>
    </w:p>
    <w:p w14:paraId="1B2F7C81" w14:textId="743923A5" w:rsidR="1B334E43" w:rsidRPr="0088409D" w:rsidRDefault="1B334E43" w:rsidP="1B334E43">
      <w:pPr>
        <w:spacing w:after="0"/>
        <w:rPr>
          <w:lang w:val="en-US"/>
        </w:rPr>
      </w:pPr>
    </w:p>
    <w:p w14:paraId="3967B0EC" w14:textId="5DA9DD89" w:rsidR="3E292801" w:rsidRPr="00AE213F" w:rsidRDefault="3E292801" w:rsidP="00AE213F">
      <w:pPr>
        <w:pStyle w:val="Heading3"/>
      </w:pPr>
      <w:bookmarkStart w:id="12" w:name="_Toc220495417"/>
      <w:r w:rsidRPr="00AE213F">
        <w:t>Our Competitive Posture</w:t>
      </w:r>
      <w:bookmarkEnd w:id="12"/>
    </w:p>
    <w:p w14:paraId="40DD65F7" w14:textId="624A6413" w:rsidR="3E292801" w:rsidRPr="0088409D" w:rsidRDefault="3E292801" w:rsidP="1B334E43">
      <w:pPr>
        <w:spacing w:after="120"/>
        <w:rPr>
          <w:lang w:val="en-US"/>
        </w:rPr>
      </w:pPr>
      <w:r w:rsidRPr="1B334E43">
        <w:rPr>
          <w:rFonts w:ascii="Cambria" w:eastAsia="Cambria" w:hAnsi="Cambria" w:cs="Cambria"/>
          <w:color w:val="1F1F1F"/>
          <w:sz w:val="22"/>
          <w:szCs w:val="22"/>
          <w:lang w:val="en-US"/>
        </w:rPr>
        <w:t>To displace incumbents and capture market share, we will execute a five-point strategy:</w:t>
      </w:r>
    </w:p>
    <w:p w14:paraId="7CFFA0BB" w14:textId="4B865C01" w:rsidR="3E292801" w:rsidRDefault="3E292801" w:rsidP="005E33D9">
      <w:pPr>
        <w:pStyle w:val="ListParagraph"/>
        <w:numPr>
          <w:ilvl w:val="0"/>
          <w:numId w:val="24"/>
        </w:numPr>
        <w:spacing w:before="240" w:after="240"/>
        <w:rPr>
          <w:rFonts w:ascii="Cambria" w:eastAsia="Cambria" w:hAnsi="Cambria" w:cs="Cambria"/>
          <w:color w:val="1F1F1F"/>
          <w:sz w:val="22"/>
          <w:szCs w:val="22"/>
          <w:lang w:val="en-US"/>
        </w:rPr>
      </w:pPr>
      <w:r w:rsidRPr="1B334E43">
        <w:rPr>
          <w:rFonts w:ascii="Cambria" w:eastAsia="Cambria" w:hAnsi="Cambria" w:cs="Cambria"/>
          <w:b/>
          <w:bCs/>
          <w:color w:val="1F1F1F"/>
          <w:sz w:val="22"/>
          <w:szCs w:val="22"/>
          <w:lang w:val="en-US"/>
        </w:rPr>
        <w:t>Chain-First Acquisition:</w:t>
      </w:r>
      <w:r w:rsidRPr="1B334E43">
        <w:rPr>
          <w:rFonts w:ascii="Cambria" w:eastAsia="Cambria" w:hAnsi="Cambria" w:cs="Cambria"/>
          <w:color w:val="1F1F1F"/>
          <w:sz w:val="22"/>
          <w:szCs w:val="22"/>
          <w:lang w:val="en-US"/>
        </w:rPr>
        <w:t xml:space="preserve"> Secure multi-city agreements with national chains. We differentiate by providing </w:t>
      </w:r>
      <w:r w:rsidRPr="1B334E43">
        <w:rPr>
          <w:rFonts w:ascii="Cambria" w:eastAsia="Cambria" w:hAnsi="Cambria" w:cs="Cambria"/>
          <w:b/>
          <w:bCs/>
          <w:color w:val="1F1F1F"/>
          <w:sz w:val="22"/>
          <w:szCs w:val="22"/>
          <w:lang w:val="en-US"/>
        </w:rPr>
        <w:t>Enterprise Impact Dashboards</w:t>
      </w:r>
      <w:r w:rsidRPr="1B334E43">
        <w:rPr>
          <w:rFonts w:ascii="Cambria" w:eastAsia="Cambria" w:hAnsi="Cambria" w:cs="Cambria"/>
          <w:color w:val="1F1F1F"/>
          <w:sz w:val="22"/>
          <w:szCs w:val="22"/>
          <w:lang w:val="en-US"/>
        </w:rPr>
        <w:t xml:space="preserve"> that track CO₂e savings and meal metrics for corporate ESG reporting.</w:t>
      </w:r>
    </w:p>
    <w:p w14:paraId="202890B4" w14:textId="53A80A92" w:rsidR="3E292801" w:rsidRDefault="3E292801" w:rsidP="005E33D9">
      <w:pPr>
        <w:pStyle w:val="ListParagraph"/>
        <w:numPr>
          <w:ilvl w:val="0"/>
          <w:numId w:val="24"/>
        </w:numPr>
        <w:spacing w:before="240" w:after="240"/>
        <w:rPr>
          <w:rFonts w:ascii="Cambria" w:eastAsia="Cambria" w:hAnsi="Cambria" w:cs="Cambria"/>
          <w:color w:val="1F1F1F"/>
          <w:sz w:val="22"/>
          <w:szCs w:val="22"/>
          <w:lang w:val="en-US"/>
        </w:rPr>
      </w:pPr>
      <w:r w:rsidRPr="1B334E43">
        <w:rPr>
          <w:rFonts w:ascii="Cambria" w:eastAsia="Cambria" w:hAnsi="Cambria" w:cs="Cambria"/>
          <w:b/>
          <w:bCs/>
          <w:color w:val="1F1F1F"/>
          <w:sz w:val="22"/>
          <w:szCs w:val="22"/>
          <w:lang w:val="en-US"/>
        </w:rPr>
        <w:t>Operational Quality:</w:t>
      </w:r>
      <w:r w:rsidRPr="1B334E43">
        <w:rPr>
          <w:rFonts w:ascii="Cambria" w:eastAsia="Cambria" w:hAnsi="Cambria" w:cs="Cambria"/>
          <w:color w:val="1F1F1F"/>
          <w:sz w:val="22"/>
          <w:szCs w:val="22"/>
          <w:lang w:val="en-US"/>
        </w:rPr>
        <w:t xml:space="preserve"> Implementing tighter pickup windows and issue-rate guarantees. We provide merchant coaching to maximize sell-through and offer SLA-based support via a dedicated WhatsApp Business channel.</w:t>
      </w:r>
    </w:p>
    <w:p w14:paraId="3683CEA4" w14:textId="0B28EA1A" w:rsidR="3E292801" w:rsidRDefault="3E292801" w:rsidP="005E33D9">
      <w:pPr>
        <w:pStyle w:val="ListParagraph"/>
        <w:numPr>
          <w:ilvl w:val="0"/>
          <w:numId w:val="24"/>
        </w:numPr>
        <w:spacing w:before="240" w:after="240"/>
        <w:rPr>
          <w:rFonts w:ascii="Cambria" w:eastAsia="Cambria" w:hAnsi="Cambria" w:cs="Cambria"/>
          <w:color w:val="1F1F1F"/>
          <w:sz w:val="22"/>
          <w:szCs w:val="22"/>
          <w:lang w:val="en-US"/>
        </w:rPr>
      </w:pPr>
      <w:r w:rsidRPr="1B334E43">
        <w:rPr>
          <w:rFonts w:ascii="Cambria" w:eastAsia="Cambria" w:hAnsi="Cambria" w:cs="Cambria"/>
          <w:b/>
          <w:bCs/>
          <w:color w:val="1F1F1F"/>
          <w:sz w:val="22"/>
          <w:szCs w:val="22"/>
          <w:lang w:val="en-US"/>
        </w:rPr>
        <w:lastRenderedPageBreak/>
        <w:t>"Surround" Strategy:</w:t>
      </w:r>
      <w:r w:rsidRPr="1B334E43">
        <w:rPr>
          <w:rFonts w:ascii="Cambria" w:eastAsia="Cambria" w:hAnsi="Cambria" w:cs="Cambria"/>
          <w:color w:val="1F1F1F"/>
          <w:sz w:val="22"/>
          <w:szCs w:val="22"/>
          <w:lang w:val="en-US"/>
        </w:rPr>
        <w:t xml:space="preserve"> Use supermarkets and hotel buffets as </w:t>
      </w:r>
      <w:r w:rsidRPr="1B334E43">
        <w:rPr>
          <w:rFonts w:ascii="Cambria" w:eastAsia="Cambria" w:hAnsi="Cambria" w:cs="Cambria"/>
          <w:b/>
          <w:bCs/>
          <w:color w:val="1F1F1F"/>
          <w:sz w:val="22"/>
          <w:szCs w:val="22"/>
          <w:lang w:val="en-US"/>
        </w:rPr>
        <w:t>anchor locations</w:t>
      </w:r>
      <w:r w:rsidRPr="1B334E43">
        <w:rPr>
          <w:rFonts w:ascii="Cambria" w:eastAsia="Cambria" w:hAnsi="Cambria" w:cs="Cambria"/>
          <w:color w:val="1F1F1F"/>
          <w:sz w:val="22"/>
          <w:szCs w:val="22"/>
          <w:lang w:val="en-US"/>
        </w:rPr>
        <w:t>, then densify small-to-medium business (SMB) clusters around these anchors to boost consumer liquidity and reduce travel time.</w:t>
      </w:r>
    </w:p>
    <w:p w14:paraId="3578EE71" w14:textId="20199AD9" w:rsidR="3E292801" w:rsidRDefault="3E292801" w:rsidP="005E33D9">
      <w:pPr>
        <w:pStyle w:val="ListParagraph"/>
        <w:numPr>
          <w:ilvl w:val="0"/>
          <w:numId w:val="24"/>
        </w:numPr>
        <w:spacing w:before="240" w:after="240"/>
        <w:rPr>
          <w:rFonts w:ascii="Cambria" w:eastAsia="Cambria" w:hAnsi="Cambria" w:cs="Cambria"/>
          <w:color w:val="1F1F1F"/>
          <w:sz w:val="22"/>
          <w:szCs w:val="22"/>
          <w:lang w:val="en-US"/>
        </w:rPr>
      </w:pPr>
      <w:r w:rsidRPr="1B334E43">
        <w:rPr>
          <w:rFonts w:ascii="Cambria" w:eastAsia="Cambria" w:hAnsi="Cambria" w:cs="Cambria"/>
          <w:b/>
          <w:bCs/>
          <w:color w:val="1F1F1F"/>
          <w:sz w:val="22"/>
          <w:szCs w:val="22"/>
          <w:lang w:val="en-US"/>
        </w:rPr>
        <w:t>Margin-Preserving Pricing:</w:t>
      </w:r>
      <w:r w:rsidRPr="1B334E43">
        <w:rPr>
          <w:rFonts w:ascii="Cambria" w:eastAsia="Cambria" w:hAnsi="Cambria" w:cs="Cambria"/>
          <w:color w:val="1F1F1F"/>
          <w:sz w:val="22"/>
          <w:szCs w:val="22"/>
          <w:lang w:val="en-US"/>
        </w:rPr>
        <w:t xml:space="preserve"> Protect merchant margins by avoiding permanent rate cuts; instead, utilize time-boxed launch promotions to drive initial user acquisition.</w:t>
      </w:r>
    </w:p>
    <w:p w14:paraId="22E22680" w14:textId="4D93A56E" w:rsidR="3E292801" w:rsidRDefault="3E292801" w:rsidP="005E33D9">
      <w:pPr>
        <w:pStyle w:val="ListParagraph"/>
        <w:numPr>
          <w:ilvl w:val="0"/>
          <w:numId w:val="24"/>
        </w:numPr>
        <w:spacing w:before="240" w:after="240"/>
        <w:rPr>
          <w:rFonts w:ascii="Cambria" w:eastAsia="Cambria" w:hAnsi="Cambria" w:cs="Cambria"/>
          <w:color w:val="1F1F1F"/>
          <w:sz w:val="22"/>
          <w:szCs w:val="22"/>
          <w:lang w:val="en-US"/>
        </w:rPr>
      </w:pPr>
      <w:r w:rsidRPr="1B334E43">
        <w:rPr>
          <w:rFonts w:ascii="Cambria" w:eastAsia="Cambria" w:hAnsi="Cambria" w:cs="Cambria"/>
          <w:b/>
          <w:bCs/>
          <w:color w:val="1F1F1F"/>
          <w:sz w:val="22"/>
          <w:szCs w:val="22"/>
          <w:lang w:val="en-US"/>
        </w:rPr>
        <w:t>Mission &amp; Compliance:</w:t>
      </w:r>
      <w:r w:rsidRPr="1B334E43">
        <w:rPr>
          <w:rFonts w:ascii="Cambria" w:eastAsia="Cambria" w:hAnsi="Cambria" w:cs="Cambria"/>
          <w:color w:val="1F1F1F"/>
          <w:sz w:val="22"/>
          <w:szCs w:val="22"/>
          <w:lang w:val="en-US"/>
        </w:rPr>
        <w:t xml:space="preserve"> Align brand messaging with UNEP waste data and municipal sustainability goals, ensuring full compliance with local regulations (e.g., </w:t>
      </w:r>
      <w:r w:rsidRPr="1B334E43">
        <w:rPr>
          <w:rFonts w:ascii="Cambria" w:eastAsia="Cambria" w:hAnsi="Cambria" w:cs="Cambria"/>
          <w:b/>
          <w:bCs/>
          <w:color w:val="1F1F1F"/>
          <w:sz w:val="22"/>
          <w:szCs w:val="22"/>
          <w:lang w:val="en-US"/>
        </w:rPr>
        <w:t>NOM-051</w:t>
      </w:r>
      <w:r w:rsidRPr="1B334E43">
        <w:rPr>
          <w:rFonts w:ascii="Cambria" w:eastAsia="Cambria" w:hAnsi="Cambria" w:cs="Cambria"/>
          <w:color w:val="1F1F1F"/>
          <w:sz w:val="22"/>
          <w:szCs w:val="22"/>
          <w:lang w:val="en-US"/>
        </w:rPr>
        <w:t>).</w:t>
      </w:r>
    </w:p>
    <w:p w14:paraId="7E209487" w14:textId="01D8C8D3" w:rsidR="1B334E43" w:rsidRDefault="1B334E43" w:rsidP="1B334E43">
      <w:pPr>
        <w:spacing w:after="200" w:line="276" w:lineRule="auto"/>
        <w:rPr>
          <w:rFonts w:ascii="Cambria" w:eastAsia="Cambria" w:hAnsi="Cambria" w:cs="Cambria"/>
          <w:sz w:val="22"/>
          <w:szCs w:val="22"/>
          <w:lang w:val="en-US"/>
        </w:rPr>
      </w:pPr>
    </w:p>
    <w:p w14:paraId="32A77521" w14:textId="1C1FCB77" w:rsidR="1B334E43" w:rsidRDefault="1B334E43" w:rsidP="1B334E43">
      <w:pPr>
        <w:spacing w:after="200" w:line="276" w:lineRule="auto"/>
        <w:rPr>
          <w:rFonts w:ascii="Cambria" w:eastAsia="Cambria" w:hAnsi="Cambria" w:cs="Cambria"/>
          <w:sz w:val="22"/>
          <w:szCs w:val="22"/>
          <w:lang w:val="en-US"/>
        </w:rPr>
      </w:pPr>
    </w:p>
    <w:p w14:paraId="5842BF1B" w14:textId="39FC160C" w:rsidR="6C5F2426" w:rsidRPr="00AE213F" w:rsidRDefault="00AE213F" w:rsidP="480F8BC8">
      <w:pPr>
        <w:pStyle w:val="Heading1"/>
        <w:spacing w:before="480" w:after="0" w:line="276" w:lineRule="auto"/>
        <w:rPr>
          <w:lang w:val="en-US"/>
        </w:rPr>
      </w:pPr>
      <w:bookmarkStart w:id="13" w:name="_Toc220495418"/>
      <w:r>
        <w:rPr>
          <w:lang w:val="en-US"/>
        </w:rPr>
        <w:t>5</w:t>
      </w:r>
      <w:r w:rsidR="6C5F2426" w:rsidRPr="00AE213F">
        <w:rPr>
          <w:lang w:val="en-US"/>
        </w:rPr>
        <w:t>. Marketing Strategy &amp; Brand Adaptation</w:t>
      </w:r>
      <w:bookmarkEnd w:id="13"/>
    </w:p>
    <w:p w14:paraId="27F205C6" w14:textId="77777777" w:rsidR="00E72FD3" w:rsidRPr="00E72FD3" w:rsidRDefault="00E72FD3" w:rsidP="00AE213F">
      <w:pPr>
        <w:pStyle w:val="Heading2"/>
        <w:rPr>
          <w:rFonts w:hint="eastAsia"/>
          <w:lang w:val="en-US"/>
        </w:rPr>
      </w:pPr>
      <w:bookmarkStart w:id="14" w:name="_Toc220495419"/>
      <w:r w:rsidRPr="00E72FD3">
        <w:rPr>
          <w:lang w:val="en-US"/>
        </w:rPr>
        <w:t>Tone &amp; Localization</w:t>
      </w:r>
      <w:bookmarkEnd w:id="14"/>
    </w:p>
    <w:p w14:paraId="0AD440AB" w14:textId="77777777" w:rsidR="00E72FD3" w:rsidRPr="00E72FD3" w:rsidRDefault="00E72FD3" w:rsidP="00E72FD3">
      <w:pPr>
        <w:pStyle w:val="NormalWeb"/>
        <w:rPr>
          <w:lang w:val="en-US"/>
        </w:rPr>
      </w:pPr>
      <w:r w:rsidRPr="00E72FD3">
        <w:rPr>
          <w:lang w:val="en-US"/>
        </w:rPr>
        <w:t xml:space="preserve">The brand tone in Mexico should be </w:t>
      </w:r>
      <w:r w:rsidRPr="00E72FD3">
        <w:rPr>
          <w:rStyle w:val="lev"/>
          <w:rFonts w:eastAsiaTheme="majorEastAsia"/>
          <w:lang w:val="en-US"/>
        </w:rPr>
        <w:t>friendly, optimistic, and community-oriented</w:t>
      </w:r>
      <w:r w:rsidRPr="00E72FD3">
        <w:rPr>
          <w:lang w:val="en-US"/>
        </w:rPr>
        <w:t>, reflecting local values around sharing, family, and affordability. Communication must remain simple, positive, and action-oriented, emphasizing collective impact rather than guilt.</w:t>
      </w:r>
    </w:p>
    <w:p w14:paraId="0BC19B65" w14:textId="77777777" w:rsidR="00E72FD3" w:rsidRPr="00E72FD3" w:rsidRDefault="00E72FD3" w:rsidP="00E72FD3">
      <w:pPr>
        <w:pStyle w:val="NormalWeb"/>
        <w:rPr>
          <w:lang w:val="en-US"/>
        </w:rPr>
      </w:pPr>
      <w:r w:rsidRPr="00E72FD3">
        <w:rPr>
          <w:lang w:val="en-US"/>
        </w:rPr>
        <w:t>Key localized brand messages include:</w:t>
      </w:r>
    </w:p>
    <w:p w14:paraId="1D7318CE" w14:textId="77777777" w:rsidR="00E72FD3" w:rsidRDefault="00E72FD3" w:rsidP="00E72FD3">
      <w:pPr>
        <w:pStyle w:val="NormalWeb"/>
        <w:numPr>
          <w:ilvl w:val="0"/>
          <w:numId w:val="38"/>
        </w:numPr>
      </w:pPr>
      <w:r w:rsidRPr="00E72FD3">
        <w:rPr>
          <w:rStyle w:val="lev"/>
          <w:rFonts w:eastAsiaTheme="majorEastAsia"/>
          <w:lang w:val="en-US"/>
        </w:rPr>
        <w:t>“Salva comida. Salva dinero.”</w:t>
      </w:r>
      <w:r w:rsidRPr="00E72FD3">
        <w:rPr>
          <w:lang w:val="en-US"/>
        </w:rPr>
        <w:t xml:space="preserve"> (Save food. </w:t>
      </w:r>
      <w:r>
        <w:t>Save money.)</w:t>
      </w:r>
    </w:p>
    <w:p w14:paraId="638B69A1" w14:textId="77777777" w:rsidR="00E72FD3" w:rsidRPr="00E72FD3" w:rsidRDefault="00E72FD3" w:rsidP="00E72FD3">
      <w:pPr>
        <w:pStyle w:val="NormalWeb"/>
        <w:numPr>
          <w:ilvl w:val="0"/>
          <w:numId w:val="38"/>
        </w:numPr>
        <w:rPr>
          <w:lang w:val="en-US"/>
        </w:rPr>
      </w:pPr>
      <w:r w:rsidRPr="00E72FD3">
        <w:rPr>
          <w:rStyle w:val="lev"/>
          <w:rFonts w:eastAsiaTheme="majorEastAsia"/>
          <w:lang w:val="en-US"/>
        </w:rPr>
        <w:t>“Comida buena, precio justo.”</w:t>
      </w:r>
      <w:r w:rsidRPr="00E72FD3">
        <w:rPr>
          <w:lang w:val="en-US"/>
        </w:rPr>
        <w:t xml:space="preserve"> (Good food, fair price.)</w:t>
      </w:r>
    </w:p>
    <w:p w14:paraId="76603AAC" w14:textId="77777777" w:rsidR="00E72FD3" w:rsidRPr="00E72FD3" w:rsidRDefault="00E72FD3" w:rsidP="00E72FD3">
      <w:pPr>
        <w:pStyle w:val="NormalWeb"/>
        <w:numPr>
          <w:ilvl w:val="0"/>
          <w:numId w:val="38"/>
        </w:numPr>
        <w:rPr>
          <w:lang w:val="en-US"/>
        </w:rPr>
      </w:pPr>
      <w:r w:rsidRPr="00E72FD3">
        <w:rPr>
          <w:rStyle w:val="lev"/>
          <w:rFonts w:eastAsiaTheme="majorEastAsia"/>
          <w:lang w:val="en-US"/>
        </w:rPr>
        <w:t>“Juntos contra el desperdicio.”</w:t>
      </w:r>
      <w:r w:rsidRPr="00E72FD3">
        <w:rPr>
          <w:lang w:val="en-US"/>
        </w:rPr>
        <w:t xml:space="preserve"> (Together against food waste.)</w:t>
      </w:r>
    </w:p>
    <w:p w14:paraId="64B7DBFB" w14:textId="77777777" w:rsidR="00E72FD3" w:rsidRPr="00E72FD3" w:rsidRDefault="00E72FD3" w:rsidP="00E72FD3">
      <w:pPr>
        <w:pStyle w:val="NormalWeb"/>
        <w:rPr>
          <w:lang w:val="en-US"/>
        </w:rPr>
      </w:pPr>
      <w:r w:rsidRPr="00E72FD3">
        <w:rPr>
          <w:lang w:val="en-US"/>
        </w:rPr>
        <w:t xml:space="preserve">These messages directly link </w:t>
      </w:r>
      <w:r w:rsidRPr="00E72FD3">
        <w:rPr>
          <w:rStyle w:val="lev"/>
          <w:rFonts w:eastAsiaTheme="majorEastAsia"/>
          <w:lang w:val="en-US"/>
        </w:rPr>
        <w:t>economic value</w:t>
      </w:r>
      <w:r w:rsidRPr="00E72FD3">
        <w:rPr>
          <w:lang w:val="en-US"/>
        </w:rPr>
        <w:t xml:space="preserve"> with </w:t>
      </w:r>
      <w:r w:rsidRPr="00E72FD3">
        <w:rPr>
          <w:rStyle w:val="lev"/>
          <w:rFonts w:eastAsiaTheme="majorEastAsia"/>
          <w:lang w:val="en-US"/>
        </w:rPr>
        <w:t>environmental responsibility</w:t>
      </w:r>
      <w:r w:rsidRPr="00E72FD3">
        <w:rPr>
          <w:lang w:val="en-US"/>
        </w:rPr>
        <w:t>, which is particularly effective in a price-sensitive context.</w:t>
      </w:r>
    </w:p>
    <w:p w14:paraId="56FEA59A" w14:textId="77777777" w:rsidR="00E7702B" w:rsidRPr="00E7702B" w:rsidRDefault="00E7702B" w:rsidP="00AE213F">
      <w:pPr>
        <w:pStyle w:val="Heading2"/>
        <w:rPr>
          <w:rFonts w:hint="eastAsia"/>
          <w:lang w:val="en-US"/>
        </w:rPr>
      </w:pPr>
      <w:bookmarkStart w:id="15" w:name="_Toc220495420"/>
      <w:r w:rsidRPr="00E7702B">
        <w:rPr>
          <w:lang w:val="en-US"/>
        </w:rPr>
        <w:t>Marketing Channels</w:t>
      </w:r>
      <w:bookmarkEnd w:id="15"/>
    </w:p>
    <w:p w14:paraId="0223EADA" w14:textId="77777777" w:rsidR="00E7702B" w:rsidRPr="00E7702B" w:rsidRDefault="00E7702B" w:rsidP="00E7702B">
      <w:pPr>
        <w:pStyle w:val="NormalWeb"/>
        <w:rPr>
          <w:lang w:val="en-US"/>
        </w:rPr>
      </w:pPr>
      <w:r w:rsidRPr="00E7702B">
        <w:rPr>
          <w:lang w:val="en-US"/>
        </w:rPr>
        <w:t xml:space="preserve">The go-to-market strategy relies on </w:t>
      </w:r>
      <w:r w:rsidRPr="00E7702B">
        <w:rPr>
          <w:rStyle w:val="lev"/>
          <w:lang w:val="en-US"/>
        </w:rPr>
        <w:t>digital-first, low-cost, high-impact channels</w:t>
      </w:r>
      <w:r w:rsidRPr="00E7702B">
        <w:rPr>
          <w:lang w:val="en-US"/>
        </w:rPr>
        <w:t>, aligned with Mexico’s strong mobile and social-media usage:</w:t>
      </w:r>
    </w:p>
    <w:p w14:paraId="36F56D56" w14:textId="77777777" w:rsidR="00E7702B" w:rsidRPr="00E7702B" w:rsidRDefault="00E7702B" w:rsidP="00E7702B">
      <w:pPr>
        <w:pStyle w:val="NormalWeb"/>
        <w:numPr>
          <w:ilvl w:val="0"/>
          <w:numId w:val="39"/>
        </w:numPr>
        <w:rPr>
          <w:lang w:val="en-US"/>
        </w:rPr>
      </w:pPr>
      <w:r w:rsidRPr="00E7702B">
        <w:rPr>
          <w:rStyle w:val="lev"/>
          <w:lang w:val="en-US"/>
        </w:rPr>
        <w:t>TikTok &amp; Instagram Reels</w:t>
      </w:r>
      <w:r w:rsidRPr="00E7702B">
        <w:rPr>
          <w:lang w:val="en-US"/>
        </w:rPr>
        <w:t xml:space="preserve"> for viral, short-form educational content and user testimonials</w:t>
      </w:r>
    </w:p>
    <w:p w14:paraId="0070424F" w14:textId="77777777" w:rsidR="00E7702B" w:rsidRPr="00E7702B" w:rsidRDefault="00E7702B" w:rsidP="00E7702B">
      <w:pPr>
        <w:pStyle w:val="NormalWeb"/>
        <w:numPr>
          <w:ilvl w:val="0"/>
          <w:numId w:val="39"/>
        </w:numPr>
        <w:rPr>
          <w:lang w:val="en-US"/>
        </w:rPr>
      </w:pPr>
      <w:r w:rsidRPr="00E7702B">
        <w:rPr>
          <w:rStyle w:val="lev"/>
          <w:lang w:val="en-US"/>
        </w:rPr>
        <w:t>Google Maps listings</w:t>
      </w:r>
      <w:r w:rsidRPr="00E7702B">
        <w:rPr>
          <w:lang w:val="en-US"/>
        </w:rPr>
        <w:t xml:space="preserve"> to improve merchant discoverability at the point of intent</w:t>
      </w:r>
    </w:p>
    <w:p w14:paraId="6DAC6E71" w14:textId="77777777" w:rsidR="00E7702B" w:rsidRPr="00E7702B" w:rsidRDefault="00E7702B" w:rsidP="00E7702B">
      <w:pPr>
        <w:pStyle w:val="NormalWeb"/>
        <w:numPr>
          <w:ilvl w:val="0"/>
          <w:numId w:val="39"/>
        </w:numPr>
        <w:rPr>
          <w:lang w:val="en-US"/>
        </w:rPr>
      </w:pPr>
      <w:r w:rsidRPr="00E7702B">
        <w:rPr>
          <w:rStyle w:val="lev"/>
          <w:lang w:val="en-US"/>
        </w:rPr>
        <w:t>WhatsApp Business</w:t>
      </w:r>
      <w:r w:rsidRPr="00E7702B">
        <w:rPr>
          <w:lang w:val="en-US"/>
        </w:rPr>
        <w:t xml:space="preserve"> for merchant onboarding, support, and operational communication</w:t>
      </w:r>
    </w:p>
    <w:p w14:paraId="62ACA473" w14:textId="77777777" w:rsidR="00E7702B" w:rsidRPr="00E7702B" w:rsidRDefault="00E7702B" w:rsidP="00E7702B">
      <w:pPr>
        <w:pStyle w:val="NormalWeb"/>
        <w:numPr>
          <w:ilvl w:val="0"/>
          <w:numId w:val="39"/>
        </w:numPr>
        <w:rPr>
          <w:lang w:val="en-US"/>
        </w:rPr>
      </w:pPr>
      <w:r w:rsidRPr="00E7702B">
        <w:rPr>
          <w:rStyle w:val="lev"/>
          <w:lang w:val="en-US"/>
        </w:rPr>
        <w:t>Partnerships with NGOs and sustainability organizations</w:t>
      </w:r>
      <w:r w:rsidRPr="00E7702B">
        <w:rPr>
          <w:lang w:val="en-US"/>
        </w:rPr>
        <w:t xml:space="preserve"> to enhance credibility and PR impact</w:t>
      </w:r>
    </w:p>
    <w:p w14:paraId="142DC9C3" w14:textId="77777777" w:rsidR="00E7702B" w:rsidRPr="00E7702B" w:rsidRDefault="00E7702B" w:rsidP="00E7702B">
      <w:pPr>
        <w:pStyle w:val="NormalWeb"/>
        <w:numPr>
          <w:ilvl w:val="0"/>
          <w:numId w:val="39"/>
        </w:numPr>
        <w:rPr>
          <w:lang w:val="en-US"/>
        </w:rPr>
      </w:pPr>
      <w:r w:rsidRPr="00E7702B">
        <w:rPr>
          <w:rStyle w:val="lev"/>
          <w:lang w:val="en-US"/>
        </w:rPr>
        <w:t>In-store QR codes</w:t>
      </w:r>
      <w:r w:rsidRPr="00E7702B">
        <w:rPr>
          <w:lang w:val="en-US"/>
        </w:rPr>
        <w:t xml:space="preserve"> at partner merchants to drive app downloads at physical touchpoints</w:t>
      </w:r>
    </w:p>
    <w:p w14:paraId="3BA20C97" w14:textId="77777777" w:rsidR="00E7702B" w:rsidRPr="00E7702B" w:rsidRDefault="00E7702B" w:rsidP="00E7702B">
      <w:pPr>
        <w:pStyle w:val="NormalWeb"/>
        <w:numPr>
          <w:ilvl w:val="0"/>
          <w:numId w:val="39"/>
        </w:numPr>
        <w:rPr>
          <w:lang w:val="en-US"/>
        </w:rPr>
      </w:pPr>
      <w:r w:rsidRPr="00E7702B">
        <w:rPr>
          <w:rStyle w:val="lev"/>
          <w:lang w:val="en-US"/>
        </w:rPr>
        <w:t>Street teams and local activations</w:t>
      </w:r>
      <w:r w:rsidRPr="00E7702B">
        <w:rPr>
          <w:lang w:val="en-US"/>
        </w:rPr>
        <w:t xml:space="preserve"> in high-traffic urban areas during launch phases</w:t>
      </w:r>
    </w:p>
    <w:p w14:paraId="52C9D306" w14:textId="77777777" w:rsidR="00E7702B" w:rsidRPr="00E7702B" w:rsidRDefault="00E7702B" w:rsidP="00E7702B">
      <w:pPr>
        <w:pStyle w:val="NormalWeb"/>
        <w:numPr>
          <w:ilvl w:val="0"/>
          <w:numId w:val="39"/>
        </w:numPr>
        <w:rPr>
          <w:lang w:val="en-US"/>
        </w:rPr>
      </w:pPr>
      <w:r w:rsidRPr="00E7702B">
        <w:rPr>
          <w:rStyle w:val="lev"/>
          <w:lang w:val="en-US"/>
        </w:rPr>
        <w:t>PR campaigns</w:t>
      </w:r>
      <w:r w:rsidRPr="00E7702B">
        <w:rPr>
          <w:lang w:val="en-US"/>
        </w:rPr>
        <w:t xml:space="preserve"> focused on sustainability, food waste reduction, and social impact</w:t>
      </w:r>
    </w:p>
    <w:p w14:paraId="4FE92ABA" w14:textId="6D0C4D20" w:rsidR="6C5F2426" w:rsidRPr="00AE213F" w:rsidRDefault="00AE213F" w:rsidP="480F8BC8">
      <w:pPr>
        <w:pStyle w:val="Heading1"/>
        <w:spacing w:before="480" w:after="0" w:line="276" w:lineRule="auto"/>
        <w:rPr>
          <w:lang w:val="en-US"/>
        </w:rPr>
      </w:pPr>
      <w:bookmarkStart w:id="16" w:name="_Toc220495421"/>
      <w:r w:rsidRPr="00AE213F">
        <w:lastRenderedPageBreak/>
        <w:t>6.</w:t>
      </w:r>
      <w:r w:rsidR="6C5F2426" w:rsidRPr="480F8BC8">
        <w:rPr>
          <w:rFonts w:ascii="Calibri" w:eastAsia="Calibri" w:hAnsi="Calibri" w:cs="Calibri"/>
          <w:b/>
          <w:bCs/>
          <w:color w:val="365F91"/>
          <w:sz w:val="28"/>
          <w:szCs w:val="28"/>
          <w:lang w:val="en-US"/>
        </w:rPr>
        <w:t xml:space="preserve"> </w:t>
      </w:r>
      <w:r w:rsidR="6C5F2426" w:rsidRPr="00AE213F">
        <w:rPr>
          <w:lang w:val="en-US"/>
        </w:rPr>
        <w:t>Logistics, CX &amp; Compliance</w:t>
      </w:r>
      <w:bookmarkEnd w:id="16"/>
    </w:p>
    <w:p w14:paraId="237F4F1F" w14:textId="77777777" w:rsidR="00BF6EB1" w:rsidRPr="00BF6EB1" w:rsidRDefault="00BF6EB1" w:rsidP="00BF6E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fr-FR"/>
        </w:rPr>
      </w:pPr>
      <w:r w:rsidRPr="00BF6EB1">
        <w:rPr>
          <w:rFonts w:ascii="Times New Roman" w:eastAsia="Times New Roman" w:hAnsi="Times New Roman" w:cs="Times New Roman"/>
          <w:lang w:val="en-US" w:eastAsia="fr-FR"/>
        </w:rPr>
        <w:t xml:space="preserve">Too Good To Go operates as a </w:t>
      </w:r>
      <w:r w:rsidRPr="00BF6EB1">
        <w:rPr>
          <w:rFonts w:ascii="Times New Roman" w:eastAsia="Times New Roman" w:hAnsi="Times New Roman" w:cs="Times New Roman"/>
          <w:b/>
          <w:bCs/>
          <w:lang w:val="en-US" w:eastAsia="fr-FR"/>
        </w:rPr>
        <w:t>digital marketplace</w:t>
      </w:r>
      <w:r w:rsidRPr="00BF6EB1">
        <w:rPr>
          <w:rFonts w:ascii="Times New Roman" w:eastAsia="Times New Roman" w:hAnsi="Times New Roman" w:cs="Times New Roman"/>
          <w:lang w:val="en-US" w:eastAsia="fr-FR"/>
        </w:rPr>
        <w:t xml:space="preserve"> and does not handle food directly. Consumers reserve Surprise Bags via the app and collect them </w:t>
      </w:r>
      <w:r w:rsidRPr="00BF6EB1">
        <w:rPr>
          <w:rFonts w:ascii="Times New Roman" w:eastAsia="Times New Roman" w:hAnsi="Times New Roman" w:cs="Times New Roman"/>
          <w:b/>
          <w:bCs/>
          <w:lang w:val="en-US" w:eastAsia="fr-FR"/>
        </w:rPr>
        <w:t>in-store during fixed pickup windows</w:t>
      </w:r>
      <w:r w:rsidRPr="00BF6EB1">
        <w:rPr>
          <w:rFonts w:ascii="Times New Roman" w:eastAsia="Times New Roman" w:hAnsi="Times New Roman" w:cs="Times New Roman"/>
          <w:lang w:val="en-US" w:eastAsia="fr-FR"/>
        </w:rPr>
        <w:t xml:space="preserve"> defined by merchants. No delivery is involved, keeping operations simple and scalable.</w:t>
      </w:r>
    </w:p>
    <w:p w14:paraId="660B1926" w14:textId="77777777" w:rsidR="00BF6EB1" w:rsidRPr="00BF6EB1" w:rsidRDefault="00BF6EB1" w:rsidP="00BF6E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fr-FR"/>
        </w:rPr>
      </w:pPr>
      <w:r w:rsidRPr="00BF6EB1">
        <w:rPr>
          <w:rFonts w:ascii="Times New Roman" w:eastAsia="Times New Roman" w:hAnsi="Times New Roman" w:cs="Times New Roman"/>
          <w:lang w:val="en-US" w:eastAsia="fr-FR"/>
        </w:rPr>
        <w:t>Merchant onboarding is standardized through a dedicated dashboard, with clear guidelines for surplus preparation, pickup management, and customer interaction. Branded materials (QR codes, posters) support in-store activation, while operational support is provided via WhatsApp Business.</w:t>
      </w:r>
    </w:p>
    <w:p w14:paraId="52D0AC2F" w14:textId="77777777" w:rsidR="00BF6EB1" w:rsidRPr="00BF6EB1" w:rsidRDefault="00BF6EB1" w:rsidP="00BF6E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fr-FR"/>
        </w:rPr>
      </w:pPr>
      <w:r w:rsidRPr="00BF6EB1">
        <w:rPr>
          <w:rFonts w:ascii="Times New Roman" w:eastAsia="Times New Roman" w:hAnsi="Times New Roman" w:cs="Times New Roman"/>
          <w:lang w:val="en-US" w:eastAsia="fr-FR"/>
        </w:rPr>
        <w:t xml:space="preserve">From a compliance perspective, operations in Mexico are aligned with </w:t>
      </w:r>
      <w:r w:rsidRPr="00BF6EB1">
        <w:rPr>
          <w:rFonts w:ascii="Times New Roman" w:eastAsia="Times New Roman" w:hAnsi="Times New Roman" w:cs="Times New Roman"/>
          <w:b/>
          <w:bCs/>
          <w:lang w:val="en-US" w:eastAsia="fr-FR"/>
        </w:rPr>
        <w:t>NOM-051 labeling regulations</w:t>
      </w:r>
      <w:r w:rsidRPr="00BF6EB1">
        <w:rPr>
          <w:rFonts w:ascii="Times New Roman" w:eastAsia="Times New Roman" w:hAnsi="Times New Roman" w:cs="Times New Roman"/>
          <w:lang w:val="en-US" w:eastAsia="fr-FR"/>
        </w:rPr>
        <w:t xml:space="preserve"> and local food safety standards for near-expiry products. Responsibility for food quality remains with merchants, supported by Too Good To Go’s best-practice guidance</w:t>
      </w:r>
    </w:p>
    <w:p w14:paraId="38344631" w14:textId="583DF0EB" w:rsidR="6C5F2426" w:rsidRPr="00AE213F" w:rsidRDefault="00AE213F" w:rsidP="00AE213F">
      <w:pPr>
        <w:pStyle w:val="Heading1"/>
        <w:rPr>
          <w:lang w:val="en-GB"/>
        </w:rPr>
      </w:pPr>
      <w:bookmarkStart w:id="17" w:name="_Toc220495422"/>
      <w:r w:rsidRPr="00AE213F">
        <w:rPr>
          <w:lang w:val="en-GB"/>
        </w:rPr>
        <w:t>7</w:t>
      </w:r>
      <w:r w:rsidR="6C5F2426" w:rsidRPr="00AE213F">
        <w:rPr>
          <w:lang w:val="en-GB"/>
        </w:rPr>
        <w:t>. Cost of Installation &amp; Local Setup (CDMX)</w:t>
      </w:r>
      <w:bookmarkEnd w:id="17"/>
    </w:p>
    <w:p w14:paraId="62CF0929" w14:textId="2C8C9F62" w:rsidR="00E470E5" w:rsidRPr="00FB5BC2" w:rsidRDefault="00FB5BC2" w:rsidP="00E470E5">
      <w:pPr>
        <w:rPr>
          <w:lang w:val="en-GB"/>
        </w:rPr>
      </w:pPr>
      <w:r w:rsidRPr="00FB5BC2">
        <w:rPr>
          <w:lang w:val="en-GB"/>
        </w:rPr>
        <w:t>We have estimated our deployment costs. Although these are estimates, they are quite accurate compared to the costs of deploying in regions such as.</w:t>
      </w:r>
      <w:r>
        <w:rPr>
          <w:lang w:val="en-GB"/>
        </w:rPr>
        <w:t>USA</w:t>
      </w:r>
      <w:r w:rsidR="006E0E57">
        <w:rPr>
          <w:lang w:val="en-GB"/>
        </w:rPr>
        <w:t>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00CF1BE3" w14:paraId="038C9756" w14:textId="77777777" w:rsidTr="00E470E5">
        <w:trPr>
          <w:trHeight w:val="300"/>
        </w:trPr>
        <w:tc>
          <w:tcPr>
            <w:tcW w:w="4320" w:type="dxa"/>
            <w:tcMar>
              <w:left w:w="108" w:type="dxa"/>
              <w:right w:w="108" w:type="dxa"/>
            </w:tcMar>
          </w:tcPr>
          <w:p w14:paraId="031EAFBB" w14:textId="5508E6AF" w:rsidR="480F8BC8" w:rsidRPr="00E470E5" w:rsidRDefault="480F8BC8" w:rsidP="00E611D0">
            <w:pPr>
              <w:spacing w:after="200" w:line="276" w:lineRule="auto"/>
              <w:jc w:val="center"/>
              <w:rPr>
                <w:b/>
              </w:rPr>
            </w:pPr>
            <w:r w:rsidRPr="00E470E5">
              <w:rPr>
                <w:rFonts w:ascii="Cambria" w:eastAsia="Cambria" w:hAnsi="Cambria" w:cs="Cambria"/>
                <w:b/>
                <w:sz w:val="22"/>
                <w:szCs w:val="22"/>
                <w:lang w:val="en-US"/>
              </w:rPr>
              <w:t>Category</w:t>
            </w:r>
          </w:p>
        </w:tc>
        <w:tc>
          <w:tcPr>
            <w:tcW w:w="4320" w:type="dxa"/>
            <w:tcMar>
              <w:left w:w="108" w:type="dxa"/>
              <w:right w:w="108" w:type="dxa"/>
            </w:tcMar>
          </w:tcPr>
          <w:p w14:paraId="00880688" w14:textId="5D98CDEE" w:rsidR="480F8BC8" w:rsidRPr="00E470E5" w:rsidRDefault="480F8BC8" w:rsidP="00E611D0">
            <w:pPr>
              <w:spacing w:after="200" w:line="276" w:lineRule="auto"/>
              <w:jc w:val="center"/>
              <w:rPr>
                <w:b/>
              </w:rPr>
            </w:pPr>
            <w:r w:rsidRPr="00E470E5">
              <w:rPr>
                <w:rFonts w:ascii="Cambria" w:eastAsia="Cambria" w:hAnsi="Cambria" w:cs="Cambria"/>
                <w:b/>
                <w:sz w:val="22"/>
                <w:szCs w:val="22"/>
                <w:lang w:val="en-US"/>
              </w:rPr>
              <w:t>Estimated Cost (USD)</w:t>
            </w:r>
          </w:p>
        </w:tc>
      </w:tr>
      <w:tr w:rsidR="00CF1BE3" w14:paraId="0E2AE79A" w14:textId="77777777" w:rsidTr="00E470E5">
        <w:trPr>
          <w:trHeight w:val="300"/>
        </w:trPr>
        <w:tc>
          <w:tcPr>
            <w:tcW w:w="4320" w:type="dxa"/>
            <w:tcMar>
              <w:left w:w="108" w:type="dxa"/>
              <w:right w:w="108" w:type="dxa"/>
            </w:tcMar>
          </w:tcPr>
          <w:p w14:paraId="2F4296B3" w14:textId="0B0BE084" w:rsidR="480F8BC8" w:rsidRDefault="480F8BC8" w:rsidP="00E470E5">
            <w:pPr>
              <w:spacing w:after="200" w:line="276" w:lineRule="auto"/>
              <w:jc w:val="center"/>
            </w:pPr>
            <w:r w:rsidRPr="480F8BC8">
              <w:rPr>
                <w:rFonts w:ascii="Cambria" w:eastAsia="Cambria" w:hAnsi="Cambria" w:cs="Cambria"/>
                <w:sz w:val="22"/>
                <w:szCs w:val="22"/>
                <w:lang w:val="en-US"/>
              </w:rPr>
              <w:t>Local team (first 6 months)</w:t>
            </w:r>
          </w:p>
        </w:tc>
        <w:tc>
          <w:tcPr>
            <w:tcW w:w="4320" w:type="dxa"/>
            <w:tcMar>
              <w:left w:w="108" w:type="dxa"/>
              <w:right w:w="108" w:type="dxa"/>
            </w:tcMar>
          </w:tcPr>
          <w:p w14:paraId="5DCC14C3" w14:textId="3F1E3672" w:rsidR="480F8BC8" w:rsidRDefault="480F8BC8" w:rsidP="00E470E5">
            <w:pPr>
              <w:spacing w:after="200" w:line="276" w:lineRule="auto"/>
              <w:jc w:val="center"/>
            </w:pPr>
            <w:r w:rsidRPr="480F8BC8">
              <w:rPr>
                <w:rFonts w:ascii="Cambria" w:eastAsia="Cambria" w:hAnsi="Cambria" w:cs="Cambria"/>
                <w:sz w:val="22"/>
                <w:szCs w:val="22"/>
                <w:lang w:val="en-US"/>
              </w:rPr>
              <w:t>30,000–45,000</w:t>
            </w:r>
          </w:p>
        </w:tc>
      </w:tr>
      <w:tr w:rsidR="00CF1BE3" w14:paraId="6C8F27C4" w14:textId="77777777" w:rsidTr="00E470E5">
        <w:trPr>
          <w:trHeight w:val="300"/>
        </w:trPr>
        <w:tc>
          <w:tcPr>
            <w:tcW w:w="4320" w:type="dxa"/>
            <w:tcMar>
              <w:left w:w="108" w:type="dxa"/>
              <w:right w:w="108" w:type="dxa"/>
            </w:tcMar>
          </w:tcPr>
          <w:p w14:paraId="1CA5F14F" w14:textId="4B9A413B" w:rsidR="480F8BC8" w:rsidRDefault="480F8BC8" w:rsidP="00E470E5">
            <w:pPr>
              <w:spacing w:after="200" w:line="276" w:lineRule="auto"/>
              <w:jc w:val="center"/>
            </w:pPr>
            <w:r w:rsidRPr="480F8BC8">
              <w:rPr>
                <w:rFonts w:ascii="Cambria" w:eastAsia="Cambria" w:hAnsi="Cambria" w:cs="Cambria"/>
                <w:sz w:val="22"/>
                <w:szCs w:val="22"/>
                <w:lang w:val="en-US"/>
              </w:rPr>
              <w:t>Marketing launch</w:t>
            </w:r>
          </w:p>
        </w:tc>
        <w:tc>
          <w:tcPr>
            <w:tcW w:w="4320" w:type="dxa"/>
            <w:tcMar>
              <w:left w:w="108" w:type="dxa"/>
              <w:right w:w="108" w:type="dxa"/>
            </w:tcMar>
          </w:tcPr>
          <w:p w14:paraId="202FE10F" w14:textId="0D81059A" w:rsidR="480F8BC8" w:rsidRDefault="480F8BC8" w:rsidP="00E470E5">
            <w:pPr>
              <w:spacing w:after="200" w:line="276" w:lineRule="auto"/>
              <w:jc w:val="center"/>
            </w:pPr>
            <w:r w:rsidRPr="480F8BC8">
              <w:rPr>
                <w:rFonts w:ascii="Cambria" w:eastAsia="Cambria" w:hAnsi="Cambria" w:cs="Cambria"/>
                <w:sz w:val="22"/>
                <w:szCs w:val="22"/>
                <w:lang w:val="en-US"/>
              </w:rPr>
              <w:t>15,000–25,000</w:t>
            </w:r>
          </w:p>
        </w:tc>
      </w:tr>
      <w:tr w:rsidR="00CF1BE3" w14:paraId="3E06063F" w14:textId="77777777" w:rsidTr="00E470E5">
        <w:trPr>
          <w:trHeight w:val="300"/>
        </w:trPr>
        <w:tc>
          <w:tcPr>
            <w:tcW w:w="4320" w:type="dxa"/>
            <w:tcMar>
              <w:left w:w="108" w:type="dxa"/>
              <w:right w:w="108" w:type="dxa"/>
            </w:tcMar>
          </w:tcPr>
          <w:p w14:paraId="2E31E871" w14:textId="2ADE61C4" w:rsidR="480F8BC8" w:rsidRDefault="480F8BC8" w:rsidP="00E470E5">
            <w:pPr>
              <w:spacing w:after="200" w:line="276" w:lineRule="auto"/>
              <w:jc w:val="center"/>
            </w:pPr>
            <w:r w:rsidRPr="480F8BC8">
              <w:rPr>
                <w:rFonts w:ascii="Cambria" w:eastAsia="Cambria" w:hAnsi="Cambria" w:cs="Cambria"/>
                <w:sz w:val="22"/>
                <w:szCs w:val="22"/>
                <w:lang w:val="en-US"/>
              </w:rPr>
              <w:t>Merchant kits</w:t>
            </w:r>
          </w:p>
        </w:tc>
        <w:tc>
          <w:tcPr>
            <w:tcW w:w="4320" w:type="dxa"/>
            <w:tcMar>
              <w:left w:w="108" w:type="dxa"/>
              <w:right w:w="108" w:type="dxa"/>
            </w:tcMar>
          </w:tcPr>
          <w:p w14:paraId="37E15D36" w14:textId="37C20C66" w:rsidR="480F8BC8" w:rsidRDefault="480F8BC8" w:rsidP="00E470E5">
            <w:pPr>
              <w:spacing w:after="200" w:line="276" w:lineRule="auto"/>
              <w:jc w:val="center"/>
            </w:pPr>
            <w:r w:rsidRPr="480F8BC8">
              <w:rPr>
                <w:rFonts w:ascii="Cambria" w:eastAsia="Cambria" w:hAnsi="Cambria" w:cs="Cambria"/>
                <w:sz w:val="22"/>
                <w:szCs w:val="22"/>
                <w:lang w:val="en-US"/>
              </w:rPr>
              <w:t>3,000</w:t>
            </w:r>
          </w:p>
        </w:tc>
      </w:tr>
      <w:tr w:rsidR="00CF1BE3" w14:paraId="6E16FFB6" w14:textId="77777777" w:rsidTr="00E470E5">
        <w:trPr>
          <w:trHeight w:val="300"/>
        </w:trPr>
        <w:tc>
          <w:tcPr>
            <w:tcW w:w="4320" w:type="dxa"/>
            <w:tcMar>
              <w:left w:w="108" w:type="dxa"/>
              <w:right w:w="108" w:type="dxa"/>
            </w:tcMar>
          </w:tcPr>
          <w:p w14:paraId="564D0C4A" w14:textId="4B1B49D0" w:rsidR="480F8BC8" w:rsidRDefault="480F8BC8" w:rsidP="00E470E5">
            <w:pPr>
              <w:spacing w:after="200" w:line="276" w:lineRule="auto"/>
              <w:jc w:val="center"/>
            </w:pPr>
            <w:r w:rsidRPr="480F8BC8">
              <w:rPr>
                <w:rFonts w:ascii="Cambria" w:eastAsia="Cambria" w:hAnsi="Cambria" w:cs="Cambria"/>
                <w:sz w:val="22"/>
                <w:szCs w:val="22"/>
                <w:lang w:val="en-US"/>
              </w:rPr>
              <w:t>Legal + accounting</w:t>
            </w:r>
          </w:p>
        </w:tc>
        <w:tc>
          <w:tcPr>
            <w:tcW w:w="4320" w:type="dxa"/>
            <w:tcMar>
              <w:left w:w="108" w:type="dxa"/>
              <w:right w:w="108" w:type="dxa"/>
            </w:tcMar>
          </w:tcPr>
          <w:p w14:paraId="3E154910" w14:textId="057FAFCA" w:rsidR="480F8BC8" w:rsidRDefault="480F8BC8" w:rsidP="00E470E5">
            <w:pPr>
              <w:spacing w:after="200" w:line="276" w:lineRule="auto"/>
              <w:jc w:val="center"/>
            </w:pPr>
            <w:r w:rsidRPr="480F8BC8">
              <w:rPr>
                <w:rFonts w:ascii="Cambria" w:eastAsia="Cambria" w:hAnsi="Cambria" w:cs="Cambria"/>
                <w:sz w:val="22"/>
                <w:szCs w:val="22"/>
                <w:lang w:val="en-US"/>
              </w:rPr>
              <w:t>3,000–6,000</w:t>
            </w:r>
          </w:p>
        </w:tc>
      </w:tr>
      <w:tr w:rsidR="00CF1BE3" w14:paraId="2C0C23F8" w14:textId="77777777" w:rsidTr="00E470E5">
        <w:trPr>
          <w:trHeight w:val="300"/>
        </w:trPr>
        <w:tc>
          <w:tcPr>
            <w:tcW w:w="4320" w:type="dxa"/>
            <w:tcMar>
              <w:left w:w="108" w:type="dxa"/>
              <w:right w:w="108" w:type="dxa"/>
            </w:tcMar>
          </w:tcPr>
          <w:p w14:paraId="74B6889F" w14:textId="59DD0DCE" w:rsidR="480F8BC8" w:rsidRDefault="480F8BC8" w:rsidP="00E470E5">
            <w:pPr>
              <w:spacing w:after="200" w:line="276" w:lineRule="auto"/>
              <w:jc w:val="center"/>
            </w:pPr>
            <w:r w:rsidRPr="480F8BC8">
              <w:rPr>
                <w:rFonts w:ascii="Cambria" w:eastAsia="Cambria" w:hAnsi="Cambria" w:cs="Cambria"/>
                <w:sz w:val="22"/>
                <w:szCs w:val="22"/>
                <w:lang w:val="en-US"/>
              </w:rPr>
              <w:t>Office (optional)</w:t>
            </w:r>
          </w:p>
        </w:tc>
        <w:tc>
          <w:tcPr>
            <w:tcW w:w="4320" w:type="dxa"/>
            <w:tcMar>
              <w:left w:w="108" w:type="dxa"/>
              <w:right w:w="108" w:type="dxa"/>
            </w:tcMar>
          </w:tcPr>
          <w:p w14:paraId="7B1AB516" w14:textId="76D72162" w:rsidR="480F8BC8" w:rsidRDefault="480F8BC8" w:rsidP="00E470E5">
            <w:pPr>
              <w:spacing w:after="200" w:line="276" w:lineRule="auto"/>
              <w:jc w:val="center"/>
            </w:pPr>
            <w:r w:rsidRPr="480F8BC8">
              <w:rPr>
                <w:rFonts w:ascii="Cambria" w:eastAsia="Cambria" w:hAnsi="Cambria" w:cs="Cambria"/>
                <w:sz w:val="22"/>
                <w:szCs w:val="22"/>
                <w:lang w:val="en-US"/>
              </w:rPr>
              <w:t>1,000 / month</w:t>
            </w:r>
          </w:p>
        </w:tc>
      </w:tr>
      <w:tr w:rsidR="00CF1BE3" w14:paraId="3B9989F5" w14:textId="77777777" w:rsidTr="00E470E5">
        <w:trPr>
          <w:trHeight w:val="300"/>
        </w:trPr>
        <w:tc>
          <w:tcPr>
            <w:tcW w:w="4320" w:type="dxa"/>
            <w:tcMar>
              <w:left w:w="108" w:type="dxa"/>
              <w:right w:w="108" w:type="dxa"/>
            </w:tcMar>
          </w:tcPr>
          <w:p w14:paraId="6BD754F9" w14:textId="421692A7" w:rsidR="480F8BC8" w:rsidRDefault="480F8BC8" w:rsidP="00E470E5">
            <w:pPr>
              <w:spacing w:after="200" w:line="276" w:lineRule="auto"/>
              <w:jc w:val="center"/>
            </w:pPr>
            <w:r w:rsidRPr="480F8BC8">
              <w:rPr>
                <w:rFonts w:ascii="Cambria" w:eastAsia="Cambria" w:hAnsi="Cambria" w:cs="Cambria"/>
                <w:sz w:val="22"/>
                <w:szCs w:val="22"/>
                <w:lang w:val="en-US"/>
              </w:rPr>
              <w:t>Travel &amp; meetings</w:t>
            </w:r>
          </w:p>
        </w:tc>
        <w:tc>
          <w:tcPr>
            <w:tcW w:w="4320" w:type="dxa"/>
            <w:tcMar>
              <w:left w:w="108" w:type="dxa"/>
              <w:right w:w="108" w:type="dxa"/>
            </w:tcMar>
          </w:tcPr>
          <w:p w14:paraId="339B2599" w14:textId="15D43893" w:rsidR="480F8BC8" w:rsidRDefault="480F8BC8" w:rsidP="00E470E5">
            <w:pPr>
              <w:spacing w:after="200" w:line="276" w:lineRule="auto"/>
              <w:jc w:val="center"/>
            </w:pPr>
            <w:r w:rsidRPr="480F8BC8">
              <w:rPr>
                <w:rFonts w:ascii="Cambria" w:eastAsia="Cambria" w:hAnsi="Cambria" w:cs="Cambria"/>
                <w:sz w:val="22"/>
                <w:szCs w:val="22"/>
                <w:lang w:val="en-US"/>
              </w:rPr>
              <w:t>2,000</w:t>
            </w:r>
          </w:p>
        </w:tc>
      </w:tr>
      <w:tr w:rsidR="00CF1BE3" w14:paraId="476AE970" w14:textId="77777777" w:rsidTr="00E470E5">
        <w:trPr>
          <w:trHeight w:val="300"/>
        </w:trPr>
        <w:tc>
          <w:tcPr>
            <w:tcW w:w="4320" w:type="dxa"/>
            <w:tcMar>
              <w:left w:w="108" w:type="dxa"/>
              <w:right w:w="108" w:type="dxa"/>
            </w:tcMar>
          </w:tcPr>
          <w:p w14:paraId="44435CC4" w14:textId="347C85E8" w:rsidR="480F8BC8" w:rsidRDefault="480F8BC8" w:rsidP="00E470E5">
            <w:pPr>
              <w:spacing w:after="200" w:line="276" w:lineRule="auto"/>
              <w:jc w:val="center"/>
            </w:pPr>
            <w:r w:rsidRPr="480F8BC8">
              <w:rPr>
                <w:rFonts w:ascii="Cambria" w:eastAsia="Cambria" w:hAnsi="Cambria" w:cs="Cambria"/>
                <w:sz w:val="22"/>
                <w:szCs w:val="22"/>
                <w:lang w:val="en-US"/>
              </w:rPr>
              <w:t>Contingency</w:t>
            </w:r>
          </w:p>
        </w:tc>
        <w:tc>
          <w:tcPr>
            <w:tcW w:w="4320" w:type="dxa"/>
            <w:tcMar>
              <w:left w:w="108" w:type="dxa"/>
              <w:right w:w="108" w:type="dxa"/>
            </w:tcMar>
          </w:tcPr>
          <w:p w14:paraId="4350ABEA" w14:textId="6C5BCC71" w:rsidR="480F8BC8" w:rsidRDefault="480F8BC8" w:rsidP="00E470E5">
            <w:pPr>
              <w:spacing w:after="200" w:line="276" w:lineRule="auto"/>
              <w:jc w:val="center"/>
            </w:pPr>
            <w:r w:rsidRPr="480F8BC8">
              <w:rPr>
                <w:rFonts w:ascii="Cambria" w:eastAsia="Cambria" w:hAnsi="Cambria" w:cs="Cambria"/>
                <w:sz w:val="22"/>
                <w:szCs w:val="22"/>
                <w:lang w:val="en-US"/>
              </w:rPr>
              <w:t>5,000</w:t>
            </w:r>
          </w:p>
        </w:tc>
      </w:tr>
    </w:tbl>
    <w:p w14:paraId="31035C72" w14:textId="77777777" w:rsidR="00E470E5" w:rsidRDefault="00E470E5" w:rsidP="480F8BC8">
      <w:pPr>
        <w:spacing w:after="200" w:line="276" w:lineRule="auto"/>
        <w:rPr>
          <w:rFonts w:ascii="Cambria" w:eastAsia="Cambria" w:hAnsi="Cambria" w:cs="Cambria"/>
          <w:sz w:val="22"/>
          <w:szCs w:val="22"/>
          <w:lang w:val="en-US"/>
        </w:rPr>
      </w:pPr>
    </w:p>
    <w:p w14:paraId="2939CB06" w14:textId="1E2C7912" w:rsidR="6C5F2426" w:rsidRPr="0095459D" w:rsidRDefault="6C5F2426" w:rsidP="480F8BC8">
      <w:pPr>
        <w:spacing w:after="200" w:line="276" w:lineRule="auto"/>
        <w:rPr>
          <w:lang w:val="en-US"/>
        </w:rPr>
      </w:pPr>
      <w:r w:rsidRPr="480F8BC8">
        <w:rPr>
          <w:rFonts w:ascii="Cambria" w:eastAsia="Cambria" w:hAnsi="Cambria" w:cs="Cambria"/>
          <w:sz w:val="22"/>
          <w:szCs w:val="22"/>
          <w:lang w:val="en-US"/>
        </w:rPr>
        <w:t>Total estimated investment: $60,000–$90,000 for a strong launch in CDMX.</w:t>
      </w:r>
    </w:p>
    <w:p w14:paraId="1173ADD4" w14:textId="5E5D010B" w:rsidR="6C5F2426" w:rsidRPr="00AE213F" w:rsidRDefault="00AE213F" w:rsidP="00AE213F">
      <w:pPr>
        <w:pStyle w:val="Heading1"/>
        <w:rPr>
          <w:lang w:val="en-GB"/>
        </w:rPr>
      </w:pPr>
      <w:bookmarkStart w:id="18" w:name="_Toc220495423"/>
      <w:r w:rsidRPr="00AE213F">
        <w:rPr>
          <w:lang w:val="en-GB"/>
        </w:rPr>
        <w:lastRenderedPageBreak/>
        <w:t>8</w:t>
      </w:r>
      <w:r w:rsidR="6C5F2426" w:rsidRPr="00AE213F">
        <w:rPr>
          <w:lang w:val="en-GB"/>
        </w:rPr>
        <w:t>. Demand &amp; Adoption — Year</w:t>
      </w:r>
      <w:r w:rsidR="6C5F2426" w:rsidRPr="00AE213F">
        <w:rPr>
          <w:rFonts w:ascii="Cambria Math" w:hAnsi="Cambria Math" w:cs="Cambria Math"/>
          <w:lang w:val="en-GB"/>
        </w:rPr>
        <w:t>‑</w:t>
      </w:r>
      <w:r w:rsidR="6C5F2426" w:rsidRPr="00AE213F">
        <w:rPr>
          <w:lang w:val="en-GB"/>
        </w:rPr>
        <w:t>1 Scenarios (CDMX)</w:t>
      </w:r>
      <w:bookmarkEnd w:id="18"/>
    </w:p>
    <w:p w14:paraId="7417553C" w14:textId="24022799" w:rsidR="6C5F2426" w:rsidRPr="00312DB9" w:rsidRDefault="00BF6EB1" w:rsidP="480F8BC8">
      <w:pPr>
        <w:spacing w:after="200" w:line="276" w:lineRule="auto"/>
        <w:rPr>
          <w:lang w:val="en-GB"/>
        </w:rPr>
      </w:pPr>
      <w:r>
        <w:rPr>
          <w:noProof/>
        </w:rPr>
        <w:drawing>
          <wp:anchor distT="0" distB="0" distL="114300" distR="114300" simplePos="0" relativeHeight="251658242" behindDoc="0" locked="0" layoutInCell="1" allowOverlap="1" wp14:anchorId="423CBF62" wp14:editId="72386AC3">
            <wp:simplePos x="0" y="0"/>
            <wp:positionH relativeFrom="margin">
              <wp:align>left</wp:align>
            </wp:positionH>
            <wp:positionV relativeFrom="paragraph">
              <wp:posOffset>314325</wp:posOffset>
            </wp:positionV>
            <wp:extent cx="5943600" cy="3604260"/>
            <wp:effectExtent l="0" t="0" r="0" b="0"/>
            <wp:wrapTopAndBottom/>
            <wp:docPr id="565313976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EA50920D-E271-4D35-8E36-34502811C5B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313976" name="Picture 565313976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4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28DD912" w14:textId="28496DB3" w:rsidR="00BF6EB1" w:rsidRDefault="00BF6EB1" w:rsidP="480F8BC8">
      <w:pPr>
        <w:spacing w:after="200" w:line="276" w:lineRule="auto"/>
        <w:rPr>
          <w:rFonts w:ascii="Cambria" w:eastAsia="Cambria" w:hAnsi="Cambria" w:cs="Cambria"/>
          <w:sz w:val="18"/>
          <w:szCs w:val="18"/>
          <w:lang w:val="en-US"/>
        </w:rPr>
      </w:pPr>
    </w:p>
    <w:p w14:paraId="10543575" w14:textId="77777777" w:rsidR="00BF6EB1" w:rsidRDefault="00BF6EB1" w:rsidP="480F8BC8">
      <w:pPr>
        <w:spacing w:after="200" w:line="276" w:lineRule="auto"/>
        <w:rPr>
          <w:rFonts w:ascii="Cambria" w:eastAsia="Cambria" w:hAnsi="Cambria" w:cs="Cambria"/>
          <w:sz w:val="18"/>
          <w:szCs w:val="18"/>
          <w:lang w:val="en-US"/>
        </w:rPr>
      </w:pPr>
    </w:p>
    <w:p w14:paraId="5D375840" w14:textId="06CD62CE" w:rsidR="6C5F2426" w:rsidRPr="0095459D" w:rsidRDefault="6C5F2426" w:rsidP="480F8BC8">
      <w:pPr>
        <w:spacing w:after="200" w:line="276" w:lineRule="auto"/>
        <w:rPr>
          <w:lang w:val="en-US"/>
        </w:rPr>
      </w:pPr>
      <w:r w:rsidRPr="480F8BC8">
        <w:rPr>
          <w:rFonts w:ascii="Cambria" w:eastAsia="Cambria" w:hAnsi="Cambria" w:cs="Cambria"/>
          <w:sz w:val="18"/>
          <w:szCs w:val="18"/>
          <w:lang w:val="en-US"/>
        </w:rPr>
        <w:t>Fig. 7 — Onboarded merchants scenarios from CDMX base (DENUE May 2025).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00CF1BE3" w14:paraId="5A62464E" w14:textId="77777777" w:rsidTr="00E470E5">
        <w:trPr>
          <w:trHeight w:val="300"/>
        </w:trPr>
        <w:tc>
          <w:tcPr>
            <w:tcW w:w="4320" w:type="dxa"/>
            <w:tcMar>
              <w:left w:w="108" w:type="dxa"/>
              <w:right w:w="108" w:type="dxa"/>
            </w:tcMar>
          </w:tcPr>
          <w:p w14:paraId="0FAF261D" w14:textId="64603603" w:rsidR="480F8BC8" w:rsidRPr="00E470E5" w:rsidRDefault="480F8BC8" w:rsidP="00E470E5">
            <w:pPr>
              <w:spacing w:after="200" w:line="276" w:lineRule="auto"/>
              <w:jc w:val="center"/>
              <w:rPr>
                <w:b/>
              </w:rPr>
            </w:pPr>
            <w:r w:rsidRPr="00E470E5">
              <w:rPr>
                <w:rFonts w:ascii="Cambria" w:eastAsia="Cambria" w:hAnsi="Cambria" w:cs="Cambria"/>
                <w:b/>
                <w:sz w:val="22"/>
                <w:szCs w:val="22"/>
                <w:lang w:val="en-US"/>
              </w:rPr>
              <w:t>Scenario</w:t>
            </w:r>
          </w:p>
        </w:tc>
        <w:tc>
          <w:tcPr>
            <w:tcW w:w="4320" w:type="dxa"/>
            <w:tcMar>
              <w:left w:w="108" w:type="dxa"/>
              <w:right w:w="108" w:type="dxa"/>
            </w:tcMar>
          </w:tcPr>
          <w:p w14:paraId="2DB119FA" w14:textId="3A6A2401" w:rsidR="480F8BC8" w:rsidRPr="00E470E5" w:rsidRDefault="480F8BC8" w:rsidP="00E470E5">
            <w:pPr>
              <w:spacing w:after="200" w:line="276" w:lineRule="auto"/>
              <w:jc w:val="center"/>
              <w:rPr>
                <w:b/>
              </w:rPr>
            </w:pPr>
            <w:r w:rsidRPr="00E470E5">
              <w:rPr>
                <w:rFonts w:ascii="Cambria" w:eastAsia="Cambria" w:hAnsi="Cambria" w:cs="Cambria"/>
                <w:b/>
                <w:sz w:val="22"/>
                <w:szCs w:val="22"/>
                <w:lang w:val="en-US"/>
              </w:rPr>
              <w:t>Onboarded merchants (count)</w:t>
            </w:r>
          </w:p>
        </w:tc>
      </w:tr>
      <w:tr w:rsidR="00CF1BE3" w14:paraId="3F6BE6CA" w14:textId="77777777" w:rsidTr="00E470E5">
        <w:trPr>
          <w:trHeight w:val="300"/>
        </w:trPr>
        <w:tc>
          <w:tcPr>
            <w:tcW w:w="4320" w:type="dxa"/>
            <w:tcMar>
              <w:left w:w="108" w:type="dxa"/>
              <w:right w:w="108" w:type="dxa"/>
            </w:tcMar>
          </w:tcPr>
          <w:p w14:paraId="06F2473B" w14:textId="3D8935BC" w:rsidR="480F8BC8" w:rsidRDefault="480F8BC8" w:rsidP="00E470E5">
            <w:pPr>
              <w:spacing w:after="200" w:line="276" w:lineRule="auto"/>
              <w:jc w:val="center"/>
            </w:pPr>
            <w:r w:rsidRPr="480F8BC8">
              <w:rPr>
                <w:rFonts w:ascii="Cambria" w:eastAsia="Cambria" w:hAnsi="Cambria" w:cs="Cambria"/>
                <w:sz w:val="22"/>
                <w:szCs w:val="22"/>
                <w:lang w:val="en-US"/>
              </w:rPr>
              <w:t>Conservative (3%)</w:t>
            </w:r>
          </w:p>
        </w:tc>
        <w:tc>
          <w:tcPr>
            <w:tcW w:w="4320" w:type="dxa"/>
            <w:tcMar>
              <w:left w:w="108" w:type="dxa"/>
              <w:right w:w="108" w:type="dxa"/>
            </w:tcMar>
          </w:tcPr>
          <w:p w14:paraId="15A88E34" w14:textId="3D2E807B" w:rsidR="480F8BC8" w:rsidRDefault="480F8BC8" w:rsidP="00E470E5">
            <w:pPr>
              <w:spacing w:after="200" w:line="276" w:lineRule="auto"/>
              <w:jc w:val="center"/>
            </w:pPr>
            <w:r w:rsidRPr="480F8BC8">
              <w:rPr>
                <w:rFonts w:ascii="Cambria" w:eastAsia="Cambria" w:hAnsi="Cambria" w:cs="Cambria"/>
                <w:sz w:val="22"/>
                <w:szCs w:val="22"/>
                <w:lang w:val="en-US"/>
              </w:rPr>
              <w:t>1,661</w:t>
            </w:r>
          </w:p>
        </w:tc>
      </w:tr>
      <w:tr w:rsidR="00C90AC9" w14:paraId="4B1F8831" w14:textId="77777777" w:rsidTr="00E470E5">
        <w:trPr>
          <w:trHeight w:val="375"/>
        </w:trPr>
        <w:tc>
          <w:tcPr>
            <w:tcW w:w="4320" w:type="dxa"/>
            <w:tcMar>
              <w:left w:w="108" w:type="dxa"/>
              <w:right w:w="108" w:type="dxa"/>
            </w:tcMar>
          </w:tcPr>
          <w:p w14:paraId="6E5A25BC" w14:textId="5CFB6C0F" w:rsidR="480F8BC8" w:rsidRDefault="480F8BC8" w:rsidP="00E470E5">
            <w:pPr>
              <w:spacing w:after="200" w:line="276" w:lineRule="auto"/>
              <w:jc w:val="center"/>
            </w:pPr>
            <w:r w:rsidRPr="480F8BC8">
              <w:rPr>
                <w:rFonts w:ascii="Cambria" w:eastAsia="Cambria" w:hAnsi="Cambria" w:cs="Cambria"/>
                <w:sz w:val="22"/>
                <w:szCs w:val="22"/>
                <w:lang w:val="en-US"/>
              </w:rPr>
              <w:t>Base (5%)</w:t>
            </w:r>
          </w:p>
        </w:tc>
        <w:tc>
          <w:tcPr>
            <w:tcW w:w="4320" w:type="dxa"/>
            <w:tcMar>
              <w:left w:w="108" w:type="dxa"/>
              <w:right w:w="108" w:type="dxa"/>
            </w:tcMar>
          </w:tcPr>
          <w:p w14:paraId="107CF333" w14:textId="0BF841A3" w:rsidR="480F8BC8" w:rsidRDefault="480F8BC8" w:rsidP="00E470E5">
            <w:pPr>
              <w:spacing w:after="200" w:line="276" w:lineRule="auto"/>
              <w:jc w:val="center"/>
            </w:pPr>
            <w:r w:rsidRPr="480F8BC8">
              <w:rPr>
                <w:rFonts w:ascii="Cambria" w:eastAsia="Cambria" w:hAnsi="Cambria" w:cs="Cambria"/>
                <w:sz w:val="22"/>
                <w:szCs w:val="22"/>
                <w:lang w:val="en-US"/>
              </w:rPr>
              <w:t>2,768</w:t>
            </w:r>
          </w:p>
        </w:tc>
      </w:tr>
      <w:tr w:rsidR="00CF1BE3" w14:paraId="746C422D" w14:textId="77777777" w:rsidTr="00E470E5">
        <w:trPr>
          <w:trHeight w:val="300"/>
        </w:trPr>
        <w:tc>
          <w:tcPr>
            <w:tcW w:w="4320" w:type="dxa"/>
            <w:tcMar>
              <w:left w:w="108" w:type="dxa"/>
              <w:right w:w="108" w:type="dxa"/>
            </w:tcMar>
          </w:tcPr>
          <w:p w14:paraId="130D2FF7" w14:textId="2E85CF1F" w:rsidR="480F8BC8" w:rsidRDefault="480F8BC8" w:rsidP="00E470E5">
            <w:pPr>
              <w:spacing w:after="200" w:line="276" w:lineRule="auto"/>
              <w:jc w:val="center"/>
            </w:pPr>
            <w:r w:rsidRPr="480F8BC8">
              <w:rPr>
                <w:rFonts w:ascii="Cambria" w:eastAsia="Cambria" w:hAnsi="Cambria" w:cs="Cambria"/>
                <w:sz w:val="22"/>
                <w:szCs w:val="22"/>
                <w:lang w:val="en-US"/>
              </w:rPr>
              <w:t>Stretch (8%)</w:t>
            </w:r>
          </w:p>
        </w:tc>
        <w:tc>
          <w:tcPr>
            <w:tcW w:w="4320" w:type="dxa"/>
            <w:tcMar>
              <w:left w:w="108" w:type="dxa"/>
              <w:right w:w="108" w:type="dxa"/>
            </w:tcMar>
          </w:tcPr>
          <w:p w14:paraId="1C66885E" w14:textId="2D2DC6C0" w:rsidR="480F8BC8" w:rsidRDefault="480F8BC8" w:rsidP="00E470E5">
            <w:pPr>
              <w:spacing w:after="200" w:line="276" w:lineRule="auto"/>
              <w:jc w:val="center"/>
            </w:pPr>
            <w:r w:rsidRPr="480F8BC8">
              <w:rPr>
                <w:rFonts w:ascii="Cambria" w:eastAsia="Cambria" w:hAnsi="Cambria" w:cs="Cambria"/>
                <w:sz w:val="22"/>
                <w:szCs w:val="22"/>
                <w:lang w:val="en-US"/>
              </w:rPr>
              <w:t>4,429</w:t>
            </w:r>
          </w:p>
        </w:tc>
      </w:tr>
    </w:tbl>
    <w:p w14:paraId="0F2A6E51" w14:textId="2700D5E8" w:rsidR="6C5F2426" w:rsidRPr="00AE213F" w:rsidRDefault="00AE213F" w:rsidP="00AE213F">
      <w:pPr>
        <w:pStyle w:val="Heading1"/>
      </w:pPr>
      <w:bookmarkStart w:id="19" w:name="_Toc220495424"/>
      <w:r>
        <w:t>9</w:t>
      </w:r>
      <w:r w:rsidR="6C5F2426" w:rsidRPr="00AE213F">
        <w:t>. Local Suppliers &amp; Partnerships</w:t>
      </w:r>
      <w:bookmarkEnd w:id="19"/>
    </w:p>
    <w:p w14:paraId="6FBC0DD4" w14:textId="77777777" w:rsidR="00E83397" w:rsidRDefault="00E83397" w:rsidP="00E83397">
      <w:pPr>
        <w:pStyle w:val="ListParagraph"/>
        <w:numPr>
          <w:ilvl w:val="0"/>
          <w:numId w:val="24"/>
        </w:numPr>
        <w:spacing w:before="240" w:after="240"/>
        <w:rPr>
          <w:rFonts w:ascii="Cambria" w:eastAsia="Cambria" w:hAnsi="Cambria" w:cs="Cambria"/>
          <w:color w:val="1F1F1F"/>
          <w:sz w:val="22"/>
          <w:szCs w:val="22"/>
          <w:lang w:val="en-US"/>
        </w:rPr>
      </w:pPr>
      <w:r w:rsidRPr="00E83397">
        <w:rPr>
          <w:rFonts w:ascii="Cambria" w:eastAsia="Cambria" w:hAnsi="Cambria" w:cs="Cambria"/>
          <w:color w:val="1F1F1F"/>
          <w:sz w:val="22"/>
          <w:szCs w:val="22"/>
          <w:lang w:val="en-US"/>
        </w:rPr>
        <w:t>Too Good To Go will work with bakeries, cafés, restaurants, supermarkets (Soriana, Chedraui, La Comer), as well as hotels and buffets.</w:t>
      </w:r>
    </w:p>
    <w:p w14:paraId="3B41A3AD" w14:textId="77777777" w:rsidR="00E83397" w:rsidRPr="00E83397" w:rsidRDefault="00E83397" w:rsidP="00E83397">
      <w:pPr>
        <w:pStyle w:val="ListParagraph"/>
        <w:spacing w:before="240" w:after="240"/>
        <w:rPr>
          <w:rFonts w:ascii="Cambria" w:eastAsia="Cambria" w:hAnsi="Cambria" w:cs="Cambria"/>
          <w:color w:val="1F1F1F"/>
          <w:sz w:val="22"/>
          <w:szCs w:val="22"/>
          <w:lang w:val="en-US"/>
        </w:rPr>
      </w:pPr>
    </w:p>
    <w:p w14:paraId="1C6B5EFA" w14:textId="77777777" w:rsidR="00E83397" w:rsidRPr="00E83397" w:rsidRDefault="00E83397" w:rsidP="00E83397">
      <w:pPr>
        <w:pStyle w:val="ListParagraph"/>
        <w:numPr>
          <w:ilvl w:val="0"/>
          <w:numId w:val="24"/>
        </w:numPr>
        <w:spacing w:before="240" w:after="240"/>
        <w:rPr>
          <w:rFonts w:ascii="Cambria" w:eastAsia="Cambria" w:hAnsi="Cambria" w:cs="Cambria"/>
          <w:color w:val="1F1F1F"/>
          <w:sz w:val="22"/>
          <w:szCs w:val="22"/>
          <w:lang w:val="en-US"/>
        </w:rPr>
      </w:pPr>
      <w:r w:rsidRPr="00E83397">
        <w:rPr>
          <w:rFonts w:ascii="Cambria" w:eastAsia="Cambria" w:hAnsi="Cambria" w:cs="Cambria"/>
          <w:color w:val="1F1F1F"/>
          <w:sz w:val="22"/>
          <w:szCs w:val="22"/>
          <w:lang w:val="en-US"/>
        </w:rPr>
        <w:t>Printed materials, merchant kits, promotions, and event logistics will be sourced locally to reduce costs, speed up deployment, and support local businesses.</w:t>
      </w:r>
    </w:p>
    <w:p w14:paraId="2EA6B7F7" w14:textId="1BC89E5B" w:rsidR="6C5F2426" w:rsidRPr="000F439D" w:rsidRDefault="000F439D" w:rsidP="000F439D">
      <w:pPr>
        <w:pStyle w:val="Heading1"/>
      </w:pPr>
      <w:bookmarkStart w:id="20" w:name="_Toc220495425"/>
      <w:r>
        <w:lastRenderedPageBreak/>
        <w:t>10</w:t>
      </w:r>
      <w:r w:rsidR="6C5F2426" w:rsidRPr="000F439D">
        <w:t>. Differentiation</w:t>
      </w:r>
      <w:bookmarkEnd w:id="20"/>
    </w:p>
    <w:p w14:paraId="2E5FDC76" w14:textId="6473BC1C" w:rsidR="6C5F2426" w:rsidRDefault="6C5F2426" w:rsidP="005E33D9">
      <w:pPr>
        <w:pStyle w:val="ListParagraph"/>
        <w:numPr>
          <w:ilvl w:val="0"/>
          <w:numId w:val="16"/>
        </w:numPr>
        <w:spacing w:after="0" w:line="276" w:lineRule="auto"/>
        <w:ind w:left="360"/>
        <w:rPr>
          <w:rFonts w:ascii="Cambria" w:eastAsia="Cambria" w:hAnsi="Cambria" w:cs="Cambria"/>
          <w:sz w:val="22"/>
          <w:szCs w:val="22"/>
          <w:lang w:val="en-US"/>
        </w:rPr>
      </w:pPr>
      <w:r w:rsidRPr="480F8BC8">
        <w:rPr>
          <w:rFonts w:ascii="Cambria" w:eastAsia="Cambria" w:hAnsi="Cambria" w:cs="Cambria"/>
          <w:sz w:val="22"/>
          <w:szCs w:val="22"/>
          <w:lang w:val="en-US"/>
        </w:rPr>
        <w:t>Global brand trust &amp; stronger national‑chain partnerships</w:t>
      </w:r>
    </w:p>
    <w:p w14:paraId="01340D78" w14:textId="0D01B925" w:rsidR="6C5F2426" w:rsidRDefault="6C5F2426" w:rsidP="005E33D9">
      <w:pPr>
        <w:pStyle w:val="ListParagraph"/>
        <w:numPr>
          <w:ilvl w:val="0"/>
          <w:numId w:val="16"/>
        </w:numPr>
        <w:spacing w:after="0" w:line="276" w:lineRule="auto"/>
        <w:ind w:left="360"/>
        <w:rPr>
          <w:rFonts w:ascii="Cambria" w:eastAsia="Cambria" w:hAnsi="Cambria" w:cs="Cambria"/>
          <w:sz w:val="22"/>
          <w:szCs w:val="22"/>
          <w:lang w:val="en-US"/>
        </w:rPr>
      </w:pPr>
      <w:r w:rsidRPr="480F8BC8">
        <w:rPr>
          <w:rFonts w:ascii="Cambria" w:eastAsia="Cambria" w:hAnsi="Cambria" w:cs="Cambria"/>
          <w:sz w:val="22"/>
          <w:szCs w:val="22"/>
          <w:lang w:val="en-US"/>
        </w:rPr>
        <w:t>Superior app technology &amp; user experience</w:t>
      </w:r>
    </w:p>
    <w:p w14:paraId="1BC3AECE" w14:textId="28D71157" w:rsidR="6C5F2426" w:rsidRDefault="6C5F2426" w:rsidP="005E33D9">
      <w:pPr>
        <w:pStyle w:val="ListParagraph"/>
        <w:numPr>
          <w:ilvl w:val="0"/>
          <w:numId w:val="16"/>
        </w:numPr>
        <w:spacing w:after="0" w:line="276" w:lineRule="auto"/>
        <w:ind w:left="360"/>
        <w:rPr>
          <w:rFonts w:ascii="Cambria" w:eastAsia="Cambria" w:hAnsi="Cambria" w:cs="Cambria"/>
          <w:sz w:val="22"/>
          <w:szCs w:val="22"/>
          <w:lang w:val="en-US"/>
        </w:rPr>
      </w:pPr>
      <w:r w:rsidRPr="480F8BC8">
        <w:rPr>
          <w:rFonts w:ascii="Cambria" w:eastAsia="Cambria" w:hAnsi="Cambria" w:cs="Cambria"/>
          <w:sz w:val="22"/>
          <w:szCs w:val="22"/>
          <w:lang w:val="en-US"/>
        </w:rPr>
        <w:t>Community‑driven mission and ESG reporting (CO₂ saved, meals rescued) for merchants</w:t>
      </w:r>
    </w:p>
    <w:p w14:paraId="12C240A5" w14:textId="0EAB9D19" w:rsidR="6C5F2426" w:rsidRPr="000F439D" w:rsidRDefault="6C5F2426" w:rsidP="000F439D">
      <w:pPr>
        <w:pStyle w:val="Heading1"/>
      </w:pPr>
      <w:bookmarkStart w:id="21" w:name="_Toc220495426"/>
      <w:r w:rsidRPr="000F439D">
        <w:t>1</w:t>
      </w:r>
      <w:r w:rsidR="000F439D">
        <w:t>1</w:t>
      </w:r>
      <w:r w:rsidRPr="000F439D">
        <w:t>. Key Risks &amp; Mitigations</w:t>
      </w:r>
      <w:bookmarkEnd w:id="21"/>
    </w:p>
    <w:p w14:paraId="6D95BA62" w14:textId="4D3CF529" w:rsidR="6C5F2426" w:rsidRDefault="6C5F2426" w:rsidP="005E33D9">
      <w:pPr>
        <w:pStyle w:val="ListParagraph"/>
        <w:numPr>
          <w:ilvl w:val="0"/>
          <w:numId w:val="16"/>
        </w:numPr>
        <w:spacing w:after="0" w:line="276" w:lineRule="auto"/>
        <w:ind w:left="360"/>
        <w:rPr>
          <w:rFonts w:ascii="Cambria" w:eastAsia="Cambria" w:hAnsi="Cambria" w:cs="Cambria"/>
          <w:sz w:val="22"/>
          <w:szCs w:val="22"/>
          <w:lang w:val="en-US"/>
        </w:rPr>
      </w:pPr>
      <w:r w:rsidRPr="480F8BC8">
        <w:rPr>
          <w:rFonts w:ascii="Cambria" w:eastAsia="Cambria" w:hAnsi="Cambria" w:cs="Cambria"/>
          <w:sz w:val="22"/>
          <w:szCs w:val="22"/>
          <w:lang w:val="en-US"/>
        </w:rPr>
        <w:t>Merchant churn → Mitigation: data‑backed coaching, pickup‑window optimization, featured placement incentives.</w:t>
      </w:r>
    </w:p>
    <w:p w14:paraId="2163BE2A" w14:textId="36AB3C80" w:rsidR="6C5F2426" w:rsidRDefault="6C5F2426" w:rsidP="005E33D9">
      <w:pPr>
        <w:pStyle w:val="ListParagraph"/>
        <w:numPr>
          <w:ilvl w:val="0"/>
          <w:numId w:val="16"/>
        </w:numPr>
        <w:spacing w:after="0" w:line="276" w:lineRule="auto"/>
        <w:ind w:left="360"/>
        <w:rPr>
          <w:rFonts w:ascii="Cambria" w:eastAsia="Cambria" w:hAnsi="Cambria" w:cs="Cambria"/>
          <w:sz w:val="22"/>
          <w:szCs w:val="22"/>
          <w:lang w:val="en-US"/>
        </w:rPr>
      </w:pPr>
      <w:r w:rsidRPr="480F8BC8">
        <w:rPr>
          <w:rFonts w:ascii="Cambria" w:eastAsia="Cambria" w:hAnsi="Cambria" w:cs="Cambria"/>
          <w:sz w:val="22"/>
          <w:szCs w:val="22"/>
          <w:lang w:val="en-US"/>
        </w:rPr>
        <w:t>Quality at pickup → Mitigation: templated prep &amp; labeling, rating triggers, spot checks.</w:t>
      </w:r>
    </w:p>
    <w:p w14:paraId="6D09A98D" w14:textId="50EA7374" w:rsidR="6C5F2426" w:rsidRDefault="6C5F2426" w:rsidP="005E33D9">
      <w:pPr>
        <w:pStyle w:val="ListParagraph"/>
        <w:numPr>
          <w:ilvl w:val="0"/>
          <w:numId w:val="16"/>
        </w:numPr>
        <w:spacing w:after="0" w:line="276" w:lineRule="auto"/>
        <w:ind w:left="360"/>
        <w:rPr>
          <w:rFonts w:ascii="Cambria" w:eastAsia="Cambria" w:hAnsi="Cambria" w:cs="Cambria"/>
          <w:sz w:val="22"/>
          <w:szCs w:val="22"/>
          <w:lang w:val="en-US"/>
        </w:rPr>
      </w:pPr>
      <w:r w:rsidRPr="480F8BC8">
        <w:rPr>
          <w:rFonts w:ascii="Cambria" w:eastAsia="Cambria" w:hAnsi="Cambria" w:cs="Cambria"/>
          <w:sz w:val="22"/>
          <w:szCs w:val="22"/>
          <w:lang w:val="en-US"/>
        </w:rPr>
        <w:t>Regulatory changes → Mitigation: local counsel; template SOPs aligned to NOM‑051.</w:t>
      </w:r>
    </w:p>
    <w:p w14:paraId="3B7B799D" w14:textId="782415CC" w:rsidR="6C5F2426" w:rsidRPr="000F439D" w:rsidRDefault="6C5F2426" w:rsidP="000F439D">
      <w:pPr>
        <w:pStyle w:val="Heading1"/>
      </w:pPr>
      <w:bookmarkStart w:id="22" w:name="_Toc220495427"/>
      <w:r w:rsidRPr="000F439D">
        <w:t>1</w:t>
      </w:r>
      <w:r w:rsidR="000F439D">
        <w:t>2</w:t>
      </w:r>
      <w:r w:rsidRPr="000F439D">
        <w:t>. KPIs for Pilot</w:t>
      </w:r>
      <w:bookmarkEnd w:id="22"/>
    </w:p>
    <w:p w14:paraId="6546F40A" w14:textId="5C7579AB" w:rsidR="6C5F2426" w:rsidRDefault="6C5F2426" w:rsidP="005E33D9">
      <w:pPr>
        <w:pStyle w:val="ListParagraph"/>
        <w:numPr>
          <w:ilvl w:val="0"/>
          <w:numId w:val="16"/>
        </w:numPr>
        <w:spacing w:after="0" w:line="276" w:lineRule="auto"/>
        <w:ind w:left="360"/>
        <w:rPr>
          <w:rFonts w:ascii="Cambria" w:eastAsia="Cambria" w:hAnsi="Cambria" w:cs="Cambria"/>
          <w:sz w:val="22"/>
          <w:szCs w:val="22"/>
          <w:lang w:val="en-US"/>
        </w:rPr>
      </w:pPr>
      <w:r w:rsidRPr="480F8BC8">
        <w:rPr>
          <w:rFonts w:ascii="Cambria" w:eastAsia="Cambria" w:hAnsi="Cambria" w:cs="Cambria"/>
          <w:sz w:val="22"/>
          <w:szCs w:val="22"/>
          <w:lang w:val="en-US"/>
        </w:rPr>
        <w:t>Active merchants (M) &amp; net adds/week</w:t>
      </w:r>
    </w:p>
    <w:p w14:paraId="234F6933" w14:textId="476DA825" w:rsidR="6C5F2426" w:rsidRDefault="6C5F2426" w:rsidP="005E33D9">
      <w:pPr>
        <w:pStyle w:val="ListParagraph"/>
        <w:numPr>
          <w:ilvl w:val="0"/>
          <w:numId w:val="16"/>
        </w:numPr>
        <w:spacing w:after="0" w:line="276" w:lineRule="auto"/>
        <w:ind w:left="360"/>
        <w:rPr>
          <w:rFonts w:ascii="Cambria" w:eastAsia="Cambria" w:hAnsi="Cambria" w:cs="Cambria"/>
          <w:sz w:val="22"/>
          <w:szCs w:val="22"/>
          <w:lang w:val="en-US"/>
        </w:rPr>
      </w:pPr>
      <w:r w:rsidRPr="480F8BC8">
        <w:rPr>
          <w:rFonts w:ascii="Cambria" w:eastAsia="Cambria" w:hAnsi="Cambria" w:cs="Cambria"/>
          <w:sz w:val="22"/>
          <w:szCs w:val="22"/>
          <w:lang w:val="en-US"/>
        </w:rPr>
        <w:t>Surprise Bags listed vs. sold (%) and daily sell‑through</w:t>
      </w:r>
    </w:p>
    <w:p w14:paraId="1E7E53B1" w14:textId="0B67118B" w:rsidR="6C5F2426" w:rsidRDefault="6C5F2426" w:rsidP="005E33D9">
      <w:pPr>
        <w:pStyle w:val="ListParagraph"/>
        <w:numPr>
          <w:ilvl w:val="0"/>
          <w:numId w:val="16"/>
        </w:numPr>
        <w:spacing w:after="0" w:line="276" w:lineRule="auto"/>
        <w:ind w:left="360"/>
        <w:rPr>
          <w:rFonts w:ascii="Cambria" w:eastAsia="Cambria" w:hAnsi="Cambria" w:cs="Cambria"/>
          <w:sz w:val="22"/>
          <w:szCs w:val="22"/>
          <w:lang w:val="en-US"/>
        </w:rPr>
      </w:pPr>
      <w:r w:rsidRPr="480F8BC8">
        <w:rPr>
          <w:rFonts w:ascii="Cambria" w:eastAsia="Cambria" w:hAnsi="Cambria" w:cs="Cambria"/>
          <w:sz w:val="22"/>
          <w:szCs w:val="22"/>
          <w:lang w:val="en-US"/>
        </w:rPr>
        <w:t>NPS at pickup; order issue rate (%)</w:t>
      </w:r>
    </w:p>
    <w:p w14:paraId="5454E16A" w14:textId="29F210FE" w:rsidR="6C5F2426" w:rsidRDefault="6C5F2426" w:rsidP="005E33D9">
      <w:pPr>
        <w:pStyle w:val="ListParagraph"/>
        <w:numPr>
          <w:ilvl w:val="0"/>
          <w:numId w:val="16"/>
        </w:numPr>
        <w:spacing w:after="0" w:line="276" w:lineRule="auto"/>
        <w:ind w:left="360"/>
        <w:rPr>
          <w:rFonts w:ascii="Cambria" w:eastAsia="Cambria" w:hAnsi="Cambria" w:cs="Cambria"/>
          <w:sz w:val="22"/>
          <w:szCs w:val="22"/>
          <w:lang w:val="en-US"/>
        </w:rPr>
      </w:pPr>
      <w:r w:rsidRPr="480F8BC8">
        <w:rPr>
          <w:rFonts w:ascii="Cambria" w:eastAsia="Cambria" w:hAnsi="Cambria" w:cs="Cambria"/>
          <w:sz w:val="22"/>
          <w:szCs w:val="22"/>
          <w:lang w:val="en-US"/>
        </w:rPr>
        <w:t>Rescued meals &amp; CO₂e avoided</w:t>
      </w:r>
    </w:p>
    <w:p w14:paraId="5BB185E1" w14:textId="14F28FDD" w:rsidR="6C5F2426" w:rsidRPr="000F439D" w:rsidRDefault="6C5F2426" w:rsidP="000F439D">
      <w:pPr>
        <w:pStyle w:val="Heading1"/>
      </w:pPr>
      <w:bookmarkStart w:id="23" w:name="_Toc220495428"/>
      <w:r w:rsidRPr="000F439D">
        <w:t>1</w:t>
      </w:r>
      <w:r w:rsidR="000F439D" w:rsidRPr="000F439D">
        <w:t>3</w:t>
      </w:r>
      <w:r w:rsidRPr="000F439D">
        <w:t>. Timeline (Indicative)</w:t>
      </w:r>
      <w:bookmarkEnd w:id="23"/>
    </w:p>
    <w:p w14:paraId="2AC7740C" w14:textId="3AB63760" w:rsidR="6C5F2426" w:rsidRDefault="6C5F2426" w:rsidP="005E33D9">
      <w:pPr>
        <w:pStyle w:val="ListParagraph"/>
        <w:numPr>
          <w:ilvl w:val="0"/>
          <w:numId w:val="16"/>
        </w:numPr>
        <w:spacing w:after="0" w:line="276" w:lineRule="auto"/>
        <w:ind w:left="360"/>
        <w:rPr>
          <w:rFonts w:ascii="Cambria" w:eastAsia="Cambria" w:hAnsi="Cambria" w:cs="Cambria"/>
          <w:sz w:val="22"/>
          <w:szCs w:val="22"/>
          <w:lang w:val="en-US"/>
        </w:rPr>
      </w:pPr>
      <w:r w:rsidRPr="480F8BC8">
        <w:rPr>
          <w:rFonts w:ascii="Cambria" w:eastAsia="Cambria" w:hAnsi="Cambria" w:cs="Cambria"/>
          <w:sz w:val="22"/>
          <w:szCs w:val="22"/>
          <w:lang w:val="en-US"/>
        </w:rPr>
        <w:t>Month 0–1: legal, pilot merchant LOIs, city team hiring</w:t>
      </w:r>
    </w:p>
    <w:p w14:paraId="3A73BCFA" w14:textId="3B03A4E0" w:rsidR="6C5F2426" w:rsidRDefault="6C5F2426" w:rsidP="005E33D9">
      <w:pPr>
        <w:pStyle w:val="ListParagraph"/>
        <w:numPr>
          <w:ilvl w:val="0"/>
          <w:numId w:val="16"/>
        </w:numPr>
        <w:spacing w:after="0" w:line="276" w:lineRule="auto"/>
        <w:ind w:left="360"/>
        <w:rPr>
          <w:rFonts w:ascii="Cambria" w:eastAsia="Cambria" w:hAnsi="Cambria" w:cs="Cambria"/>
          <w:sz w:val="22"/>
          <w:szCs w:val="22"/>
          <w:lang w:val="en-US"/>
        </w:rPr>
      </w:pPr>
      <w:r w:rsidRPr="480F8BC8">
        <w:rPr>
          <w:rFonts w:ascii="Cambria" w:eastAsia="Cambria" w:hAnsi="Cambria" w:cs="Cambria"/>
          <w:sz w:val="22"/>
          <w:szCs w:val="22"/>
          <w:lang w:val="en-US"/>
        </w:rPr>
        <w:t>Month 2: merchant onboarding sprint, campus &amp; street activation</w:t>
      </w:r>
    </w:p>
    <w:p w14:paraId="746E4170" w14:textId="425489CB" w:rsidR="6C5F2426" w:rsidRDefault="6C5F2426" w:rsidP="005E33D9">
      <w:pPr>
        <w:pStyle w:val="ListParagraph"/>
        <w:numPr>
          <w:ilvl w:val="0"/>
          <w:numId w:val="16"/>
        </w:numPr>
        <w:spacing w:after="0" w:line="276" w:lineRule="auto"/>
        <w:ind w:left="360"/>
        <w:rPr>
          <w:rFonts w:ascii="Cambria" w:eastAsia="Cambria" w:hAnsi="Cambria" w:cs="Cambria"/>
          <w:sz w:val="22"/>
          <w:szCs w:val="22"/>
          <w:lang w:val="en-US"/>
        </w:rPr>
      </w:pPr>
      <w:r w:rsidRPr="480F8BC8">
        <w:rPr>
          <w:rFonts w:ascii="Cambria" w:eastAsia="Cambria" w:hAnsi="Cambria" w:cs="Cambria"/>
          <w:sz w:val="22"/>
          <w:szCs w:val="22"/>
          <w:lang w:val="en-US"/>
        </w:rPr>
        <w:t>Month 3–4: PR + supermarket/hotel chains; iterate pickup windows</w:t>
      </w:r>
    </w:p>
    <w:p w14:paraId="7C3312DA" w14:textId="26197A60" w:rsidR="6C5F2426" w:rsidRDefault="6C5F2426" w:rsidP="005E33D9">
      <w:pPr>
        <w:pStyle w:val="ListParagraph"/>
        <w:numPr>
          <w:ilvl w:val="0"/>
          <w:numId w:val="16"/>
        </w:numPr>
        <w:spacing w:after="0" w:line="276" w:lineRule="auto"/>
        <w:ind w:left="360"/>
        <w:rPr>
          <w:rFonts w:ascii="Cambria" w:eastAsia="Cambria" w:hAnsi="Cambria" w:cs="Cambria"/>
          <w:sz w:val="22"/>
          <w:szCs w:val="22"/>
          <w:lang w:val="en-US"/>
        </w:rPr>
      </w:pPr>
      <w:r w:rsidRPr="480F8BC8">
        <w:rPr>
          <w:rFonts w:ascii="Cambria" w:eastAsia="Cambria" w:hAnsi="Cambria" w:cs="Cambria"/>
          <w:sz w:val="22"/>
          <w:szCs w:val="22"/>
          <w:lang w:val="en-US"/>
        </w:rPr>
        <w:t>Month 5–6: reach Base scenario; prep Guadalajara/Monterrey launch</w:t>
      </w:r>
    </w:p>
    <w:p w14:paraId="248F46F5" w14:textId="6E065707" w:rsidR="000F439D" w:rsidRPr="003410B9" w:rsidRDefault="000F439D" w:rsidP="003410B9">
      <w:pPr>
        <w:rPr>
          <w:rFonts w:ascii="Cambria" w:eastAsia="Cambria" w:hAnsi="Cambria" w:cs="Cambria"/>
          <w:sz w:val="22"/>
          <w:szCs w:val="22"/>
          <w:lang w:val="en-US"/>
        </w:rPr>
      </w:pPr>
      <w:r>
        <w:rPr>
          <w:rFonts w:ascii="Cambria" w:eastAsia="Cambria" w:hAnsi="Cambria" w:cs="Cambria"/>
          <w:sz w:val="22"/>
          <w:szCs w:val="22"/>
          <w:lang w:val="en-US"/>
        </w:rPr>
        <w:br w:type="page"/>
      </w:r>
    </w:p>
    <w:p w14:paraId="28D0DC67" w14:textId="048FC63D" w:rsidR="6C5F2426" w:rsidRPr="000F439D" w:rsidRDefault="6C5F2426" w:rsidP="000F439D">
      <w:pPr>
        <w:pStyle w:val="Heading1"/>
      </w:pPr>
      <w:bookmarkStart w:id="24" w:name="_Toc220495430"/>
      <w:r w:rsidRPr="000F439D">
        <w:lastRenderedPageBreak/>
        <w:t>Conclusion</w:t>
      </w:r>
      <w:bookmarkEnd w:id="24"/>
    </w:p>
    <w:p w14:paraId="154FDBCF" w14:textId="77777777" w:rsidR="00442E3A" w:rsidRPr="00442E3A" w:rsidRDefault="00442E3A" w:rsidP="00442E3A">
      <w:pPr>
        <w:spacing w:after="0" w:line="276" w:lineRule="auto"/>
        <w:rPr>
          <w:rFonts w:ascii="Cambria" w:eastAsia="Cambria" w:hAnsi="Cambria" w:cs="Cambria"/>
          <w:sz w:val="22"/>
          <w:szCs w:val="22"/>
          <w:lang w:val="en-US"/>
        </w:rPr>
      </w:pPr>
      <w:r w:rsidRPr="00442E3A">
        <w:rPr>
          <w:rFonts w:ascii="Cambria" w:eastAsia="Cambria" w:hAnsi="Cambria" w:cs="Cambria"/>
          <w:sz w:val="22"/>
          <w:szCs w:val="22"/>
          <w:lang w:val="en-US"/>
        </w:rPr>
        <w:t>Mexico represents a high-potential market for Too Good To Go. With a direct expansion</w:t>
      </w:r>
      <w:r w:rsidRPr="00442E3A">
        <w:rPr>
          <w:rFonts w:ascii="Cambria" w:eastAsia="Cambria" w:hAnsi="Cambria" w:cs="Cambria"/>
          <w:sz w:val="22"/>
          <w:szCs w:val="22"/>
          <w:lang w:val="en-US"/>
        </w:rPr>
        <w:t xml:space="preserve"> </w:t>
      </w:r>
      <w:r w:rsidRPr="00442E3A">
        <w:rPr>
          <w:rFonts w:ascii="Cambria" w:eastAsia="Cambria" w:hAnsi="Cambria" w:cs="Cambria"/>
          <w:sz w:val="22"/>
          <w:szCs w:val="22"/>
          <w:lang w:val="en-US"/>
        </w:rPr>
        <w:t>model, localized branding, strong merchant partnerships, and a structured and low-risk rollout, TGTG can quickly establish itself as a leading anti-food-waste platform in the country.</w:t>
      </w:r>
    </w:p>
    <w:p w14:paraId="33B0432E" w14:textId="77777777" w:rsidR="00442E3A" w:rsidRPr="00442E3A" w:rsidRDefault="00442E3A" w:rsidP="00442E3A">
      <w:pPr>
        <w:spacing w:after="0" w:line="276" w:lineRule="auto"/>
        <w:rPr>
          <w:rFonts w:ascii="Cambria" w:eastAsia="Cambria" w:hAnsi="Cambria" w:cs="Cambria"/>
          <w:sz w:val="22"/>
          <w:szCs w:val="22"/>
          <w:lang w:val="en-US"/>
        </w:rPr>
      </w:pPr>
      <w:r w:rsidRPr="00442E3A">
        <w:rPr>
          <w:rFonts w:ascii="Cambria" w:eastAsia="Cambria" w:hAnsi="Cambria" w:cs="Cambria"/>
          <w:sz w:val="22"/>
          <w:szCs w:val="22"/>
          <w:lang w:val="en-US"/>
        </w:rPr>
        <w:t>Starting with Mexico City (CDMX) allows rapid testing and scale. Reaching the Base scenario by Month 6 creates a solid foundation to expand into Guadalajara and Monterrey, before moving toward national coverage.</w:t>
      </w:r>
    </w:p>
    <w:p w14:paraId="2E2FDB48" w14:textId="6F7CCA96" w:rsidR="480F8BC8" w:rsidRPr="00442E3A" w:rsidRDefault="480F8BC8" w:rsidP="00442E3A">
      <w:pPr>
        <w:pStyle w:val="ListParagraph"/>
        <w:spacing w:after="0" w:line="276" w:lineRule="auto"/>
        <w:ind w:left="360"/>
        <w:rPr>
          <w:rFonts w:ascii="Cambria" w:eastAsia="Cambria" w:hAnsi="Cambria" w:cs="Cambria"/>
          <w:sz w:val="22"/>
          <w:szCs w:val="22"/>
          <w:lang w:val="en-US"/>
        </w:rPr>
      </w:pPr>
    </w:p>
    <w:p w14:paraId="0AC32283" w14:textId="597251ED" w:rsidR="000F439D" w:rsidRDefault="6C5F2426" w:rsidP="480F8BC8">
      <w:pPr>
        <w:spacing w:after="200" w:line="276" w:lineRule="auto"/>
        <w:rPr>
          <w:rFonts w:ascii="Cambria" w:eastAsia="Cambria" w:hAnsi="Cambria" w:cs="Cambria"/>
          <w:sz w:val="22"/>
          <w:szCs w:val="22"/>
          <w:lang w:val="en-US"/>
        </w:rPr>
      </w:pPr>
      <w:r w:rsidRPr="480F8BC8">
        <w:rPr>
          <w:rFonts w:ascii="Cambria" w:eastAsia="Cambria" w:hAnsi="Cambria" w:cs="Cambria"/>
          <w:sz w:val="22"/>
          <w:szCs w:val="22"/>
          <w:lang w:val="en-US"/>
        </w:rPr>
        <w:t xml:space="preserve"> </w:t>
      </w:r>
    </w:p>
    <w:p w14:paraId="7F4038C4" w14:textId="77777777" w:rsidR="000F439D" w:rsidRDefault="000F439D">
      <w:pPr>
        <w:rPr>
          <w:rFonts w:ascii="Cambria" w:eastAsia="Cambria" w:hAnsi="Cambria" w:cs="Cambria"/>
          <w:sz w:val="22"/>
          <w:szCs w:val="22"/>
          <w:lang w:val="en-US"/>
        </w:rPr>
      </w:pPr>
      <w:r>
        <w:rPr>
          <w:rFonts w:ascii="Cambria" w:eastAsia="Cambria" w:hAnsi="Cambria" w:cs="Cambria"/>
          <w:sz w:val="22"/>
          <w:szCs w:val="22"/>
          <w:lang w:val="en-US"/>
        </w:rPr>
        <w:br w:type="page"/>
      </w:r>
    </w:p>
    <w:p w14:paraId="00E3E675" w14:textId="77777777" w:rsidR="6C5F2426" w:rsidRPr="0095459D" w:rsidRDefault="6C5F2426" w:rsidP="480F8BC8">
      <w:pPr>
        <w:spacing w:after="200" w:line="276" w:lineRule="auto"/>
        <w:rPr>
          <w:lang w:val="en-US"/>
        </w:rPr>
      </w:pPr>
    </w:p>
    <w:p w14:paraId="421AD865" w14:textId="1957E30E" w:rsidR="6C5F2426" w:rsidRPr="0095459D" w:rsidRDefault="6C5F2426" w:rsidP="000F439D">
      <w:pPr>
        <w:pStyle w:val="Heading1"/>
        <w:rPr>
          <w:lang w:val="en-US"/>
        </w:rPr>
      </w:pPr>
      <w:bookmarkStart w:id="25" w:name="_Toc220495431"/>
      <w:r w:rsidRPr="480F8BC8">
        <w:rPr>
          <w:rFonts w:eastAsia="Calibri"/>
          <w:lang w:val="en-US"/>
        </w:rPr>
        <w:t>References (Key Sources)</w:t>
      </w:r>
      <w:bookmarkEnd w:id="25"/>
    </w:p>
    <w:p w14:paraId="2895CE51" w14:textId="2C15FA2F" w:rsidR="6C5F2426" w:rsidRPr="0095459D" w:rsidRDefault="6C5F2426" w:rsidP="480F8BC8">
      <w:pPr>
        <w:spacing w:after="200" w:line="276" w:lineRule="auto"/>
        <w:rPr>
          <w:lang w:val="en-US"/>
        </w:rPr>
      </w:pPr>
      <w:r w:rsidRPr="480F8BC8">
        <w:rPr>
          <w:rFonts w:ascii="Cambria" w:eastAsia="Cambria" w:hAnsi="Cambria" w:cs="Cambria"/>
          <w:sz w:val="22"/>
          <w:szCs w:val="22"/>
          <w:lang w:val="en-US"/>
        </w:rPr>
        <w:t>• UNEP — Food Waste Index Report 2024 (global scale, methodology)</w:t>
      </w:r>
    </w:p>
    <w:p w14:paraId="284FCA90" w14:textId="495DF74E" w:rsidR="6C5F2426" w:rsidRPr="0095459D" w:rsidRDefault="6C5F2426" w:rsidP="480F8BC8">
      <w:pPr>
        <w:spacing w:after="200" w:line="276" w:lineRule="auto"/>
        <w:rPr>
          <w:lang w:val="en-US"/>
        </w:rPr>
      </w:pPr>
      <w:r w:rsidRPr="480F8BC8">
        <w:rPr>
          <w:rFonts w:ascii="Cambria" w:eastAsia="Cambria" w:hAnsi="Cambria" w:cs="Cambria"/>
          <w:sz w:val="22"/>
          <w:szCs w:val="22"/>
          <w:lang w:val="en-US"/>
        </w:rPr>
        <w:t>• WorldPopulationReview — Country food‑waste per‑capita table (compiled from UNEP)</w:t>
      </w:r>
    </w:p>
    <w:p w14:paraId="45A2022E" w14:textId="350500DD" w:rsidR="6C5F2426" w:rsidRPr="0095459D" w:rsidRDefault="6C5F2426" w:rsidP="480F8BC8">
      <w:pPr>
        <w:spacing w:after="200" w:line="276" w:lineRule="auto"/>
        <w:rPr>
          <w:lang w:val="en-US"/>
        </w:rPr>
      </w:pPr>
      <w:r w:rsidRPr="480F8BC8">
        <w:rPr>
          <w:rFonts w:ascii="Cambria" w:eastAsia="Cambria" w:hAnsi="Cambria" w:cs="Cambria"/>
          <w:sz w:val="22"/>
          <w:szCs w:val="22"/>
          <w:lang w:val="en-US"/>
        </w:rPr>
        <w:t>• Data México (Secretaría de Economía) — DENUE May 2025 restaurant/eating places counts</w:t>
      </w:r>
    </w:p>
    <w:p w14:paraId="5874255E" w14:textId="564B3C44" w:rsidR="6C5F2426" w:rsidRPr="0095459D" w:rsidRDefault="6C5F2426" w:rsidP="480F8BC8">
      <w:pPr>
        <w:spacing w:after="200" w:line="276" w:lineRule="auto"/>
        <w:rPr>
          <w:lang w:val="en-US"/>
        </w:rPr>
      </w:pPr>
      <w:r w:rsidRPr="480F8BC8">
        <w:rPr>
          <w:rFonts w:ascii="Cambria" w:eastAsia="Cambria" w:hAnsi="Cambria" w:cs="Cambria"/>
          <w:sz w:val="22"/>
          <w:szCs w:val="22"/>
          <w:lang w:val="en-US"/>
        </w:rPr>
        <w:t>• INEGI — Censos Económicos 2019 (CDMX establishments); CPI dashboard</w:t>
      </w:r>
    </w:p>
    <w:p w14:paraId="7B37C927" w14:textId="4AA01817" w:rsidR="6C5F2426" w:rsidRPr="0095459D" w:rsidRDefault="6C5F2426" w:rsidP="480F8BC8">
      <w:pPr>
        <w:spacing w:after="200" w:line="276" w:lineRule="auto"/>
        <w:rPr>
          <w:lang w:val="en-US"/>
        </w:rPr>
      </w:pPr>
      <w:r w:rsidRPr="480F8BC8">
        <w:rPr>
          <w:rFonts w:ascii="Cambria" w:eastAsia="Cambria" w:hAnsi="Cambria" w:cs="Cambria"/>
          <w:sz w:val="22"/>
          <w:szCs w:val="22"/>
          <w:lang w:val="en-US"/>
        </w:rPr>
        <w:t>• Macrotrends — Mexico City metro population 2025</w:t>
      </w:r>
    </w:p>
    <w:p w14:paraId="0119FCC8" w14:textId="0F29DBF0" w:rsidR="6C5F2426" w:rsidRPr="0095459D" w:rsidRDefault="6C5F2426" w:rsidP="480F8BC8">
      <w:pPr>
        <w:spacing w:after="200" w:line="276" w:lineRule="auto"/>
        <w:rPr>
          <w:lang w:val="en-US"/>
        </w:rPr>
      </w:pPr>
      <w:r w:rsidRPr="480F8BC8">
        <w:rPr>
          <w:rFonts w:ascii="Cambria" w:eastAsia="Cambria" w:hAnsi="Cambria" w:cs="Cambria"/>
          <w:sz w:val="22"/>
          <w:szCs w:val="22"/>
          <w:lang w:val="en-US"/>
        </w:rPr>
        <w:t>• The Competitive Intelligence Unit (The CIU) — Smartphone penetration Q3‑2024</w:t>
      </w:r>
    </w:p>
    <w:p w14:paraId="7E9253FC" w14:textId="63B9183E" w:rsidR="6C5F2426" w:rsidRPr="0095459D" w:rsidRDefault="6C5F2426" w:rsidP="480F8BC8">
      <w:pPr>
        <w:spacing w:after="200" w:line="276" w:lineRule="auto"/>
        <w:rPr>
          <w:lang w:val="en-US"/>
        </w:rPr>
      </w:pPr>
      <w:r w:rsidRPr="480F8BC8">
        <w:rPr>
          <w:rFonts w:ascii="Cambria" w:eastAsia="Cambria" w:hAnsi="Cambria" w:cs="Cambria"/>
          <w:sz w:val="22"/>
          <w:szCs w:val="22"/>
          <w:lang w:val="en-US"/>
        </w:rPr>
        <w:t>• TradingEconomics (INEGI source) — Mexico food CPI (Dec 2025)</w:t>
      </w:r>
    </w:p>
    <w:p w14:paraId="36F8CE59" w14:textId="5A5CB93A" w:rsidR="480F8BC8" w:rsidRDefault="480F8BC8" w:rsidP="480F8BC8">
      <w:pPr>
        <w:rPr>
          <w:lang w:val="en-US"/>
        </w:rPr>
      </w:pPr>
    </w:p>
    <w:sectPr w:rsidR="480F8BC8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BCB828" w14:textId="77777777" w:rsidR="00987C48" w:rsidRDefault="00987C48" w:rsidP="000F439D">
      <w:pPr>
        <w:spacing w:after="0" w:line="240" w:lineRule="auto"/>
      </w:pPr>
      <w:r>
        <w:separator/>
      </w:r>
    </w:p>
  </w:endnote>
  <w:endnote w:type="continuationSeparator" w:id="0">
    <w:p w14:paraId="5EFC95B4" w14:textId="77777777" w:rsidR="00987C48" w:rsidRDefault="00987C48" w:rsidP="000F43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94E099" w14:textId="77777777" w:rsidR="00987C48" w:rsidRDefault="00987C48" w:rsidP="000F439D">
      <w:pPr>
        <w:spacing w:after="0" w:line="240" w:lineRule="auto"/>
      </w:pPr>
      <w:r>
        <w:separator/>
      </w:r>
    </w:p>
  </w:footnote>
  <w:footnote w:type="continuationSeparator" w:id="0">
    <w:p w14:paraId="61AB45C5" w14:textId="77777777" w:rsidR="00987C48" w:rsidRDefault="00987C48" w:rsidP="000F439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73D3C"/>
    <w:multiLevelType w:val="multilevel"/>
    <w:tmpl w:val="E926F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4371F3"/>
    <w:multiLevelType w:val="multilevel"/>
    <w:tmpl w:val="ACF84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6F5D7A"/>
    <w:multiLevelType w:val="hybridMultilevel"/>
    <w:tmpl w:val="B5DC416A"/>
    <w:lvl w:ilvl="0" w:tplc="FFFFFFFF">
      <w:start w:val="1"/>
      <w:numFmt w:val="decimal"/>
      <w:lvlText w:val="%1."/>
      <w:lvlJc w:val="left"/>
      <w:pPr>
        <w:ind w:left="380" w:hanging="38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70A3C2C"/>
    <w:multiLevelType w:val="hybridMultilevel"/>
    <w:tmpl w:val="9F3E85CC"/>
    <w:lvl w:ilvl="0" w:tplc="FFFFFFFF">
      <w:start w:val="1"/>
      <w:numFmt w:val="decimal"/>
      <w:lvlText w:val="%1."/>
      <w:lvlJc w:val="left"/>
      <w:pPr>
        <w:ind w:left="380" w:hanging="38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07E15A5"/>
    <w:multiLevelType w:val="hybridMultilevel"/>
    <w:tmpl w:val="0800448A"/>
    <w:lvl w:ilvl="0" w:tplc="09C649E2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B888D87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4401A5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3068C9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2D8664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3FE771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7E498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6CC14D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FAC425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7CA112"/>
    <w:multiLevelType w:val="hybridMultilevel"/>
    <w:tmpl w:val="F8B24BF2"/>
    <w:lvl w:ilvl="0" w:tplc="76ECCAA8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4CDE311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B162C5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A8C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EE4374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3DE17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7EE18F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BAC68F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06264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320CDD"/>
    <w:multiLevelType w:val="hybridMultilevel"/>
    <w:tmpl w:val="EBC43FD2"/>
    <w:lvl w:ilvl="0" w:tplc="CFF0CC74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0030711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F042DF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A12EEA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B3E376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C183BD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11C4A7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1FE68C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2B81E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23C1BF5"/>
    <w:multiLevelType w:val="hybridMultilevel"/>
    <w:tmpl w:val="45648390"/>
    <w:lvl w:ilvl="0" w:tplc="F968BC38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385CAC7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B5CEC0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D34FF3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A06FC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858DB0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5E01F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C88457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2F2516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6B67899"/>
    <w:multiLevelType w:val="hybridMultilevel"/>
    <w:tmpl w:val="0A3A964E"/>
    <w:lvl w:ilvl="0" w:tplc="FFFFFFFF">
      <w:start w:val="2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364" w:hanging="360"/>
      </w:pPr>
    </w:lvl>
    <w:lvl w:ilvl="2" w:tplc="FFFFFFFF" w:tentative="1">
      <w:start w:val="1"/>
      <w:numFmt w:val="lowerRoman"/>
      <w:lvlText w:val="%3."/>
      <w:lvlJc w:val="right"/>
      <w:pPr>
        <w:ind w:left="2084" w:hanging="180"/>
      </w:pPr>
    </w:lvl>
    <w:lvl w:ilvl="3" w:tplc="FFFFFFFF" w:tentative="1">
      <w:start w:val="1"/>
      <w:numFmt w:val="decimal"/>
      <w:lvlText w:val="%4."/>
      <w:lvlJc w:val="left"/>
      <w:pPr>
        <w:ind w:left="2804" w:hanging="360"/>
      </w:pPr>
    </w:lvl>
    <w:lvl w:ilvl="4" w:tplc="FFFFFFFF" w:tentative="1">
      <w:start w:val="1"/>
      <w:numFmt w:val="lowerLetter"/>
      <w:lvlText w:val="%5."/>
      <w:lvlJc w:val="left"/>
      <w:pPr>
        <w:ind w:left="3524" w:hanging="360"/>
      </w:pPr>
    </w:lvl>
    <w:lvl w:ilvl="5" w:tplc="FFFFFFFF" w:tentative="1">
      <w:start w:val="1"/>
      <w:numFmt w:val="lowerRoman"/>
      <w:lvlText w:val="%6."/>
      <w:lvlJc w:val="right"/>
      <w:pPr>
        <w:ind w:left="4244" w:hanging="180"/>
      </w:pPr>
    </w:lvl>
    <w:lvl w:ilvl="6" w:tplc="FFFFFFFF" w:tentative="1">
      <w:start w:val="1"/>
      <w:numFmt w:val="decimal"/>
      <w:lvlText w:val="%7."/>
      <w:lvlJc w:val="left"/>
      <w:pPr>
        <w:ind w:left="4964" w:hanging="360"/>
      </w:pPr>
    </w:lvl>
    <w:lvl w:ilvl="7" w:tplc="FFFFFFFF" w:tentative="1">
      <w:start w:val="1"/>
      <w:numFmt w:val="lowerLetter"/>
      <w:lvlText w:val="%8."/>
      <w:lvlJc w:val="left"/>
      <w:pPr>
        <w:ind w:left="5684" w:hanging="360"/>
      </w:pPr>
    </w:lvl>
    <w:lvl w:ilvl="8" w:tplc="FFFFFFFF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9" w15:restartNumberingAfterBreak="0">
    <w:nsid w:val="1C801481"/>
    <w:multiLevelType w:val="hybridMultilevel"/>
    <w:tmpl w:val="89E6E60E"/>
    <w:lvl w:ilvl="0" w:tplc="B4D040D2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1C987E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BD2283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D16482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7D8AB8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85ACA0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38855D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A3EDD1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004D28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EFB8904"/>
    <w:multiLevelType w:val="hybridMultilevel"/>
    <w:tmpl w:val="171AC2E8"/>
    <w:lvl w:ilvl="0" w:tplc="9582316A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2190E80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4C0884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6043A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C5290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FE0D84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37611A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6C6B94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5761F9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0D12361"/>
    <w:multiLevelType w:val="hybridMultilevel"/>
    <w:tmpl w:val="A3523056"/>
    <w:lvl w:ilvl="0" w:tplc="F1DAFF0E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7B6415F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AF22AF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0B8A34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4C2A08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74CB03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E463D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E92D63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3945D6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72346F3"/>
    <w:multiLevelType w:val="hybridMultilevel"/>
    <w:tmpl w:val="5546F6F6"/>
    <w:lvl w:ilvl="0" w:tplc="77D495EE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40E2A73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356EF0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132FC5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B8ABCE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19AE3B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54ACDF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400FC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306EBD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45C1C67"/>
    <w:multiLevelType w:val="hybridMultilevel"/>
    <w:tmpl w:val="9EC80C88"/>
    <w:lvl w:ilvl="0" w:tplc="8B081DC4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4050B82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0EE391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4771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C9C19A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306A5D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2102FC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678B33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94E686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5F1EA74"/>
    <w:multiLevelType w:val="hybridMultilevel"/>
    <w:tmpl w:val="FFFFFFFF"/>
    <w:lvl w:ilvl="0" w:tplc="9642D0D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F8C182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8C4BC4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318610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600BE2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CC0DE7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CE2A68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05A1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B5A0E0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AD4EE41"/>
    <w:multiLevelType w:val="hybridMultilevel"/>
    <w:tmpl w:val="B5DC334E"/>
    <w:lvl w:ilvl="0" w:tplc="14869CA0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28AA4F3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2F8D24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4FA3E9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89CBDE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8C8393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06EBD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B7CA4B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F4421E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AEF94F9"/>
    <w:multiLevelType w:val="hybridMultilevel"/>
    <w:tmpl w:val="EBF24EE4"/>
    <w:lvl w:ilvl="0" w:tplc="F64C4BDC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9EE66D6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1CC630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E705BB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F2A28D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D90F65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76C71D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C4A19D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4D0D5E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AFA29D3"/>
    <w:multiLevelType w:val="hybridMultilevel"/>
    <w:tmpl w:val="D9ECDE2E"/>
    <w:lvl w:ilvl="0" w:tplc="A76A112A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B680F3B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99EBEB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A4880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CF2AE3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02806F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35E4D0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88C035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804EC7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D039FF0"/>
    <w:multiLevelType w:val="hybridMultilevel"/>
    <w:tmpl w:val="E5E4FFF6"/>
    <w:lvl w:ilvl="0" w:tplc="4D52B120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CD8AC0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E622F0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B9E28C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6262D8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E46F6E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44B16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8E2F0F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2C398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E6848F9"/>
    <w:multiLevelType w:val="hybridMultilevel"/>
    <w:tmpl w:val="FFFFFFFF"/>
    <w:lvl w:ilvl="0" w:tplc="8F7853A2">
      <w:start w:val="1"/>
      <w:numFmt w:val="decimal"/>
      <w:lvlText w:val="%1."/>
      <w:lvlJc w:val="left"/>
      <w:pPr>
        <w:ind w:left="720" w:hanging="360"/>
      </w:pPr>
    </w:lvl>
    <w:lvl w:ilvl="1" w:tplc="F10E43A4">
      <w:start w:val="1"/>
      <w:numFmt w:val="lowerLetter"/>
      <w:lvlText w:val="%2."/>
      <w:lvlJc w:val="left"/>
      <w:pPr>
        <w:ind w:left="1440" w:hanging="360"/>
      </w:pPr>
    </w:lvl>
    <w:lvl w:ilvl="2" w:tplc="38AEC350">
      <w:start w:val="1"/>
      <w:numFmt w:val="lowerRoman"/>
      <w:lvlText w:val="%3."/>
      <w:lvlJc w:val="right"/>
      <w:pPr>
        <w:ind w:left="2160" w:hanging="180"/>
      </w:pPr>
    </w:lvl>
    <w:lvl w:ilvl="3" w:tplc="5DCE438E">
      <w:start w:val="1"/>
      <w:numFmt w:val="decimal"/>
      <w:lvlText w:val="%4."/>
      <w:lvlJc w:val="left"/>
      <w:pPr>
        <w:ind w:left="2880" w:hanging="360"/>
      </w:pPr>
    </w:lvl>
    <w:lvl w:ilvl="4" w:tplc="26DADEBC">
      <w:start w:val="1"/>
      <w:numFmt w:val="lowerLetter"/>
      <w:lvlText w:val="%5."/>
      <w:lvlJc w:val="left"/>
      <w:pPr>
        <w:ind w:left="3600" w:hanging="360"/>
      </w:pPr>
    </w:lvl>
    <w:lvl w:ilvl="5" w:tplc="688405E2">
      <w:start w:val="1"/>
      <w:numFmt w:val="lowerRoman"/>
      <w:lvlText w:val="%6."/>
      <w:lvlJc w:val="right"/>
      <w:pPr>
        <w:ind w:left="4320" w:hanging="180"/>
      </w:pPr>
    </w:lvl>
    <w:lvl w:ilvl="6" w:tplc="3272AE8C">
      <w:start w:val="1"/>
      <w:numFmt w:val="decimal"/>
      <w:lvlText w:val="%7."/>
      <w:lvlJc w:val="left"/>
      <w:pPr>
        <w:ind w:left="5040" w:hanging="360"/>
      </w:pPr>
    </w:lvl>
    <w:lvl w:ilvl="7" w:tplc="C9DA69A6">
      <w:start w:val="1"/>
      <w:numFmt w:val="lowerLetter"/>
      <w:lvlText w:val="%8."/>
      <w:lvlJc w:val="left"/>
      <w:pPr>
        <w:ind w:left="5760" w:hanging="360"/>
      </w:pPr>
    </w:lvl>
    <w:lvl w:ilvl="8" w:tplc="9C028778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F913B1D"/>
    <w:multiLevelType w:val="hybridMultilevel"/>
    <w:tmpl w:val="FFFFFFFF"/>
    <w:lvl w:ilvl="0" w:tplc="6DD4F91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5469E2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C1E4B7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FE64F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7ACBC6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09EC0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93CBBB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88CCA4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4B6ADB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2BDAB1A"/>
    <w:multiLevelType w:val="hybridMultilevel"/>
    <w:tmpl w:val="CE146B42"/>
    <w:lvl w:ilvl="0" w:tplc="ED2C53C4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098450E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3A83A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0A4633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F24E9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7AE391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4E8DB0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F63E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E8CB17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76F8E57"/>
    <w:multiLevelType w:val="hybridMultilevel"/>
    <w:tmpl w:val="280E0622"/>
    <w:lvl w:ilvl="0" w:tplc="61FA4912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8A16F6A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A22B24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F6DFF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A1CEFB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DEA0F2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072071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94227B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304C20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A8E9B1C"/>
    <w:multiLevelType w:val="hybridMultilevel"/>
    <w:tmpl w:val="939EC216"/>
    <w:lvl w:ilvl="0" w:tplc="8D6E32B0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063A4D7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92C46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E3CA6E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6C68F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AB083C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EE87E6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8BE3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33025B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B8B53E1"/>
    <w:multiLevelType w:val="hybridMultilevel"/>
    <w:tmpl w:val="EBDE3DDA"/>
    <w:lvl w:ilvl="0" w:tplc="BD9C8CF8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A622D97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014076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1DEFA2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9485AC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B44566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0CB2F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57C1A4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662724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FD02C49"/>
    <w:multiLevelType w:val="hybridMultilevel"/>
    <w:tmpl w:val="457AE7F6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2AB7303"/>
    <w:multiLevelType w:val="hybridMultilevel"/>
    <w:tmpl w:val="6A92CA72"/>
    <w:lvl w:ilvl="0" w:tplc="6958C85E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69E263F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148C42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0F0569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661B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5C422E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EC5E0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BEA71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3CCA07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4A77DBB"/>
    <w:multiLevelType w:val="hybridMultilevel"/>
    <w:tmpl w:val="7D2A5B3A"/>
    <w:lvl w:ilvl="0" w:tplc="E27A1AF4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5B08A13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0F09B8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3E4E7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8E2005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5CE198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4A17F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E7446D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C06CB6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4B275F0"/>
    <w:multiLevelType w:val="hybridMultilevel"/>
    <w:tmpl w:val="0A3A964E"/>
    <w:lvl w:ilvl="0" w:tplc="D4741B70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5591B98"/>
    <w:multiLevelType w:val="hybridMultilevel"/>
    <w:tmpl w:val="C796391C"/>
    <w:lvl w:ilvl="0" w:tplc="8BE449A6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C57A658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6D43A4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598E0E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342EA8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96A137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1B495E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184589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0CA70D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F5569FA"/>
    <w:multiLevelType w:val="hybridMultilevel"/>
    <w:tmpl w:val="CF78D2BC"/>
    <w:lvl w:ilvl="0" w:tplc="E8D6096C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D0E2253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3DA89F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2668FD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A7C739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7FA7A9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1E233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27CDDD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3605FA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9A1AB46"/>
    <w:multiLevelType w:val="hybridMultilevel"/>
    <w:tmpl w:val="DD76A058"/>
    <w:lvl w:ilvl="0" w:tplc="416E6366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D9A6706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DE65E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4C4F1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D721AD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D8C150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9DA502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546B3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0AE0F3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9C5A85F"/>
    <w:multiLevelType w:val="hybridMultilevel"/>
    <w:tmpl w:val="3BEC18C2"/>
    <w:lvl w:ilvl="0" w:tplc="EB385D54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D268617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A6E665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08C5D8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C7AE6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856C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B1C8EE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BA47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7F21AB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C39118B"/>
    <w:multiLevelType w:val="multilevel"/>
    <w:tmpl w:val="B8F04EA4"/>
    <w:lvl w:ilvl="0">
      <w:start w:val="2"/>
      <w:numFmt w:val="decimal"/>
      <w:lvlText w:val="%1."/>
      <w:lvlJc w:val="left"/>
      <w:pPr>
        <w:ind w:left="380" w:hanging="380"/>
      </w:pPr>
      <w:rPr>
        <w:rFonts w:hint="default"/>
      </w:rPr>
    </w:lvl>
    <w:lvl w:ilvl="1">
      <w:start w:val="3"/>
      <w:numFmt w:val="decimal"/>
      <w:isLgl/>
      <w:lvlText w:val="%1.%2"/>
      <w:lvlJc w:val="left"/>
      <w:pPr>
        <w:ind w:left="440" w:hanging="440"/>
      </w:pPr>
      <w:rPr>
        <w:rFonts w:asciiTheme="minorHAnsi" w:hAnsiTheme="minorHAnsi" w:cstheme="majorBidi" w:hint="default"/>
        <w:b w:val="0"/>
        <w:color w:val="0F4761" w:themeColor="accent1" w:themeShade="BF"/>
        <w:sz w:val="28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asciiTheme="minorHAnsi" w:hAnsiTheme="minorHAnsi" w:cstheme="majorBidi" w:hint="default"/>
        <w:b w:val="0"/>
        <w:color w:val="0F4761" w:themeColor="accent1" w:themeShade="BF"/>
        <w:sz w:val="28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asciiTheme="minorHAnsi" w:hAnsiTheme="minorHAnsi" w:cstheme="majorBidi" w:hint="default"/>
        <w:b w:val="0"/>
        <w:color w:val="0F4761" w:themeColor="accent1" w:themeShade="BF"/>
        <w:sz w:val="28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asciiTheme="minorHAnsi" w:hAnsiTheme="minorHAnsi" w:cstheme="majorBidi" w:hint="default"/>
        <w:b w:val="0"/>
        <w:color w:val="0F4761" w:themeColor="accent1" w:themeShade="BF"/>
        <w:sz w:val="28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asciiTheme="minorHAnsi" w:hAnsiTheme="minorHAnsi" w:cstheme="majorBidi" w:hint="default"/>
        <w:b w:val="0"/>
        <w:color w:val="0F4761" w:themeColor="accent1" w:themeShade="BF"/>
        <w:sz w:val="28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asciiTheme="minorHAnsi" w:hAnsiTheme="minorHAnsi" w:cstheme="majorBidi" w:hint="default"/>
        <w:b w:val="0"/>
        <w:color w:val="0F4761" w:themeColor="accent1" w:themeShade="BF"/>
        <w:sz w:val="28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asciiTheme="minorHAnsi" w:hAnsiTheme="minorHAnsi" w:cstheme="majorBidi" w:hint="default"/>
        <w:b w:val="0"/>
        <w:color w:val="0F4761" w:themeColor="accent1" w:themeShade="BF"/>
        <w:sz w:val="28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asciiTheme="minorHAnsi" w:hAnsiTheme="minorHAnsi" w:cstheme="majorBidi" w:hint="default"/>
        <w:b w:val="0"/>
        <w:color w:val="0F4761" w:themeColor="accent1" w:themeShade="BF"/>
        <w:sz w:val="28"/>
      </w:rPr>
    </w:lvl>
  </w:abstractNum>
  <w:abstractNum w:abstractNumId="34" w15:restartNumberingAfterBreak="0">
    <w:nsid w:val="6CBC3AE1"/>
    <w:multiLevelType w:val="hybridMultilevel"/>
    <w:tmpl w:val="6A3E268A"/>
    <w:lvl w:ilvl="0" w:tplc="040C000F">
      <w:start w:val="1"/>
      <w:numFmt w:val="decimal"/>
      <w:lvlText w:val="%1."/>
      <w:lvlJc w:val="left"/>
      <w:pPr>
        <w:ind w:left="380" w:hanging="38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CCCF135"/>
    <w:multiLevelType w:val="hybridMultilevel"/>
    <w:tmpl w:val="68D2D36A"/>
    <w:lvl w:ilvl="0" w:tplc="FBC6683C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46B03D3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C94927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F248F4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302E6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50C758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D921C6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7A02D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996B12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F960A9F"/>
    <w:multiLevelType w:val="hybridMultilevel"/>
    <w:tmpl w:val="B5FAC406"/>
    <w:lvl w:ilvl="0" w:tplc="A792F5C8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8B7EFE1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DB0B4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1D03D2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D1E49F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D98380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07CC12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DE889F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DA09D2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4777DDD"/>
    <w:multiLevelType w:val="hybridMultilevel"/>
    <w:tmpl w:val="FFFFFFFF"/>
    <w:lvl w:ilvl="0" w:tplc="1CA40A4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062A43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7F4B8A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34853A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6496E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C5C0AE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7FC52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1D89A8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75238A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E81FD7E"/>
    <w:multiLevelType w:val="hybridMultilevel"/>
    <w:tmpl w:val="C9CE8B1C"/>
    <w:lvl w:ilvl="0" w:tplc="911C6862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08ECAF6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040F65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15C0D4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27EE81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D841E0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24A6D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F0B51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246C0E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12999962">
    <w:abstractNumId w:val="7"/>
  </w:num>
  <w:num w:numId="2" w16cid:durableId="104160475">
    <w:abstractNumId w:val="9"/>
  </w:num>
  <w:num w:numId="3" w16cid:durableId="105468324">
    <w:abstractNumId w:val="18"/>
  </w:num>
  <w:num w:numId="4" w16cid:durableId="1101801127">
    <w:abstractNumId w:val="24"/>
  </w:num>
  <w:num w:numId="5" w16cid:durableId="1142695717">
    <w:abstractNumId w:val="21"/>
  </w:num>
  <w:num w:numId="6" w16cid:durableId="1231696924">
    <w:abstractNumId w:val="4"/>
  </w:num>
  <w:num w:numId="7" w16cid:durableId="1251427146">
    <w:abstractNumId w:val="30"/>
  </w:num>
  <w:num w:numId="8" w16cid:durableId="1436317946">
    <w:abstractNumId w:val="10"/>
  </w:num>
  <w:num w:numId="9" w16cid:durableId="1477378947">
    <w:abstractNumId w:val="17"/>
  </w:num>
  <w:num w:numId="10" w16cid:durableId="1496528508">
    <w:abstractNumId w:val="16"/>
  </w:num>
  <w:num w:numId="11" w16cid:durableId="1574778136">
    <w:abstractNumId w:val="20"/>
  </w:num>
  <w:num w:numId="12" w16cid:durableId="160780968">
    <w:abstractNumId w:val="6"/>
  </w:num>
  <w:num w:numId="13" w16cid:durableId="1621522692">
    <w:abstractNumId w:val="5"/>
  </w:num>
  <w:num w:numId="14" w16cid:durableId="1636909382">
    <w:abstractNumId w:val="19"/>
  </w:num>
  <w:num w:numId="15" w16cid:durableId="1733582381">
    <w:abstractNumId w:val="32"/>
  </w:num>
  <w:num w:numId="16" w16cid:durableId="174728126">
    <w:abstractNumId w:val="23"/>
  </w:num>
  <w:num w:numId="17" w16cid:durableId="1782605146">
    <w:abstractNumId w:val="31"/>
  </w:num>
  <w:num w:numId="18" w16cid:durableId="1819109710">
    <w:abstractNumId w:val="27"/>
  </w:num>
  <w:num w:numId="19" w16cid:durableId="193079994">
    <w:abstractNumId w:val="15"/>
  </w:num>
  <w:num w:numId="20" w16cid:durableId="1942881261">
    <w:abstractNumId w:val="14"/>
  </w:num>
  <w:num w:numId="21" w16cid:durableId="418211409">
    <w:abstractNumId w:val="22"/>
  </w:num>
  <w:num w:numId="22" w16cid:durableId="445974395">
    <w:abstractNumId w:val="38"/>
  </w:num>
  <w:num w:numId="23" w16cid:durableId="458256892">
    <w:abstractNumId w:val="11"/>
  </w:num>
  <w:num w:numId="24" w16cid:durableId="490222407">
    <w:abstractNumId w:val="37"/>
  </w:num>
  <w:num w:numId="25" w16cid:durableId="664555720">
    <w:abstractNumId w:val="36"/>
  </w:num>
  <w:num w:numId="26" w16cid:durableId="694189663">
    <w:abstractNumId w:val="29"/>
  </w:num>
  <w:num w:numId="27" w16cid:durableId="841160493">
    <w:abstractNumId w:val="13"/>
  </w:num>
  <w:num w:numId="28" w16cid:durableId="847258568">
    <w:abstractNumId w:val="35"/>
  </w:num>
  <w:num w:numId="29" w16cid:durableId="946617190">
    <w:abstractNumId w:val="12"/>
  </w:num>
  <w:num w:numId="30" w16cid:durableId="986326552">
    <w:abstractNumId w:val="26"/>
  </w:num>
  <w:num w:numId="31" w16cid:durableId="548105028">
    <w:abstractNumId w:val="3"/>
  </w:num>
  <w:num w:numId="32" w16cid:durableId="797190486">
    <w:abstractNumId w:val="2"/>
  </w:num>
  <w:num w:numId="33" w16cid:durableId="212011146">
    <w:abstractNumId w:val="34"/>
  </w:num>
  <w:num w:numId="34" w16cid:durableId="1797674852">
    <w:abstractNumId w:val="25"/>
  </w:num>
  <w:num w:numId="35" w16cid:durableId="671300603">
    <w:abstractNumId w:val="28"/>
  </w:num>
  <w:num w:numId="36" w16cid:durableId="1431776818">
    <w:abstractNumId w:val="8"/>
  </w:num>
  <w:num w:numId="37" w16cid:durableId="1311055866">
    <w:abstractNumId w:val="33"/>
  </w:num>
  <w:num w:numId="38" w16cid:durableId="1563328017">
    <w:abstractNumId w:val="0"/>
  </w:num>
  <w:num w:numId="39" w16cid:durableId="1874728822">
    <w:abstractNumId w:val="1"/>
  </w:num>
  <w:numIdMacAtCleanup w:val="3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EFD2CDE"/>
    <w:rsid w:val="000463E9"/>
    <w:rsid w:val="0007158B"/>
    <w:rsid w:val="0008258C"/>
    <w:rsid w:val="00083384"/>
    <w:rsid w:val="000A4E32"/>
    <w:rsid w:val="000C26D0"/>
    <w:rsid w:val="000F439D"/>
    <w:rsid w:val="001631B7"/>
    <w:rsid w:val="001A5AD6"/>
    <w:rsid w:val="001B3A98"/>
    <w:rsid w:val="001D180B"/>
    <w:rsid w:val="00201DD2"/>
    <w:rsid w:val="00241533"/>
    <w:rsid w:val="0025376E"/>
    <w:rsid w:val="00260202"/>
    <w:rsid w:val="002927A3"/>
    <w:rsid w:val="002E3F3F"/>
    <w:rsid w:val="00312DB9"/>
    <w:rsid w:val="003410B9"/>
    <w:rsid w:val="00345A50"/>
    <w:rsid w:val="003E2171"/>
    <w:rsid w:val="00406DBC"/>
    <w:rsid w:val="0042486A"/>
    <w:rsid w:val="004372C4"/>
    <w:rsid w:val="00437B5A"/>
    <w:rsid w:val="00442E3A"/>
    <w:rsid w:val="0045361E"/>
    <w:rsid w:val="00454385"/>
    <w:rsid w:val="004651E9"/>
    <w:rsid w:val="004E7246"/>
    <w:rsid w:val="004F21F5"/>
    <w:rsid w:val="0051775A"/>
    <w:rsid w:val="00570746"/>
    <w:rsid w:val="0057105E"/>
    <w:rsid w:val="00586A81"/>
    <w:rsid w:val="005E33D9"/>
    <w:rsid w:val="005E6EF0"/>
    <w:rsid w:val="005F20E8"/>
    <w:rsid w:val="006156B8"/>
    <w:rsid w:val="006440FE"/>
    <w:rsid w:val="0066196C"/>
    <w:rsid w:val="006E0E57"/>
    <w:rsid w:val="0070535F"/>
    <w:rsid w:val="007328CF"/>
    <w:rsid w:val="00740736"/>
    <w:rsid w:val="00757B53"/>
    <w:rsid w:val="00760C8A"/>
    <w:rsid w:val="00761048"/>
    <w:rsid w:val="00767E62"/>
    <w:rsid w:val="00782F60"/>
    <w:rsid w:val="007E2A19"/>
    <w:rsid w:val="007F05FD"/>
    <w:rsid w:val="00830362"/>
    <w:rsid w:val="008319C1"/>
    <w:rsid w:val="00846000"/>
    <w:rsid w:val="008716F3"/>
    <w:rsid w:val="0088409D"/>
    <w:rsid w:val="008F4C43"/>
    <w:rsid w:val="0093581D"/>
    <w:rsid w:val="0095459D"/>
    <w:rsid w:val="00960901"/>
    <w:rsid w:val="00963270"/>
    <w:rsid w:val="009773D6"/>
    <w:rsid w:val="00987C48"/>
    <w:rsid w:val="009F32E1"/>
    <w:rsid w:val="00A53867"/>
    <w:rsid w:val="00A670D0"/>
    <w:rsid w:val="00A75FF9"/>
    <w:rsid w:val="00AA3EDF"/>
    <w:rsid w:val="00AC1BB2"/>
    <w:rsid w:val="00AD2EA6"/>
    <w:rsid w:val="00AE213F"/>
    <w:rsid w:val="00B53237"/>
    <w:rsid w:val="00B9780E"/>
    <w:rsid w:val="00BF6EB1"/>
    <w:rsid w:val="00C15D56"/>
    <w:rsid w:val="00C90AC9"/>
    <w:rsid w:val="00CB4982"/>
    <w:rsid w:val="00CB5678"/>
    <w:rsid w:val="00CF1BE3"/>
    <w:rsid w:val="00D36174"/>
    <w:rsid w:val="00D36F2E"/>
    <w:rsid w:val="00D57C7A"/>
    <w:rsid w:val="00D6031B"/>
    <w:rsid w:val="00DE5E0D"/>
    <w:rsid w:val="00E44EC3"/>
    <w:rsid w:val="00E470E5"/>
    <w:rsid w:val="00E54B45"/>
    <w:rsid w:val="00E56F25"/>
    <w:rsid w:val="00E611D0"/>
    <w:rsid w:val="00E72FD3"/>
    <w:rsid w:val="00E7702B"/>
    <w:rsid w:val="00E83397"/>
    <w:rsid w:val="00F02743"/>
    <w:rsid w:val="00F30903"/>
    <w:rsid w:val="00F414B8"/>
    <w:rsid w:val="00F50BD8"/>
    <w:rsid w:val="00FB5BC2"/>
    <w:rsid w:val="00FC010C"/>
    <w:rsid w:val="00FD51F5"/>
    <w:rsid w:val="00FE3D3C"/>
    <w:rsid w:val="043362D5"/>
    <w:rsid w:val="07A6CFB5"/>
    <w:rsid w:val="0923AAEA"/>
    <w:rsid w:val="0D730BDB"/>
    <w:rsid w:val="0EFC3A59"/>
    <w:rsid w:val="12295D5B"/>
    <w:rsid w:val="158EDB65"/>
    <w:rsid w:val="1845AE98"/>
    <w:rsid w:val="189B5D75"/>
    <w:rsid w:val="1A28345D"/>
    <w:rsid w:val="1B334E43"/>
    <w:rsid w:val="2430028A"/>
    <w:rsid w:val="2A1DC64C"/>
    <w:rsid w:val="34B83F98"/>
    <w:rsid w:val="3AAAA6B9"/>
    <w:rsid w:val="3ADF0DF3"/>
    <w:rsid w:val="3B1493EC"/>
    <w:rsid w:val="3E292801"/>
    <w:rsid w:val="3EFD2CDE"/>
    <w:rsid w:val="3F37F241"/>
    <w:rsid w:val="434C2768"/>
    <w:rsid w:val="47A122A3"/>
    <w:rsid w:val="480F8BC8"/>
    <w:rsid w:val="49333782"/>
    <w:rsid w:val="4FF6E2C0"/>
    <w:rsid w:val="5080EAD4"/>
    <w:rsid w:val="5725B49C"/>
    <w:rsid w:val="57E1C2B7"/>
    <w:rsid w:val="5810EE2B"/>
    <w:rsid w:val="5C25FABE"/>
    <w:rsid w:val="6208747B"/>
    <w:rsid w:val="62F51C02"/>
    <w:rsid w:val="65586FF6"/>
    <w:rsid w:val="65C1D058"/>
    <w:rsid w:val="66A28780"/>
    <w:rsid w:val="684644D2"/>
    <w:rsid w:val="69F9A1D5"/>
    <w:rsid w:val="6B7E7486"/>
    <w:rsid w:val="6C483187"/>
    <w:rsid w:val="6C5F2426"/>
    <w:rsid w:val="72B1822C"/>
    <w:rsid w:val="7CCC3E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FD2CDE"/>
  <w15:chartTrackingRefBased/>
  <w15:docId w15:val="{D2D906F2-A340-42DA-B09A-FD6FDDB078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fr-F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rsid w:val="480F8B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rsid w:val="480F8B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rsid w:val="480F8B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rsid w:val="1B334E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rsid w:val="00AE213F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0F4761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Table Normal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480F8BC8"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lev">
    <w:name w:val="Strong"/>
    <w:basedOn w:val="DefaultParagraphFont"/>
    <w:uiPriority w:val="22"/>
    <w:qFormat/>
    <w:rsid w:val="00AD2EA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978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fr-FR"/>
    </w:rPr>
  </w:style>
  <w:style w:type="paragraph" w:styleId="Titre">
    <w:name w:val="Title"/>
    <w:basedOn w:val="Normal"/>
    <w:next w:val="Normal"/>
    <w:link w:val="TitreCar"/>
    <w:uiPriority w:val="10"/>
    <w:qFormat/>
    <w:rsid w:val="00DE5E0D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DefaultParagraphFont"/>
    <w:link w:val="Titre"/>
    <w:uiPriority w:val="10"/>
    <w:rsid w:val="00DE5E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4Car">
    <w:name w:val="Titre 4 Car"/>
    <w:basedOn w:val="DefaultParagraphFont"/>
    <w:uiPriority w:val="9"/>
    <w:rsid w:val="0008258C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DefaultParagraphFont"/>
    <w:link w:val="Titre5"/>
    <w:uiPriority w:val="9"/>
    <w:rsid w:val="00AE213F"/>
    <w:rPr>
      <w:rFonts w:asciiTheme="majorHAnsi" w:eastAsiaTheme="majorEastAsia" w:hAnsiTheme="majorHAnsi" w:cstheme="majorBidi"/>
      <w:color w:val="0F4761" w:themeColor="accent1" w:themeShade="BF"/>
    </w:rPr>
  </w:style>
  <w:style w:type="paragraph" w:styleId="En-tte">
    <w:name w:val="header"/>
    <w:basedOn w:val="Normal"/>
    <w:link w:val="En-tteCar"/>
    <w:uiPriority w:val="99"/>
    <w:unhideWhenUsed/>
    <w:rsid w:val="000F439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DefaultParagraphFont"/>
    <w:link w:val="En-tte"/>
    <w:uiPriority w:val="99"/>
    <w:rsid w:val="000F439D"/>
  </w:style>
  <w:style w:type="paragraph" w:styleId="Pieddepage">
    <w:name w:val="footer"/>
    <w:basedOn w:val="Normal"/>
    <w:link w:val="PieddepageCar"/>
    <w:uiPriority w:val="99"/>
    <w:unhideWhenUsed/>
    <w:rsid w:val="000F439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DefaultParagraphFont"/>
    <w:link w:val="Pieddepage"/>
    <w:uiPriority w:val="99"/>
    <w:rsid w:val="000F439D"/>
  </w:style>
  <w:style w:type="paragraph" w:styleId="En-ttedetabledesmatires">
    <w:name w:val="TOC Heading"/>
    <w:basedOn w:val="Heading1"/>
    <w:next w:val="Normal"/>
    <w:uiPriority w:val="39"/>
    <w:unhideWhenUsed/>
    <w:qFormat/>
    <w:rsid w:val="000A4E32"/>
    <w:pPr>
      <w:spacing w:before="240" w:after="0" w:line="259" w:lineRule="auto"/>
      <w:outlineLvl w:val="9"/>
    </w:pPr>
    <w:rPr>
      <w:sz w:val="32"/>
      <w:szCs w:val="32"/>
      <w:lang w:eastAsia="fr-FR"/>
    </w:rPr>
  </w:style>
  <w:style w:type="paragraph" w:styleId="TM1">
    <w:name w:val="toc 1"/>
    <w:basedOn w:val="Normal"/>
    <w:next w:val="Normal"/>
    <w:autoRedefine/>
    <w:uiPriority w:val="39"/>
    <w:unhideWhenUsed/>
    <w:rsid w:val="000A4E32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0A4E32"/>
    <w:pPr>
      <w:spacing w:after="100"/>
      <w:ind w:left="240"/>
    </w:pPr>
  </w:style>
  <w:style w:type="paragraph" w:styleId="TM3">
    <w:name w:val="toc 3"/>
    <w:basedOn w:val="Normal"/>
    <w:next w:val="Normal"/>
    <w:autoRedefine/>
    <w:uiPriority w:val="39"/>
    <w:unhideWhenUsed/>
    <w:rsid w:val="000A4E32"/>
    <w:pPr>
      <w:spacing w:after="100"/>
      <w:ind w:left="480"/>
    </w:pPr>
  </w:style>
  <w:style w:type="character" w:styleId="Lienhypertexte">
    <w:name w:val="Hyperlink"/>
    <w:basedOn w:val="DefaultParagraphFont"/>
    <w:uiPriority w:val="99"/>
    <w:unhideWhenUsed/>
    <w:rsid w:val="000A4E32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148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609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07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694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70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302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4A0B349-CE14-4C2E-A5F3-51B22F1FF9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15</Pages>
  <Words>2455</Words>
  <Characters>13507</Characters>
  <Application>Microsoft Office Word</Application>
  <DocSecurity>0</DocSecurity>
  <Lines>112</Lines>
  <Paragraphs>31</Paragraphs>
  <ScaleCrop>false</ScaleCrop>
  <Company/>
  <LinksUpToDate>false</LinksUpToDate>
  <CharactersWithSpaces>15931</CharactersWithSpaces>
  <SharedDoc>false</SharedDoc>
  <HLinks>
    <vt:vector size="162" baseType="variant">
      <vt:variant>
        <vt:i4>1507391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_Toc220495431</vt:lpwstr>
      </vt:variant>
      <vt:variant>
        <vt:i4>1507391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_Toc220495430</vt:lpwstr>
      </vt:variant>
      <vt:variant>
        <vt:i4>1441855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_Toc220495429</vt:lpwstr>
      </vt:variant>
      <vt:variant>
        <vt:i4>1441855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_Toc220495428</vt:lpwstr>
      </vt:variant>
      <vt:variant>
        <vt:i4>1441855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_Toc220495427</vt:lpwstr>
      </vt:variant>
      <vt:variant>
        <vt:i4>1441855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_Toc220495426</vt:lpwstr>
      </vt:variant>
      <vt:variant>
        <vt:i4>1441855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_Toc220495425</vt:lpwstr>
      </vt:variant>
      <vt:variant>
        <vt:i4>1441855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_Toc220495424</vt:lpwstr>
      </vt:variant>
      <vt:variant>
        <vt:i4>1441855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_Toc220495423</vt:lpwstr>
      </vt:variant>
      <vt:variant>
        <vt:i4>1441855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_Toc220495422</vt:lpwstr>
      </vt:variant>
      <vt:variant>
        <vt:i4>1441855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_Toc220495421</vt:lpwstr>
      </vt:variant>
      <vt:variant>
        <vt:i4>1441855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_Toc220495420</vt:lpwstr>
      </vt:variant>
      <vt:variant>
        <vt:i4>1376319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_Toc220495419</vt:lpwstr>
      </vt:variant>
      <vt:variant>
        <vt:i4>1376319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_Toc220495418</vt:lpwstr>
      </vt:variant>
      <vt:variant>
        <vt:i4>1376319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_Toc220495417</vt:lpwstr>
      </vt:variant>
      <vt:variant>
        <vt:i4>1376319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_Toc220495416</vt:lpwstr>
      </vt:variant>
      <vt:variant>
        <vt:i4>1376319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_Toc220495415</vt:lpwstr>
      </vt:variant>
      <vt:variant>
        <vt:i4>1376319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_Toc220495414</vt:lpwstr>
      </vt:variant>
      <vt:variant>
        <vt:i4>1376319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_Toc220495413</vt:lpwstr>
      </vt:variant>
      <vt:variant>
        <vt:i4>1376319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_Toc220495412</vt:lpwstr>
      </vt:variant>
      <vt:variant>
        <vt:i4>1376319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_Toc220495411</vt:lpwstr>
      </vt:variant>
      <vt:variant>
        <vt:i4>1376319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_Toc220495410</vt:lpwstr>
      </vt:variant>
      <vt:variant>
        <vt:i4>1310783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_Toc220495409</vt:lpwstr>
      </vt:variant>
      <vt:variant>
        <vt:i4>1310783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_Toc220495408</vt:lpwstr>
      </vt:variant>
      <vt:variant>
        <vt:i4>1310783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_Toc220495407</vt:lpwstr>
      </vt:variant>
      <vt:variant>
        <vt:i4>1310783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_Toc220495406</vt:lpwstr>
      </vt:variant>
      <vt:variant>
        <vt:i4>1310783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_Toc220495405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Yenam Dossou</dc:creator>
  <cp:keywords/>
  <dc:description/>
  <cp:lastModifiedBy>Yenam Dossou</cp:lastModifiedBy>
  <cp:revision>4</cp:revision>
  <dcterms:created xsi:type="dcterms:W3CDTF">2026-01-28T11:26:00Z</dcterms:created>
  <dcterms:modified xsi:type="dcterms:W3CDTF">2026-01-28T12:00:00Z</dcterms:modified>
</cp:coreProperties>
</file>