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9EB0" w14:textId="0577598F" w:rsidR="001E3FBB" w:rsidRPr="001E3FBB" w:rsidRDefault="001E3FBB" w:rsidP="001E3FBB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 xml:space="preserve">AZ-900: Microsoft </w:t>
      </w:r>
      <w:proofErr w:type="spellStart"/>
      <w:r>
        <w:rPr>
          <w:rFonts w:ascii="Segoe UI" w:hAnsi="Segoe UI" w:cs="Segoe UI"/>
          <w:color w:val="161616"/>
        </w:rPr>
        <w:t>Azure</w:t>
      </w:r>
      <w:proofErr w:type="spellEnd"/>
      <w:r>
        <w:rPr>
          <w:rFonts w:ascii="Segoe UI" w:hAnsi="Segoe UI" w:cs="Segoe UI"/>
          <w:color w:val="161616"/>
        </w:rPr>
        <w:t xml:space="preserve"> Fundamentals</w:t>
      </w:r>
    </w:p>
    <w:p w14:paraId="52AA8A97" w14:textId="3DCB7AD9" w:rsidR="001E3FBB" w:rsidRPr="001E3FBB" w:rsidRDefault="001E3FBB" w:rsidP="001E3F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As a candidate for this exam, </w:t>
      </w:r>
      <w:proofErr w:type="gramStart"/>
      <w:r w:rsidRPr="001E3FBB">
        <w:rPr>
          <w:rFonts w:ascii="Segoe UI" w:eastAsia="Times New Roman" w:hAnsi="Segoe UI" w:cs="Segoe UI"/>
          <w:color w:val="161616"/>
          <w:lang w:val="en-US" w:eastAsia="pt-PT"/>
        </w:rPr>
        <w:t>you’re</w:t>
      </w:r>
      <w:proofErr w:type="gramEnd"/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 a technology professional who wants to demonstrate foundational knowledge of cloud concepts in general and Microsoft Azure in particular. This exam is a common starting point in a journey towards a career in Azure.</w:t>
      </w:r>
    </w:p>
    <w:p w14:paraId="73939A98" w14:textId="77777777" w:rsidR="001E3FBB" w:rsidRPr="001E3FBB" w:rsidRDefault="001E3FBB" w:rsidP="001E3FB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You can describe Azure architectural components and Azure services, such as:</w:t>
      </w:r>
    </w:p>
    <w:p w14:paraId="009EADF6" w14:textId="77777777" w:rsidR="001E3FBB" w:rsidRPr="001E3FBB" w:rsidRDefault="001E3FBB" w:rsidP="001E3FBB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r w:rsidRPr="001E3FBB">
        <w:rPr>
          <w:rFonts w:ascii="Segoe UI" w:eastAsia="Times New Roman" w:hAnsi="Segoe UI" w:cs="Segoe UI"/>
          <w:color w:val="161616"/>
          <w:lang w:eastAsia="pt-PT"/>
        </w:rPr>
        <w:t>Compute</w:t>
      </w:r>
    </w:p>
    <w:p w14:paraId="628469D7" w14:textId="77777777" w:rsidR="001E3FBB" w:rsidRPr="001E3FBB" w:rsidRDefault="001E3FBB" w:rsidP="001E3F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Networking</w:t>
      </w:r>
      <w:proofErr w:type="spellEnd"/>
    </w:p>
    <w:p w14:paraId="0CDD5525" w14:textId="77777777" w:rsidR="001E3FBB" w:rsidRPr="001E3FBB" w:rsidRDefault="001E3FBB" w:rsidP="001E3F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Storage</w:t>
      </w:r>
      <w:proofErr w:type="spellEnd"/>
    </w:p>
    <w:p w14:paraId="22182AEF" w14:textId="77777777" w:rsidR="001E3FBB" w:rsidRPr="001E3FBB" w:rsidRDefault="001E3FBB" w:rsidP="001E3FBB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You can also describe features and tools to secure, govern, and administer Azure.</w:t>
      </w:r>
    </w:p>
    <w:p w14:paraId="149480D0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Skills</w:t>
      </w:r>
      <w:proofErr w:type="spellEnd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at</w:t>
      </w:r>
      <w:proofErr w:type="spellEnd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 a </w:t>
      </w: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glance</w:t>
      </w:r>
      <w:proofErr w:type="spellEnd"/>
    </w:p>
    <w:p w14:paraId="201E6CFA" w14:textId="77777777" w:rsidR="001E3FBB" w:rsidRPr="001E3FBB" w:rsidRDefault="001E3FBB" w:rsidP="001E3FB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concepts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(25–30%)</w:t>
      </w:r>
    </w:p>
    <w:p w14:paraId="4A477C40" w14:textId="77777777" w:rsidR="001E3FBB" w:rsidRPr="001E3FBB" w:rsidRDefault="001E3FBB" w:rsidP="001E3F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architecture and services (35–40%)</w:t>
      </w:r>
    </w:p>
    <w:p w14:paraId="33767D64" w14:textId="77777777" w:rsidR="001E3FBB" w:rsidRPr="001E3FBB" w:rsidRDefault="001E3FBB" w:rsidP="001E3F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management and governance (30–35%)</w:t>
      </w:r>
    </w:p>
    <w:p w14:paraId="63B52C82" w14:textId="5765732A" w:rsidR="001E3FBB" w:rsidRPr="001E3FBB" w:rsidRDefault="001E3FBB" w:rsidP="001E3FBB">
      <w:pPr>
        <w:shd w:val="clear" w:color="auto" w:fill="FFFFFF"/>
        <w:spacing w:before="240" w:after="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1 </w:t>
      </w: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>concepts</w:t>
      </w:r>
      <w:proofErr w:type="spellEnd"/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pt-PT"/>
        </w:rPr>
        <w:t xml:space="preserve"> (25–30%)</w:t>
      </w:r>
    </w:p>
    <w:p w14:paraId="3879667F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computing</w:t>
      </w:r>
      <w:proofErr w:type="spellEnd"/>
    </w:p>
    <w:p w14:paraId="245DE5DD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Define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computing</w:t>
      </w:r>
      <w:proofErr w:type="spellEnd"/>
    </w:p>
    <w:p w14:paraId="41480CF4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the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shared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responsibility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model</w:t>
      </w:r>
      <w:proofErr w:type="spellEnd"/>
    </w:p>
    <w:p w14:paraId="0425B2ED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Define cloud models, including public, private, and hybrid</w:t>
      </w:r>
    </w:p>
    <w:p w14:paraId="354DF01C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Identify appropriate use cases for each cloud model</w:t>
      </w:r>
    </w:p>
    <w:p w14:paraId="0A013CFD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the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consumption-based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model</w:t>
      </w:r>
      <w:proofErr w:type="spellEnd"/>
    </w:p>
    <w:p w14:paraId="6C8D6F14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Compare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pricing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models</w:t>
      </w:r>
      <w:proofErr w:type="spellEnd"/>
    </w:p>
    <w:p w14:paraId="08EB42D0" w14:textId="77777777" w:rsidR="001E3FBB" w:rsidRPr="001E3FBB" w:rsidRDefault="001E3FBB" w:rsidP="001E3FBB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serverless</w:t>
      </w:r>
      <w:proofErr w:type="spellEnd"/>
    </w:p>
    <w:p w14:paraId="446ED272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the benefits of using cloud services</w:t>
      </w:r>
    </w:p>
    <w:p w14:paraId="6A8C31AF" w14:textId="77777777" w:rsidR="001E3FBB" w:rsidRPr="001E3FBB" w:rsidRDefault="001E3FBB" w:rsidP="001E3FBB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benefits of high availability and scalability in the cloud</w:t>
      </w:r>
    </w:p>
    <w:p w14:paraId="1F5AF159" w14:textId="77777777" w:rsidR="001E3FBB" w:rsidRPr="001E3FBB" w:rsidRDefault="001E3FBB" w:rsidP="001E3F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benefits of reliability and predictability in the cloud</w:t>
      </w:r>
    </w:p>
    <w:p w14:paraId="7EE9B6F3" w14:textId="77777777" w:rsidR="001E3FBB" w:rsidRPr="001E3FBB" w:rsidRDefault="001E3FBB" w:rsidP="001E3F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benefits of security and governance in the cloud</w:t>
      </w:r>
    </w:p>
    <w:p w14:paraId="671C7D63" w14:textId="77777777" w:rsidR="001E3FBB" w:rsidRPr="001E3FBB" w:rsidRDefault="001E3FBB" w:rsidP="001E3FB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benefits of manageability in the cloud</w:t>
      </w:r>
    </w:p>
    <w:p w14:paraId="4B033B92" w14:textId="2444123D" w:rsidR="001E3FBB" w:rsidRPr="001E3FBB" w:rsidRDefault="001E3FBB" w:rsidP="001E3FBB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cloud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service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tepes</w:t>
      </w:r>
    </w:p>
    <w:p w14:paraId="56112C80" w14:textId="77777777" w:rsidR="001E3FBB" w:rsidRPr="001E3FBB" w:rsidRDefault="001E3FBB" w:rsidP="001E3FBB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infrastructure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as a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service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(IaaS)</w:t>
      </w:r>
    </w:p>
    <w:p w14:paraId="6BE509E2" w14:textId="77777777" w:rsidR="001E3FBB" w:rsidRPr="001E3FBB" w:rsidRDefault="001E3FBB" w:rsidP="001E3F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platform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as a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service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(PaaS)</w:t>
      </w:r>
    </w:p>
    <w:p w14:paraId="4CB905B5" w14:textId="77777777" w:rsidR="001E3FBB" w:rsidRPr="001E3FBB" w:rsidRDefault="001E3FBB" w:rsidP="001E3F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software as a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service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(SaaS)</w:t>
      </w:r>
    </w:p>
    <w:p w14:paraId="711CCC17" w14:textId="77777777" w:rsidR="001E3FBB" w:rsidRPr="001E3FBB" w:rsidRDefault="001E3FBB" w:rsidP="001E3FBB">
      <w:pPr>
        <w:numPr>
          <w:ilvl w:val="0"/>
          <w:numId w:val="6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Identify appropriate use cases for each cloud service type (IaaS, PaaS, and SaaS)</w:t>
      </w:r>
    </w:p>
    <w:p w14:paraId="78CE784D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 w:eastAsia="pt-PT"/>
        </w:rPr>
      </w:pPr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 w:eastAsia="pt-PT"/>
        </w:rPr>
        <w:t>Describe Azure architecture and services (35–40%)</w:t>
      </w:r>
    </w:p>
    <w:p w14:paraId="23EA1C2F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the core architectural components of Azure</w:t>
      </w:r>
    </w:p>
    <w:p w14:paraId="6747F470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regions, region pairs, and sovereign regions</w:t>
      </w:r>
    </w:p>
    <w:p w14:paraId="4E7963D3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availability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zones</w:t>
      </w:r>
    </w:p>
    <w:p w14:paraId="21F76827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Azure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datacenters</w:t>
      </w:r>
      <w:proofErr w:type="spellEnd"/>
    </w:p>
    <w:p w14:paraId="2B63531F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resources and resource groups</w:t>
      </w:r>
    </w:p>
    <w:p w14:paraId="1C789385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subscriptions</w:t>
      </w:r>
      <w:proofErr w:type="spellEnd"/>
    </w:p>
    <w:p w14:paraId="58C02530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management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groups</w:t>
      </w:r>
      <w:proofErr w:type="spellEnd"/>
    </w:p>
    <w:p w14:paraId="5E5F9467" w14:textId="77777777" w:rsidR="001E3FBB" w:rsidRPr="001E3FBB" w:rsidRDefault="001E3FBB" w:rsidP="001E3FBB">
      <w:pPr>
        <w:numPr>
          <w:ilvl w:val="0"/>
          <w:numId w:val="7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hierarchy of resource groups, subscriptions, and management groups</w:t>
      </w:r>
    </w:p>
    <w:p w14:paraId="13CD17D3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Azure compute and networking services</w:t>
      </w:r>
    </w:p>
    <w:p w14:paraId="3E17BC6A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Compare compute types, including containers, virtual machines, and functions</w:t>
      </w:r>
    </w:p>
    <w:p w14:paraId="2FA40247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virtual machine options, including Azure virtual machines, Azure Virtual Machine Scale Sets, availability sets, and Azure Virtual Desktop</w:t>
      </w:r>
    </w:p>
    <w:p w14:paraId="41F83A7B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lastRenderedPageBreak/>
        <w:t>Describe the resources required for virtual machines</w:t>
      </w:r>
    </w:p>
    <w:p w14:paraId="6AE84E9B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application hosting options, including web apps, containers, and virtual machines</w:t>
      </w:r>
    </w:p>
    <w:p w14:paraId="6D1C8CE9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virtual networking, including the purpose of Azure virtual networks, Azure virtual subnets, peering, Azure DNS, Azure VPN Gateway, and ExpressRoute</w:t>
      </w:r>
    </w:p>
    <w:p w14:paraId="7B56C98A" w14:textId="77777777" w:rsidR="001E3FBB" w:rsidRPr="001E3FBB" w:rsidRDefault="001E3FBB" w:rsidP="001E3FB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Define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public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and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private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endpoints</w:t>
      </w:r>
      <w:proofErr w:type="spellEnd"/>
    </w:p>
    <w:p w14:paraId="4B7EBFEC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Azure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storage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services</w:t>
      </w:r>
      <w:proofErr w:type="spellEnd"/>
    </w:p>
    <w:p w14:paraId="5895A643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Compare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Azure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Storage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services</w:t>
      </w:r>
      <w:proofErr w:type="spellEnd"/>
    </w:p>
    <w:p w14:paraId="001836E7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storage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tiers</w:t>
      </w:r>
      <w:proofErr w:type="spellEnd"/>
    </w:p>
    <w:p w14:paraId="3BFEF83C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redundancy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options</w:t>
      </w:r>
      <w:proofErr w:type="spellEnd"/>
    </w:p>
    <w:p w14:paraId="3F85F81B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storage account options and storage types</w:t>
      </w:r>
    </w:p>
    <w:p w14:paraId="118BF0EA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Identify options for moving files, including </w:t>
      </w:r>
      <w:proofErr w:type="spellStart"/>
      <w:r w:rsidRPr="001E3FBB">
        <w:rPr>
          <w:rFonts w:ascii="Segoe UI" w:eastAsia="Times New Roman" w:hAnsi="Segoe UI" w:cs="Segoe UI"/>
          <w:color w:val="161616"/>
          <w:lang w:val="en-US" w:eastAsia="pt-PT"/>
        </w:rPr>
        <w:t>AzCopy</w:t>
      </w:r>
      <w:proofErr w:type="spellEnd"/>
      <w:r w:rsidRPr="001E3FBB">
        <w:rPr>
          <w:rFonts w:ascii="Segoe UI" w:eastAsia="Times New Roman" w:hAnsi="Segoe UI" w:cs="Segoe UI"/>
          <w:color w:val="161616"/>
          <w:lang w:val="en-US" w:eastAsia="pt-PT"/>
        </w:rPr>
        <w:t>, Azure Storage Explorer, and Azure File Sync</w:t>
      </w:r>
    </w:p>
    <w:p w14:paraId="40A5F0F6" w14:textId="77777777" w:rsidR="001E3FBB" w:rsidRPr="001E3FBB" w:rsidRDefault="001E3FBB" w:rsidP="001E3FBB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migration options, including Azure Migrate and Azure Data Box</w:t>
      </w:r>
    </w:p>
    <w:p w14:paraId="3919F0CC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Azure identity, access, and security</w:t>
      </w:r>
    </w:p>
    <w:p w14:paraId="33379D60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Describe directory services in Azure, including Microsoft </w:t>
      </w:r>
      <w:proofErr w:type="spellStart"/>
      <w:r w:rsidRPr="001E3FBB">
        <w:rPr>
          <w:rFonts w:ascii="Segoe UI" w:eastAsia="Times New Roman" w:hAnsi="Segoe UI" w:cs="Segoe UI"/>
          <w:color w:val="161616"/>
          <w:lang w:val="en-US" w:eastAsia="pt-PT"/>
        </w:rPr>
        <w:t>Entra</w:t>
      </w:r>
      <w:proofErr w:type="spellEnd"/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 ID and Microsoft </w:t>
      </w:r>
      <w:proofErr w:type="spellStart"/>
      <w:r w:rsidRPr="001E3FBB">
        <w:rPr>
          <w:rFonts w:ascii="Segoe UI" w:eastAsia="Times New Roman" w:hAnsi="Segoe UI" w:cs="Segoe UI"/>
          <w:color w:val="161616"/>
          <w:lang w:val="en-US" w:eastAsia="pt-PT"/>
        </w:rPr>
        <w:t>Entra</w:t>
      </w:r>
      <w:proofErr w:type="spellEnd"/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 Domain Services</w:t>
      </w:r>
    </w:p>
    <w:p w14:paraId="779D287D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 xml:space="preserve">Describe authentication methods in Azure, including single sign-on (SSO), multi-factor authentication (MFA), and </w:t>
      </w:r>
      <w:proofErr w:type="spellStart"/>
      <w:r w:rsidRPr="001E3FBB">
        <w:rPr>
          <w:rFonts w:ascii="Segoe UI" w:eastAsia="Times New Roman" w:hAnsi="Segoe UI" w:cs="Segoe UI"/>
          <w:color w:val="161616"/>
          <w:lang w:val="en-US" w:eastAsia="pt-PT"/>
        </w:rPr>
        <w:t>passwordless</w:t>
      </w:r>
      <w:proofErr w:type="spellEnd"/>
    </w:p>
    <w:p w14:paraId="63274196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external identities in Azure, including business-to-business (B2B) and business-to-customer (B2C)</w:t>
      </w:r>
    </w:p>
    <w:p w14:paraId="740C1332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Microsoft Entra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Conditional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Access</w:t>
      </w:r>
    </w:p>
    <w:p w14:paraId="0E496119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role-based access control (RBAC)</w:t>
      </w:r>
    </w:p>
    <w:p w14:paraId="301EC058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concept of Zero Trust</w:t>
      </w:r>
    </w:p>
    <w:p w14:paraId="26C5B5A7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the defense-in-depth model</w:t>
      </w:r>
    </w:p>
    <w:p w14:paraId="09D69EAA" w14:textId="77777777" w:rsidR="001E3FBB" w:rsidRPr="001E3FBB" w:rsidRDefault="001E3FBB" w:rsidP="001E3FBB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Microsoft Defender for Cloud</w:t>
      </w:r>
    </w:p>
    <w:p w14:paraId="09918ED1" w14:textId="77777777" w:rsidR="001E3FBB" w:rsidRPr="001E3FBB" w:rsidRDefault="001E3FBB" w:rsidP="001E3FBB">
      <w:pPr>
        <w:shd w:val="clear" w:color="auto" w:fill="FFFFFF"/>
        <w:spacing w:before="240" w:after="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 w:eastAsia="pt-PT"/>
        </w:rPr>
      </w:pPr>
      <w:r w:rsidRPr="001E3FBB">
        <w:rPr>
          <w:rFonts w:ascii="Segoe UI" w:eastAsia="Times New Roman" w:hAnsi="Segoe UI" w:cs="Segoe UI"/>
          <w:b/>
          <w:bCs/>
          <w:color w:val="161616"/>
          <w:sz w:val="24"/>
          <w:szCs w:val="24"/>
          <w:lang w:val="en-US" w:eastAsia="pt-PT"/>
        </w:rPr>
        <w:t>Describe Azure management and governance (30–35%)</w:t>
      </w:r>
    </w:p>
    <w:p w14:paraId="30209E1A" w14:textId="77777777" w:rsidR="001E3FBB" w:rsidRPr="001E3FBB" w:rsidRDefault="001E3FBB" w:rsidP="001E3FBB">
      <w:pPr>
        <w:shd w:val="clear" w:color="auto" w:fill="FFFFFF"/>
        <w:spacing w:before="120"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cost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management in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Azure</w:t>
      </w:r>
      <w:proofErr w:type="spellEnd"/>
    </w:p>
    <w:p w14:paraId="6E5E0B6E" w14:textId="77777777" w:rsidR="001E3FBB" w:rsidRPr="001E3FBB" w:rsidRDefault="001E3FBB" w:rsidP="001E3FBB">
      <w:pPr>
        <w:numPr>
          <w:ilvl w:val="0"/>
          <w:numId w:val="11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factors that can affect costs in Azure</w:t>
      </w:r>
    </w:p>
    <w:p w14:paraId="28E97FCF" w14:textId="77777777" w:rsidR="001E3FBB" w:rsidRPr="001E3FBB" w:rsidRDefault="001E3FBB" w:rsidP="001E3F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Compare the pricing calculator and the Total Cost of Ownership (TCO) Calculator</w:t>
      </w:r>
    </w:p>
    <w:p w14:paraId="20D903FD" w14:textId="77777777" w:rsidR="001E3FBB" w:rsidRPr="001E3FBB" w:rsidRDefault="001E3FBB" w:rsidP="001E3FB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cost management capabilities in Azure</w:t>
      </w:r>
    </w:p>
    <w:p w14:paraId="407AC7F1" w14:textId="77777777" w:rsidR="001E3FBB" w:rsidRPr="001E3FBB" w:rsidRDefault="001E3FBB" w:rsidP="001E3FBB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the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purpose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of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tags</w:t>
      </w:r>
      <w:proofErr w:type="spellEnd"/>
    </w:p>
    <w:p w14:paraId="415549E2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features and tools in Azure for governance and compliance</w:t>
      </w:r>
    </w:p>
    <w:p w14:paraId="00003B12" w14:textId="77777777" w:rsidR="001E3FBB" w:rsidRPr="001E3FBB" w:rsidRDefault="001E3FBB" w:rsidP="001E3FBB">
      <w:pPr>
        <w:numPr>
          <w:ilvl w:val="0"/>
          <w:numId w:val="12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Microsoft Purview in Azure</w:t>
      </w:r>
    </w:p>
    <w:p w14:paraId="23E6DE75" w14:textId="77777777" w:rsidR="001E3FBB" w:rsidRPr="001E3FBB" w:rsidRDefault="001E3FBB" w:rsidP="001E3FB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Azure Policy</w:t>
      </w:r>
    </w:p>
    <w:p w14:paraId="6AF0FBD4" w14:textId="77777777" w:rsidR="001E3FBB" w:rsidRPr="001E3FBB" w:rsidRDefault="001E3FBB" w:rsidP="001E3FBB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resource locks</w:t>
      </w:r>
    </w:p>
    <w:p w14:paraId="39F9ED07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u w:val="single"/>
          <w:lang w:val="en-US" w:eastAsia="pt-PT"/>
        </w:rPr>
        <w:t>Describe features and tools for managing and deploying Azure resources</w:t>
      </w:r>
    </w:p>
    <w:p w14:paraId="4406E682" w14:textId="77777777" w:rsidR="001E3FBB" w:rsidRPr="001E3FBB" w:rsidRDefault="001E3FBB" w:rsidP="001E3FBB">
      <w:pPr>
        <w:numPr>
          <w:ilvl w:val="0"/>
          <w:numId w:val="13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the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Azure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portal</w:t>
      </w:r>
    </w:p>
    <w:p w14:paraId="57C5CF35" w14:textId="77777777" w:rsidR="001E3FBB" w:rsidRPr="001E3FBB" w:rsidRDefault="001E3FBB" w:rsidP="001E3F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Cloud Shell, including Azure Command-Line Interface (CLI) and Azure PowerShell</w:t>
      </w:r>
    </w:p>
    <w:p w14:paraId="5AAB171E" w14:textId="77777777" w:rsidR="001E3FBB" w:rsidRPr="001E3FBB" w:rsidRDefault="001E3FBB" w:rsidP="001E3F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Azure Arc</w:t>
      </w:r>
    </w:p>
    <w:p w14:paraId="70A2C531" w14:textId="77777777" w:rsidR="001E3FBB" w:rsidRPr="001E3FBB" w:rsidRDefault="001E3FBB" w:rsidP="001E3FB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infrastructure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as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code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(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IaC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>)</w:t>
      </w:r>
    </w:p>
    <w:p w14:paraId="2F73ED33" w14:textId="77777777" w:rsidR="001E3FBB" w:rsidRPr="001E3FBB" w:rsidRDefault="001E3FBB" w:rsidP="001E3FBB">
      <w:pPr>
        <w:numPr>
          <w:ilvl w:val="0"/>
          <w:numId w:val="1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Resource Manager (ARM) and ARM templates</w:t>
      </w:r>
    </w:p>
    <w:p w14:paraId="0D5F95DF" w14:textId="77777777" w:rsidR="001E3FBB" w:rsidRPr="001E3FBB" w:rsidRDefault="001E3FBB" w:rsidP="001E3FBB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61616"/>
          <w:u w:val="single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monitoring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tools</w:t>
      </w:r>
      <w:proofErr w:type="spellEnd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 xml:space="preserve"> in </w:t>
      </w:r>
      <w:proofErr w:type="spellStart"/>
      <w:r w:rsidRPr="001E3FBB">
        <w:rPr>
          <w:rFonts w:ascii="Segoe UI" w:eastAsia="Times New Roman" w:hAnsi="Segoe UI" w:cs="Segoe UI"/>
          <w:color w:val="161616"/>
          <w:u w:val="single"/>
          <w:lang w:eastAsia="pt-PT"/>
        </w:rPr>
        <w:t>Azure</w:t>
      </w:r>
      <w:proofErr w:type="spellEnd"/>
    </w:p>
    <w:p w14:paraId="27054569" w14:textId="77777777" w:rsidR="001E3FBB" w:rsidRPr="001E3FBB" w:rsidRDefault="001E3FBB" w:rsidP="001E3FBB">
      <w:pPr>
        <w:numPr>
          <w:ilvl w:val="0"/>
          <w:numId w:val="14"/>
        </w:numPr>
        <w:shd w:val="clear" w:color="auto" w:fill="FFFFFF"/>
        <w:spacing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the purpose of Azure Advisor</w:t>
      </w:r>
    </w:p>
    <w:p w14:paraId="104485DE" w14:textId="77777777" w:rsidR="001E3FBB" w:rsidRPr="001E3FBB" w:rsidRDefault="001E3FBB" w:rsidP="001E3F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eastAsia="pt-PT"/>
        </w:rPr>
      </w:pP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Describe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Azure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Service</w:t>
      </w:r>
      <w:proofErr w:type="spellEnd"/>
      <w:r w:rsidRPr="001E3FBB">
        <w:rPr>
          <w:rFonts w:ascii="Segoe UI" w:eastAsia="Times New Roman" w:hAnsi="Segoe UI" w:cs="Segoe UI"/>
          <w:color w:val="161616"/>
          <w:lang w:eastAsia="pt-PT"/>
        </w:rPr>
        <w:t xml:space="preserve"> </w:t>
      </w:r>
      <w:proofErr w:type="spellStart"/>
      <w:r w:rsidRPr="001E3FBB">
        <w:rPr>
          <w:rFonts w:ascii="Segoe UI" w:eastAsia="Times New Roman" w:hAnsi="Segoe UI" w:cs="Segoe UI"/>
          <w:color w:val="161616"/>
          <w:lang w:eastAsia="pt-PT"/>
        </w:rPr>
        <w:t>Health</w:t>
      </w:r>
      <w:proofErr w:type="spellEnd"/>
    </w:p>
    <w:p w14:paraId="2FD05C62" w14:textId="77777777" w:rsidR="001E3FBB" w:rsidRPr="001E3FBB" w:rsidRDefault="001E3FBB" w:rsidP="001E3FB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61616"/>
          <w:lang w:val="en-US" w:eastAsia="pt-PT"/>
        </w:rPr>
      </w:pPr>
      <w:r w:rsidRPr="001E3FBB">
        <w:rPr>
          <w:rFonts w:ascii="Segoe UI" w:eastAsia="Times New Roman" w:hAnsi="Segoe UI" w:cs="Segoe UI"/>
          <w:color w:val="161616"/>
          <w:lang w:val="en-US" w:eastAsia="pt-PT"/>
        </w:rPr>
        <w:t>Describe Azure Monitor, including Log Analytics, Azure Monitor alerts, and Application Insights</w:t>
      </w:r>
    </w:p>
    <w:p w14:paraId="684FC3A2" w14:textId="77777777" w:rsidR="00961C73" w:rsidRPr="001E3FBB" w:rsidRDefault="00961C73">
      <w:pPr>
        <w:rPr>
          <w:sz w:val="20"/>
          <w:szCs w:val="20"/>
          <w:lang w:val="en-US"/>
        </w:rPr>
      </w:pPr>
    </w:p>
    <w:sectPr w:rsidR="00961C73" w:rsidRPr="001E3FBB" w:rsidSect="001E3F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925"/>
    <w:multiLevelType w:val="multilevel"/>
    <w:tmpl w:val="88A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2D0B"/>
    <w:multiLevelType w:val="multilevel"/>
    <w:tmpl w:val="9228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F62F3"/>
    <w:multiLevelType w:val="multilevel"/>
    <w:tmpl w:val="8D96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02DAA"/>
    <w:multiLevelType w:val="multilevel"/>
    <w:tmpl w:val="390A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0CB"/>
    <w:multiLevelType w:val="multilevel"/>
    <w:tmpl w:val="FAA0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D279F"/>
    <w:multiLevelType w:val="multilevel"/>
    <w:tmpl w:val="6FEE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95569"/>
    <w:multiLevelType w:val="multilevel"/>
    <w:tmpl w:val="E7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A5A28"/>
    <w:multiLevelType w:val="multilevel"/>
    <w:tmpl w:val="0C00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255FB"/>
    <w:multiLevelType w:val="multilevel"/>
    <w:tmpl w:val="770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325A3"/>
    <w:multiLevelType w:val="multilevel"/>
    <w:tmpl w:val="493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654EA"/>
    <w:multiLevelType w:val="multilevel"/>
    <w:tmpl w:val="9B1C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7542C"/>
    <w:multiLevelType w:val="multilevel"/>
    <w:tmpl w:val="A1D6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309FC"/>
    <w:multiLevelType w:val="multilevel"/>
    <w:tmpl w:val="7D3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953BB"/>
    <w:multiLevelType w:val="multilevel"/>
    <w:tmpl w:val="FBC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7962">
    <w:abstractNumId w:val="11"/>
  </w:num>
  <w:num w:numId="2" w16cid:durableId="324817475">
    <w:abstractNumId w:val="7"/>
  </w:num>
  <w:num w:numId="3" w16cid:durableId="424419336">
    <w:abstractNumId w:val="5"/>
  </w:num>
  <w:num w:numId="4" w16cid:durableId="391347997">
    <w:abstractNumId w:val="10"/>
  </w:num>
  <w:num w:numId="5" w16cid:durableId="1313100806">
    <w:abstractNumId w:val="3"/>
  </w:num>
  <w:num w:numId="6" w16cid:durableId="740443056">
    <w:abstractNumId w:val="13"/>
  </w:num>
  <w:num w:numId="7" w16cid:durableId="1785927893">
    <w:abstractNumId w:val="2"/>
  </w:num>
  <w:num w:numId="8" w16cid:durableId="1321233980">
    <w:abstractNumId w:val="1"/>
  </w:num>
  <w:num w:numId="9" w16cid:durableId="1237130606">
    <w:abstractNumId w:val="4"/>
  </w:num>
  <w:num w:numId="10" w16cid:durableId="1155145593">
    <w:abstractNumId w:val="8"/>
  </w:num>
  <w:num w:numId="11" w16cid:durableId="773093573">
    <w:abstractNumId w:val="0"/>
  </w:num>
  <w:num w:numId="12" w16cid:durableId="1772966703">
    <w:abstractNumId w:val="12"/>
  </w:num>
  <w:num w:numId="13" w16cid:durableId="1770617798">
    <w:abstractNumId w:val="9"/>
  </w:num>
  <w:num w:numId="14" w16cid:durableId="627591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B"/>
    <w:rsid w:val="001E3FBB"/>
    <w:rsid w:val="009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38713"/>
  <w15:chartTrackingRefBased/>
  <w15:docId w15:val="{69AB7CF4-5310-4E63-B129-183C09D6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E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1E3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FBB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rsid w:val="001E3FB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E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1E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691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Sonhi</dc:creator>
  <cp:keywords/>
  <dc:description/>
  <cp:lastModifiedBy>Heraldo Sonhi</cp:lastModifiedBy>
  <cp:revision>1</cp:revision>
  <dcterms:created xsi:type="dcterms:W3CDTF">2024-05-02T07:11:00Z</dcterms:created>
  <dcterms:modified xsi:type="dcterms:W3CDTF">2024-05-02T07:18:00Z</dcterms:modified>
</cp:coreProperties>
</file>