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jc w:val="center"/>
      </w:pPr>
      <w:r>
        <w:rPr>
          <w:rFonts w:ascii="Calibri" w:cs="Calibri" w:eastAsia="Calibri" w:hAnsi="Calibri"/>
          <w:b/>
          <w:bCs/>
          <w:color w:val="00B189"/>
          <w:sz w:val="24"/>
          <w:szCs w:val="24"/>
        </w:rPr>
        <w:t xml:space="preserve">ENFOCO, S.R.L.</w:t>
      </w:r>
    </w:p>
    <w:p>
      <w:pPr>
        <w:spacing w:after="120" w:before="0"/>
        <w:jc w:val="center"/>
      </w:pPr>
      <w:r>
        <w:rPr>
          <w:rFonts w:ascii="Calibri" w:cs="Calibri" w:eastAsia="Calibri" w:hAnsi="Calibri"/>
          <w:b/>
          <w:bCs/>
          <w:color w:val="004988"/>
          <w:sz w:val="36"/>
          <w:szCs w:val="36"/>
        </w:rPr>
        <w:t xml:space="preserve">INFORME TÉCNICO DE RESOLUCIÓN DE OBSERVACIONES</w:t>
      </w:r>
    </w:p>
    <w:p>
      <w:pPr>
        <w:spacing w:after="240" w:before="0"/>
        <w:jc w:val="center"/>
      </w:pPr>
      <w:r>
        <w:rPr>
          <w:rFonts w:ascii="Calibri" w:cs="Calibri" w:eastAsia="Calibri" w:hAnsi="Calibri"/>
          <w:i/>
          <w:iCs/>
          <w:color w:val="333333"/>
          <w:sz w:val="22"/>
          <w:szCs w:val="22"/>
        </w:rPr>
        <w:t xml:space="preserve">Plataforma Web de Propuestas Comerciales B2B • Versión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Borders>
              <w:top w:val="single" w:color="D1D5DB" w:sz="1"/>
              <w:left w:val="single" w:color="D1D5DB" w:sz="1"/>
              <w:bottom w:val="single" w:color="D1D5DB" w:sz="1"/>
              <w:right w:val="single" w:color="D1D5DB" w:sz="1"/>
            </w:tcBorders>
            <w:shd w:fill="F4F6F9"/>
            <w:tcMar>
              <w:top w:type="dxa" w:w="120"/>
              <w:left w:type="dxa" w:w="140"/>
              <w:bottom w:type="dxa" w:w="120"/>
              <w:right w:type="dxa" w:w="140"/>
            </w:tcMar>
          </w:tcPr>
          <w:p>
            <w:pPr>
              <w:spacing w:after="20" w:before="20"/>
              <w:jc w:val="left"/>
            </w:pPr>
            <w:r>
              <w:rPr>
                <w:rFonts w:ascii="Calibri" w:cs="Calibri" w:eastAsia="Calibri" w:hAnsi="Calibri"/>
                <w:b/>
                <w:bCs/>
                <w:color w:val="333333"/>
                <w:sz w:val="19"/>
                <w:szCs w:val="19"/>
              </w:rPr>
              <w:t xml:space="preserve">DOCUMENTO BASE</w:t>
            </w:r>
          </w:p>
        </w:tc>
        <w:tc>
          <w:tcPr>
            <w:tcW w:type="dxa" w:w="6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Observaciones Jueves 10 de sept..docx</w:t>
            </w:r>
          </w:p>
        </w:tc>
      </w:tr>
      <w:tr>
        <w:tc>
          <w:tcPr>
            <w:tcW w:type="dxa" w:w="2800"/>
            <w:tcBorders>
              <w:top w:val="single" w:color="D1D5DB" w:sz="1"/>
              <w:left w:val="single" w:color="D1D5DB" w:sz="1"/>
              <w:bottom w:val="single" w:color="D1D5DB" w:sz="1"/>
              <w:right w:val="single" w:color="D1D5DB" w:sz="1"/>
            </w:tcBorders>
            <w:shd w:fill="F4F6F9"/>
            <w:tcMar>
              <w:top w:type="dxa" w:w="120"/>
              <w:left w:type="dxa" w:w="140"/>
              <w:bottom w:type="dxa" w:w="120"/>
              <w:right w:type="dxa" w:w="140"/>
            </w:tcMar>
          </w:tcPr>
          <w:p>
            <w:pPr>
              <w:spacing w:after="20" w:before="20"/>
              <w:jc w:val="left"/>
            </w:pPr>
            <w:r>
              <w:rPr>
                <w:rFonts w:ascii="Calibri" w:cs="Calibri" w:eastAsia="Calibri" w:hAnsi="Calibri"/>
                <w:b/>
                <w:bCs/>
                <w:color w:val="333333"/>
                <w:sz w:val="19"/>
                <w:szCs w:val="19"/>
              </w:rPr>
              <w:t xml:space="preserve">FECHA DE EJECUCIÓN</w:t>
            </w:r>
          </w:p>
        </w:tc>
        <w:tc>
          <w:tcPr>
            <w:tcW w:type="dxa" w:w="6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11 de Septiembre de 2026</w:t>
            </w:r>
          </w:p>
        </w:tc>
      </w:tr>
      <w:tr>
        <w:tc>
          <w:tcPr>
            <w:tcW w:type="dxa" w:w="2800"/>
            <w:tcBorders>
              <w:top w:val="single" w:color="D1D5DB" w:sz="1"/>
              <w:left w:val="single" w:color="D1D5DB" w:sz="1"/>
              <w:bottom w:val="single" w:color="D1D5DB" w:sz="1"/>
              <w:right w:val="single" w:color="D1D5DB" w:sz="1"/>
            </w:tcBorders>
            <w:shd w:fill="F4F6F9"/>
            <w:tcMar>
              <w:top w:type="dxa" w:w="120"/>
              <w:left w:type="dxa" w:w="140"/>
              <w:bottom w:type="dxa" w:w="120"/>
              <w:right w:type="dxa" w:w="140"/>
            </w:tcMar>
          </w:tcPr>
          <w:p>
            <w:pPr>
              <w:spacing w:after="20" w:before="20"/>
              <w:jc w:val="left"/>
            </w:pPr>
            <w:r>
              <w:rPr>
                <w:rFonts w:ascii="Calibri" w:cs="Calibri" w:eastAsia="Calibri" w:hAnsi="Calibri"/>
                <w:b/>
                <w:bCs/>
                <w:color w:val="333333"/>
                <w:sz w:val="19"/>
                <w:szCs w:val="19"/>
              </w:rPr>
              <w:t xml:space="preserve">ESTADO DE ENTREGA</w:t>
            </w:r>
          </w:p>
        </w:tc>
        <w:tc>
          <w:tcPr>
            <w:tcW w:type="dxa" w:w="6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059669"/>
                <w:sz w:val="19"/>
                <w:szCs w:val="19"/>
              </w:rPr>
              <w:t xml:space="preserve">100% Resuelto • Verificado en Localhost:3000 • Desplegado en rama 'main'</w:t>
            </w:r>
          </w:p>
        </w:tc>
      </w:tr>
      <w:tr>
        <w:tc>
          <w:tcPr>
            <w:tcW w:type="dxa" w:w="2800"/>
            <w:tcBorders>
              <w:top w:val="single" w:color="D1D5DB" w:sz="1"/>
              <w:left w:val="single" w:color="D1D5DB" w:sz="1"/>
              <w:bottom w:val="single" w:color="D1D5DB" w:sz="1"/>
              <w:right w:val="single" w:color="D1D5DB" w:sz="1"/>
            </w:tcBorders>
            <w:shd w:fill="F4F6F9"/>
            <w:tcMar>
              <w:top w:type="dxa" w:w="120"/>
              <w:left w:type="dxa" w:w="140"/>
              <w:bottom w:type="dxa" w:w="120"/>
              <w:right w:type="dxa" w:w="140"/>
            </w:tcMar>
          </w:tcPr>
          <w:p>
            <w:pPr>
              <w:spacing w:after="20" w:before="20"/>
              <w:jc w:val="left"/>
            </w:pPr>
            <w:r>
              <w:rPr>
                <w:rFonts w:ascii="Calibri" w:cs="Calibri" w:eastAsia="Calibri" w:hAnsi="Calibri"/>
                <w:b/>
                <w:bCs/>
                <w:color w:val="333333"/>
                <w:sz w:val="19"/>
                <w:szCs w:val="19"/>
              </w:rPr>
              <w:t xml:space="preserve">COMMITS ASOCIADOS</w:t>
            </w:r>
          </w:p>
        </w:tc>
        <w:tc>
          <w:tcPr>
            <w:tcW w:type="dxa" w:w="6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6b465a4 (Feature) | 6d40a3d (Merge a main)</w:t>
            </w:r>
          </w:p>
        </w:tc>
      </w:tr>
    </w:tbl>
    <w:p>
      <w:pPr>
        <w:pStyle w:val="Heading1"/>
        <w:spacing w:after="120" w:before="280"/>
      </w:pPr>
      <w:r>
        <w:rPr>
          <w:rFonts w:ascii="Calibri" w:cs="Calibri" w:eastAsia="Calibri" w:hAnsi="Calibri"/>
          <w:b/>
          <w:bCs/>
          <w:color w:val="004988"/>
          <w:sz w:val="30"/>
          <w:szCs w:val="30"/>
        </w:rPr>
        <w:t xml:space="preserve">1. Resumen Ejecutivo</w:t>
      </w:r>
    </w:p>
    <w:p>
      <w:pPr>
        <w:spacing w:after="100" w:before="60" w:line="260"/>
        <w:jc w:val="left"/>
      </w:pPr>
      <w:r>
        <w:rPr>
          <w:rFonts w:ascii="Calibri" w:cs="Calibri" w:eastAsia="Calibri" w:hAnsi="Calibri"/>
          <w:b w:val="false"/>
          <w:bCs w:val="false"/>
          <w:i w:val="false"/>
          <w:iCs w:val="false"/>
          <w:color w:val="333333"/>
          <w:sz w:val="21"/>
          <w:szCs w:val="21"/>
        </w:rPr>
        <w:t xml:space="preserve">El presente informe certifica la resolución exhaustiva de todas y cada una de las incidencias, desacoplamientos de diseño y solicitudes de personalización registradas en el documento de observaciones del 10 de septiembre de 2026. Todas las modificaciones fueron implementadas sin romper la arquitectura de personalización en vivo ni quemar colores en código duro ('hardcoded'), garantizando total dinamismo mediante variables CSS nativas y almacenamiento estructurado en los archivos JSON de propuestas.</w:t>
      </w:r>
    </w:p>
    <w:p>
      <w:pPr>
        <w:pStyle w:val="Heading1"/>
        <w:spacing w:after="120" w:before="280"/>
      </w:pPr>
      <w:r>
        <w:rPr>
          <w:rFonts w:ascii="Calibri" w:cs="Calibri" w:eastAsia="Calibri" w:hAnsi="Calibri"/>
          <w:b/>
          <w:bCs/>
          <w:color w:val="004988"/>
          <w:sz w:val="30"/>
          <w:szCs w:val="30"/>
        </w:rPr>
        <w:t xml:space="preserve">2. Detalle de Cambios por Observación</w:t>
      </w:r>
    </w:p>
    <w:p>
      <w:pPr>
        <w:pStyle w:val="Heading3"/>
        <w:spacing w:after="80" w:before="200"/>
      </w:pPr>
      <w:r>
        <w:rPr>
          <w:rFonts w:ascii="Calibri" w:cs="Calibri" w:eastAsia="Calibri" w:hAnsi="Calibri"/>
          <w:b/>
          <w:bCs/>
          <w:color w:val="004988"/>
          <w:sz w:val="22"/>
          <w:szCs w:val="22"/>
        </w:rPr>
        <w:t xml:space="preserve">Observación 1: Desacoplamiento de Subtítulos (H2) y Acento Secundario</w:t>
      </w:r>
    </w:p>
    <w:p>
      <w:pPr>
        <w:pStyle w:val="ListParagraph"/>
        <w:numPr>
          <w:ilvl w:val="0"/>
          <w:numId w:val="1"/>
        </w:numPr>
        <w:spacing w:after="60" w:before="40" w:line="240"/>
      </w:pPr>
      <w:r>
        <w:rPr>
          <w:rFonts w:ascii="Calibri" w:cs="Calibri" w:eastAsia="Calibri" w:hAnsi="Calibri"/>
          <w:b/>
          <w:bCs/>
          <w:color w:val="004988"/>
          <w:sz w:val="21"/>
          <w:szCs w:val="21"/>
        </w:rPr>
        <w:t xml:space="preserve">Problema Observado: </w:t>
      </w:r>
      <w:r>
        <w:rPr>
          <w:rFonts w:ascii="Calibri" w:cs="Calibri" w:eastAsia="Calibri" w:hAnsi="Calibri"/>
          <w:color w:val="333333"/>
          <w:sz w:val="21"/>
          <w:szCs w:val="21"/>
        </w:rPr>
        <w:t xml:space="preserve">Al cambiar 'Subtítulos y Secciones (H2)' en el panel lateral, automáticamente cambiaba 'Color de Acento Secundario (Oro/Detalles)' y viceversa.</w:t>
      </w:r>
    </w:p>
    <w:p>
      <w:pPr>
        <w:pStyle w:val="ListParagraph"/>
        <w:numPr>
          <w:ilvl w:val="0"/>
          <w:numId w:val="1"/>
        </w:numPr>
        <w:spacing w:after="60" w:before="40" w:line="240"/>
      </w:pPr>
      <w:r>
        <w:rPr>
          <w:rFonts w:ascii="Calibri" w:cs="Calibri" w:eastAsia="Calibri" w:hAnsi="Calibri"/>
          <w:b/>
          <w:bCs/>
          <w:color w:val="004988"/>
          <w:sz w:val="21"/>
          <w:szCs w:val="21"/>
        </w:rPr>
        <w:t xml:space="preserve">Causa Técnica: </w:t>
      </w:r>
      <w:r>
        <w:rPr>
          <w:rFonts w:ascii="Calibri" w:cs="Calibri" w:eastAsia="Calibri" w:hAnsi="Calibri"/>
          <w:color w:val="333333"/>
          <w:sz w:val="21"/>
          <w:szCs w:val="21"/>
        </w:rPr>
        <w:t xml:space="preserve">En 'store/useThemeStore.ts', la función setTheme copiaba 'updates.h2Color' dentro de 'next.secondaryAccent', y 'applyCssVarDirect' sobrescribía la misma variable CSS '--secondary-accent'.</w:t>
      </w:r>
    </w:p>
    <w:p>
      <w:pPr>
        <w:pStyle w:val="ListParagraph"/>
        <w:numPr>
          <w:ilvl w:val="0"/>
          <w:numId w:val="1"/>
        </w:numPr>
        <w:spacing w:after="60" w:before="40" w:line="240"/>
      </w:pPr>
      <w:r>
        <w:rPr>
          <w:rFonts w:ascii="Calibri" w:cs="Calibri" w:eastAsia="Calibri" w:hAnsi="Calibri"/>
          <w:b/>
          <w:bCs/>
          <w:color w:val="004988"/>
          <w:sz w:val="21"/>
          <w:szCs w:val="21"/>
        </w:rPr>
        <w:t xml:space="preserve">Solución Aplicada: </w:t>
      </w:r>
      <w:r>
        <w:rPr>
          <w:rFonts w:ascii="Calibri" w:cs="Calibri" w:eastAsia="Calibri" w:hAnsi="Calibri"/>
          <w:color w:val="333333"/>
          <w:sz w:val="21"/>
          <w:szCs w:val="21"/>
        </w:rPr>
        <w:t xml:space="preserve">Se desacoplaron totalmente ambas propiedades en useThemeStore.ts. Se crearon las variables CSS independientes '--theme-h2' y '--h2-color' exclusivas para subtítulos y encabezados H2, dejando '--secondary-accent' exclusivamente para acentos oro y detalles.</w:t>
      </w:r>
    </w:p>
    <w:p>
      <w:pPr>
        <w:pStyle w:val="ListParagraph"/>
        <w:numPr>
          <w:ilvl w:val="0"/>
          <w:numId w:val="1"/>
        </w:numPr>
        <w:spacing w:after="60" w:before="40" w:line="240"/>
      </w:pPr>
      <w:r>
        <w:rPr>
          <w:rFonts w:ascii="Calibri" w:cs="Calibri" w:eastAsia="Calibri" w:hAnsi="Calibri"/>
          <w:b/>
          <w:bCs/>
          <w:color w:val="004988"/>
          <w:sz w:val="21"/>
          <w:szCs w:val="21"/>
        </w:rPr>
        <w:t xml:space="preserve">Archivos Modificados: </w:t>
      </w:r>
      <w:r>
        <w:rPr>
          <w:rFonts w:ascii="Calibri" w:cs="Calibri" w:eastAsia="Calibri" w:hAnsi="Calibri"/>
          <w:color w:val="333333"/>
          <w:sz w:val="21"/>
          <w:szCs w:val="21"/>
        </w:rPr>
        <w:t xml:space="preserve">store/useThemeStore.ts, app/globals.css</w:t>
      </w:r>
    </w:p>
    <w:p>
      <w:pPr>
        <w:pStyle w:val="Heading3"/>
        <w:spacing w:after="80" w:before="200"/>
      </w:pPr>
      <w:r>
        <w:rPr>
          <w:rFonts w:ascii="Calibri" w:cs="Calibri" w:eastAsia="Calibri" w:hAnsi="Calibri"/>
          <w:b/>
          <w:bCs/>
          <w:color w:val="004988"/>
          <w:sz w:val="22"/>
          <w:szCs w:val="22"/>
        </w:rPr>
        <w:t xml:space="preserve">Observación 2 y 5: Textos de Párrafos Legibles sobre Tarjetas Blancas (#333333)</w:t>
      </w:r>
    </w:p>
    <w:p>
      <w:pPr>
        <w:pStyle w:val="ListParagraph"/>
        <w:numPr>
          <w:ilvl w:val="0"/>
          <w:numId w:val="1"/>
        </w:numPr>
        <w:spacing w:after="60" w:before="40" w:line="240"/>
      </w:pPr>
      <w:r>
        <w:rPr>
          <w:rFonts w:ascii="Calibri" w:cs="Calibri" w:eastAsia="Calibri" w:hAnsi="Calibri"/>
          <w:b/>
          <w:bCs/>
          <w:color w:val="004988"/>
          <w:sz w:val="21"/>
          <w:szCs w:val="21"/>
        </w:rPr>
        <w:t xml:space="preserve">Problema Observado: </w:t>
      </w:r>
      <w:r>
        <w:rPr>
          <w:rFonts w:ascii="Calibri" w:cs="Calibri" w:eastAsia="Calibri" w:hAnsi="Calibri"/>
          <w:color w:val="333333"/>
          <w:sz w:val="21"/>
          <w:szCs w:val="21"/>
        </w:rPr>
        <w:t xml:space="preserve">Al configurar 'Cuerpo de Párrafo &amp; Textos' en gris oscuro (#333333), el texto dentro de las secciones permanecía en blanco sobre blanco en tarjetas con fondo blanco.</w:t>
      </w:r>
    </w:p>
    <w:p>
      <w:pPr>
        <w:pStyle w:val="ListParagraph"/>
        <w:numPr>
          <w:ilvl w:val="0"/>
          <w:numId w:val="1"/>
        </w:numPr>
        <w:spacing w:after="60" w:before="40" w:line="240"/>
      </w:pPr>
      <w:r>
        <w:rPr>
          <w:rFonts w:ascii="Calibri" w:cs="Calibri" w:eastAsia="Calibri" w:hAnsi="Calibri"/>
          <w:b/>
          <w:bCs/>
          <w:color w:val="004988"/>
          <w:sz w:val="21"/>
          <w:szCs w:val="21"/>
        </w:rPr>
        <w:t xml:space="preserve">Causa Técnica: </w:t>
      </w:r>
      <w:r>
        <w:rPr>
          <w:rFonts w:ascii="Calibri" w:cs="Calibri" w:eastAsia="Calibri" w:hAnsi="Calibri"/>
          <w:color w:val="333333"/>
          <w:sz w:val="21"/>
          <w:szCs w:val="21"/>
        </w:rPr>
        <w:t xml:space="preserve">Los contenedores de tarjetas tenían clases estáticas 'text-[var(--text-primary)]' o 'text-white'. Como 'text-primary' (H1) era blanco (#FFFFFF) y el fondo de tarjeta era blanco, el texto quedaba invisible.</w:t>
      </w:r>
    </w:p>
    <w:p>
      <w:pPr>
        <w:pStyle w:val="ListParagraph"/>
        <w:numPr>
          <w:ilvl w:val="0"/>
          <w:numId w:val="1"/>
        </w:numPr>
        <w:spacing w:after="60" w:before="40" w:line="240"/>
      </w:pPr>
      <w:r>
        <w:rPr>
          <w:rFonts w:ascii="Calibri" w:cs="Calibri" w:eastAsia="Calibri" w:hAnsi="Calibri"/>
          <w:b/>
          <w:bCs/>
          <w:color w:val="004988"/>
          <w:sz w:val="21"/>
          <w:szCs w:val="21"/>
        </w:rPr>
        <w:t xml:space="preserve">Solución Aplicada: </w:t>
      </w:r>
      <w:r>
        <w:rPr>
          <w:rFonts w:ascii="Calibri" w:cs="Calibri" w:eastAsia="Calibri" w:hAnsi="Calibri"/>
          <w:color w:val="333333"/>
          <w:sz w:val="21"/>
          <w:szCs w:val="21"/>
        </w:rPr>
        <w:t xml:space="preserve">Se homogeneizó el uso de 'text-[var(--theme-text)]' en todos los párrafos, listas, viñetas y descripciones de HeroSection, CompanySection, ScopeSection, RoadmapSection, TeamSection, ResponsibilitiesSection, BudgetSection y Footer. En 'app/globals.css', se configuró la clase '.theme-card-style' para asignar por defecto el color '--theme-text'.</w:t>
      </w:r>
    </w:p>
    <w:p>
      <w:pPr>
        <w:pStyle w:val="ListParagraph"/>
        <w:numPr>
          <w:ilvl w:val="0"/>
          <w:numId w:val="1"/>
        </w:numPr>
        <w:spacing w:after="60" w:before="40" w:line="240"/>
      </w:pPr>
      <w:r>
        <w:rPr>
          <w:rFonts w:ascii="Calibri" w:cs="Calibri" w:eastAsia="Calibri" w:hAnsi="Calibri"/>
          <w:b/>
          <w:bCs/>
          <w:color w:val="004988"/>
          <w:sz w:val="21"/>
          <w:szCs w:val="21"/>
        </w:rPr>
        <w:t xml:space="preserve">Archivos Modificados: </w:t>
      </w:r>
      <w:r>
        <w:rPr>
          <w:rFonts w:ascii="Calibri" w:cs="Calibri" w:eastAsia="Calibri" w:hAnsi="Calibri"/>
          <w:color w:val="333333"/>
          <w:sz w:val="21"/>
          <w:szCs w:val="21"/>
        </w:rPr>
        <w:t xml:space="preserve">components/HeroSection.tsx, CompanySection.tsx, ScopeSection.tsx, RoadmapSection.tsx, TeamSection.tsx, ResponsibilitiesSection.tsx, BudgetSection.tsx, Footer.tsx, app/globals.css</w:t>
      </w:r>
    </w:p>
    <w:p>
      <w:pPr>
        <w:pStyle w:val="Heading3"/>
        <w:spacing w:after="80" w:before="200"/>
      </w:pPr>
      <w:r>
        <w:rPr>
          <w:rFonts w:ascii="Calibri" w:cs="Calibri" w:eastAsia="Calibri" w:hAnsi="Calibri"/>
          <w:b/>
          <w:bCs/>
          <w:color w:val="004988"/>
          <w:sz w:val="22"/>
          <w:szCs w:val="22"/>
        </w:rPr>
        <w:t xml:space="preserve">Observación 3: Tarjetas Atascadas en Azul (#004988)</w:t>
      </w:r>
    </w:p>
    <w:p>
      <w:pPr>
        <w:pStyle w:val="ListParagraph"/>
        <w:numPr>
          <w:ilvl w:val="0"/>
          <w:numId w:val="1"/>
        </w:numPr>
        <w:spacing w:after="60" w:before="40" w:line="240"/>
      </w:pPr>
      <w:r>
        <w:rPr>
          <w:rFonts w:ascii="Calibri" w:cs="Calibri" w:eastAsia="Calibri" w:hAnsi="Calibri"/>
          <w:b/>
          <w:bCs/>
          <w:color w:val="004988"/>
          <w:sz w:val="21"/>
          <w:szCs w:val="21"/>
        </w:rPr>
        <w:t xml:space="preserve">Problema Observado: </w:t>
      </w:r>
      <w:r>
        <w:rPr>
          <w:rFonts w:ascii="Calibri" w:cs="Calibri" w:eastAsia="Calibri" w:hAnsi="Calibri"/>
          <w:color w:val="333333"/>
          <w:sz w:val="21"/>
          <w:szCs w:val="21"/>
        </w:rPr>
        <w:t xml:space="preserve">Al cambiar el fondo de tarjeta a blanco (#FFFFFF), múltiples tarjetas e inspectores permanecían con fondo azul marino.</w:t>
      </w:r>
    </w:p>
    <w:p>
      <w:pPr>
        <w:pStyle w:val="ListParagraph"/>
        <w:numPr>
          <w:ilvl w:val="0"/>
          <w:numId w:val="1"/>
        </w:numPr>
        <w:spacing w:after="60" w:before="40" w:line="240"/>
      </w:pPr>
      <w:r>
        <w:rPr>
          <w:rFonts w:ascii="Calibri" w:cs="Calibri" w:eastAsia="Calibri" w:hAnsi="Calibri"/>
          <w:b/>
          <w:bCs/>
          <w:color w:val="004988"/>
          <w:sz w:val="21"/>
          <w:szCs w:val="21"/>
        </w:rPr>
        <w:t xml:space="preserve">Causa Técnica: </w:t>
      </w:r>
      <w:r>
        <w:rPr>
          <w:rFonts w:ascii="Calibri" w:cs="Calibri" w:eastAsia="Calibri" w:hAnsi="Calibri"/>
          <w:color w:val="333333"/>
          <w:sz w:val="21"/>
          <w:szCs w:val="21"/>
        </w:rPr>
        <w:t xml:space="preserve">Los elementos secundarios tenían clases fijas 'bg-[var(--bg-main)]' (fondo de página) en lugar de 'bg-[var(--card-bg)]' (fondo de tarjeta).</w:t>
      </w:r>
    </w:p>
    <w:p>
      <w:pPr>
        <w:pStyle w:val="ListParagraph"/>
        <w:numPr>
          <w:ilvl w:val="0"/>
          <w:numId w:val="1"/>
        </w:numPr>
        <w:spacing w:after="60" w:before="40" w:line="240"/>
      </w:pPr>
      <w:r>
        <w:rPr>
          <w:rFonts w:ascii="Calibri" w:cs="Calibri" w:eastAsia="Calibri" w:hAnsi="Calibri"/>
          <w:b/>
          <w:bCs/>
          <w:color w:val="004988"/>
          <w:sz w:val="21"/>
          <w:szCs w:val="21"/>
        </w:rPr>
        <w:t xml:space="preserve">Solución Aplicada: </w:t>
      </w:r>
      <w:r>
        <w:rPr>
          <w:rFonts w:ascii="Calibri" w:cs="Calibri" w:eastAsia="Calibri" w:hAnsi="Calibri"/>
          <w:color w:val="333333"/>
          <w:sz w:val="21"/>
          <w:szCs w:val="21"/>
        </w:rPr>
        <w:t xml:space="preserve">Se reemplazó 'bg-[var(--bg-main)]' por 'bg-[var(--card-bg)]' en los módulos de requerimientos de ScopeSection, tarjetas de hitos de pago en BudgetSection, tarjetas de contactos ejecutivos en Footer e inspectores de detalle.</w:t>
      </w:r>
    </w:p>
    <w:p>
      <w:pPr>
        <w:pStyle w:val="ListParagraph"/>
        <w:numPr>
          <w:ilvl w:val="0"/>
          <w:numId w:val="1"/>
        </w:numPr>
        <w:spacing w:after="60" w:before="40" w:line="240"/>
      </w:pPr>
      <w:r>
        <w:rPr>
          <w:rFonts w:ascii="Calibri" w:cs="Calibri" w:eastAsia="Calibri" w:hAnsi="Calibri"/>
          <w:b/>
          <w:bCs/>
          <w:color w:val="004988"/>
          <w:sz w:val="21"/>
          <w:szCs w:val="21"/>
        </w:rPr>
        <w:t xml:space="preserve">Archivos Modificados: </w:t>
      </w:r>
      <w:r>
        <w:rPr>
          <w:rFonts w:ascii="Calibri" w:cs="Calibri" w:eastAsia="Calibri" w:hAnsi="Calibri"/>
          <w:color w:val="333333"/>
          <w:sz w:val="21"/>
          <w:szCs w:val="21"/>
        </w:rPr>
        <w:t xml:space="preserve">components/ScopeSection.tsx, BudgetSection.tsx, Footer.tsx</w:t>
      </w:r>
    </w:p>
    <w:p>
      <w:pPr>
        <w:pStyle w:val="Heading3"/>
        <w:spacing w:after="80" w:before="200"/>
      </w:pPr>
      <w:r>
        <w:rPr>
          <w:rFonts w:ascii="Calibri" w:cs="Calibri" w:eastAsia="Calibri" w:hAnsi="Calibri"/>
          <w:b/>
          <w:bCs/>
          <w:color w:val="004988"/>
          <w:sz w:val="22"/>
          <w:szCs w:val="22"/>
        </w:rPr>
        <w:t xml:space="preserve">Observación 4: Popover de Color Cortado o Inalcanzable al Hacer Scroll</w:t>
      </w:r>
    </w:p>
    <w:p>
      <w:pPr>
        <w:pStyle w:val="ListParagraph"/>
        <w:numPr>
          <w:ilvl w:val="0"/>
          <w:numId w:val="1"/>
        </w:numPr>
        <w:spacing w:after="60" w:before="40" w:line="240"/>
      </w:pPr>
      <w:r>
        <w:rPr>
          <w:rFonts w:ascii="Calibri" w:cs="Calibri" w:eastAsia="Calibri" w:hAnsi="Calibri"/>
          <w:b/>
          <w:bCs/>
          <w:color w:val="004988"/>
          <w:sz w:val="21"/>
          <w:szCs w:val="21"/>
        </w:rPr>
        <w:t xml:space="preserve">Problema Observado: </w:t>
      </w:r>
      <w:r>
        <w:rPr>
          <w:rFonts w:ascii="Calibri" w:cs="Calibri" w:eastAsia="Calibri" w:hAnsi="Calibri"/>
          <w:color w:val="333333"/>
          <w:sz w:val="21"/>
          <w:szCs w:val="21"/>
        </w:rPr>
        <w:t xml:space="preserve">Al intentar cambiar el color del texto manualmente, el menú de la paleta de colores quedaba cortado en la parte inferior de la pantalla sin poder alcanzarse.</w:t>
      </w:r>
    </w:p>
    <w:p>
      <w:pPr>
        <w:pStyle w:val="ListParagraph"/>
        <w:numPr>
          <w:ilvl w:val="0"/>
          <w:numId w:val="1"/>
        </w:numPr>
        <w:spacing w:after="60" w:before="40" w:line="240"/>
      </w:pPr>
      <w:r>
        <w:rPr>
          <w:rFonts w:ascii="Calibri" w:cs="Calibri" w:eastAsia="Calibri" w:hAnsi="Calibri"/>
          <w:b/>
          <w:bCs/>
          <w:color w:val="004988"/>
          <w:sz w:val="21"/>
          <w:szCs w:val="21"/>
        </w:rPr>
        <w:t xml:space="preserve">Causa Técnica: </w:t>
      </w:r>
      <w:r>
        <w:rPr>
          <w:rFonts w:ascii="Calibri" w:cs="Calibri" w:eastAsia="Calibri" w:hAnsi="Calibri"/>
          <w:color w:val="333333"/>
          <w:sz w:val="21"/>
          <w:szCs w:val="21"/>
        </w:rPr>
        <w:t xml:space="preserve">El componente TextColorPopover se montaba de forma 'absolute' dentro del contenedor relativo del texto, limitado por el overflow del contenedor padre y sin detección de límites de pantalla.</w:t>
      </w:r>
    </w:p>
    <w:p>
      <w:pPr>
        <w:pStyle w:val="ListParagraph"/>
        <w:numPr>
          <w:ilvl w:val="0"/>
          <w:numId w:val="1"/>
        </w:numPr>
        <w:spacing w:after="60" w:before="40" w:line="240"/>
      </w:pPr>
      <w:r>
        <w:rPr>
          <w:rFonts w:ascii="Calibri" w:cs="Calibri" w:eastAsia="Calibri" w:hAnsi="Calibri"/>
          <w:b/>
          <w:bCs/>
          <w:color w:val="004988"/>
          <w:sz w:val="21"/>
          <w:szCs w:val="21"/>
        </w:rPr>
        <w:t xml:space="preserve">Solución Aplicada: </w:t>
      </w:r>
      <w:r>
        <w:rPr>
          <w:rFonts w:ascii="Calibri" w:cs="Calibri" w:eastAsia="Calibri" w:hAnsi="Calibri"/>
          <w:color w:val="333333"/>
          <w:sz w:val="21"/>
          <w:szCs w:val="21"/>
        </w:rPr>
        <w:t xml:space="preserve">Se refactorizó TextColorPopover mediante un Portal de React directo a document.body ('createPortal'). Se configuró 'position: fixed' con 'z-index: 999999', posicionamiento dinámico calculado por 'getBoundingClientRect()', inversión automática hacia arriba (Smart Flip) cuando el espacio inferior es insuficiente, y contención en viewport con 'maxHeight: calc(100vh - 24px)' y scroll interno.</w:t>
      </w:r>
    </w:p>
    <w:p>
      <w:pPr>
        <w:pStyle w:val="ListParagraph"/>
        <w:numPr>
          <w:ilvl w:val="0"/>
          <w:numId w:val="1"/>
        </w:numPr>
        <w:spacing w:after="60" w:before="40" w:line="240"/>
      </w:pPr>
      <w:r>
        <w:rPr>
          <w:rFonts w:ascii="Calibri" w:cs="Calibri" w:eastAsia="Calibri" w:hAnsi="Calibri"/>
          <w:b/>
          <w:bCs/>
          <w:color w:val="004988"/>
          <w:sz w:val="21"/>
          <w:szCs w:val="21"/>
        </w:rPr>
        <w:t xml:space="preserve">Archivos Modificados: </w:t>
      </w:r>
      <w:r>
        <w:rPr>
          <w:rFonts w:ascii="Calibri" w:cs="Calibri" w:eastAsia="Calibri" w:hAnsi="Calibri"/>
          <w:color w:val="333333"/>
          <w:sz w:val="21"/>
          <w:szCs w:val="21"/>
        </w:rPr>
        <w:t xml:space="preserve">components/ui/TextColorPopover.tsx</w:t>
      </w:r>
    </w:p>
    <w:p>
      <w:pPr>
        <w:pStyle w:val="Heading3"/>
        <w:spacing w:after="80" w:before="200"/>
      </w:pPr>
      <w:r>
        <w:rPr>
          <w:rFonts w:ascii="Calibri" w:cs="Calibri" w:eastAsia="Calibri" w:hAnsi="Calibri"/>
          <w:b/>
          <w:bCs/>
          <w:color w:val="004988"/>
          <w:sz w:val="22"/>
          <w:szCs w:val="22"/>
        </w:rPr>
        <w:t xml:space="preserve">Observación 6 y 7: Popover Detrás de Elementos Glass y Tarjetas Hermanas</w:t>
      </w:r>
    </w:p>
    <w:p>
      <w:pPr>
        <w:pStyle w:val="ListParagraph"/>
        <w:numPr>
          <w:ilvl w:val="0"/>
          <w:numId w:val="1"/>
        </w:numPr>
        <w:spacing w:after="60" w:before="40" w:line="240"/>
      </w:pPr>
      <w:r>
        <w:rPr>
          <w:rFonts w:ascii="Calibri" w:cs="Calibri" w:eastAsia="Calibri" w:hAnsi="Calibri"/>
          <w:b/>
          <w:bCs/>
          <w:color w:val="004988"/>
          <w:sz w:val="21"/>
          <w:szCs w:val="21"/>
        </w:rPr>
        <w:t xml:space="preserve">Problema Observado: </w:t>
      </w:r>
      <w:r>
        <w:rPr>
          <w:rFonts w:ascii="Calibri" w:cs="Calibri" w:eastAsia="Calibri" w:hAnsi="Calibri"/>
          <w:color w:val="333333"/>
          <w:sz w:val="21"/>
          <w:szCs w:val="21"/>
        </w:rPr>
        <w:t xml:space="preserve">Al cambiar el color en 'Comenzar Experiencia', el popover quedaba detrás del contenedor glass inferior. Al cambiar el rol 'Gerente de Tecnología', quedaba detrás de tarjetas inferiores.</w:t>
      </w:r>
    </w:p>
    <w:p>
      <w:pPr>
        <w:pStyle w:val="ListParagraph"/>
        <w:numPr>
          <w:ilvl w:val="0"/>
          <w:numId w:val="1"/>
        </w:numPr>
        <w:spacing w:after="60" w:before="40" w:line="240"/>
      </w:pPr>
      <w:r>
        <w:rPr>
          <w:rFonts w:ascii="Calibri" w:cs="Calibri" w:eastAsia="Calibri" w:hAnsi="Calibri"/>
          <w:b/>
          <w:bCs/>
          <w:color w:val="004988"/>
          <w:sz w:val="21"/>
          <w:szCs w:val="21"/>
        </w:rPr>
        <w:t xml:space="preserve">Causa Técnica: </w:t>
      </w:r>
      <w:r>
        <w:rPr>
          <w:rFonts w:ascii="Calibri" w:cs="Calibri" w:eastAsia="Calibri" w:hAnsi="Calibri"/>
          <w:color w:val="333333"/>
          <w:sz w:val="21"/>
          <w:szCs w:val="21"/>
        </w:rPr>
        <w:t xml:space="preserve">Conflictos de contexto de apilamiento CSS (stacking contexts) provocados por filtros 'backdrop-blur' y z-index locales de contenedores hermanos.</w:t>
      </w:r>
    </w:p>
    <w:p>
      <w:pPr>
        <w:pStyle w:val="ListParagraph"/>
        <w:numPr>
          <w:ilvl w:val="0"/>
          <w:numId w:val="1"/>
        </w:numPr>
        <w:spacing w:after="60" w:before="40" w:line="240"/>
      </w:pPr>
      <w:r>
        <w:rPr>
          <w:rFonts w:ascii="Calibri" w:cs="Calibri" w:eastAsia="Calibri" w:hAnsi="Calibri"/>
          <w:b/>
          <w:bCs/>
          <w:color w:val="004988"/>
          <w:sz w:val="21"/>
          <w:szCs w:val="21"/>
        </w:rPr>
        <w:t xml:space="preserve">Solución Aplicada: </w:t>
      </w:r>
      <w:r>
        <w:rPr>
          <w:rFonts w:ascii="Calibri" w:cs="Calibri" w:eastAsia="Calibri" w:hAnsi="Calibri"/>
          <w:color w:val="333333"/>
          <w:sz w:val="21"/>
          <w:szCs w:val="21"/>
        </w:rPr>
        <w:t xml:space="preserve">Al montarse el popover directamente en el document.body fuera de la jerarquía de componentes DOM con z-index 999999, flota sin interferencias por encima de cualquier efecto de desenfoque, tarjeta o contenedor.</w:t>
      </w:r>
    </w:p>
    <w:p>
      <w:pPr>
        <w:pStyle w:val="ListParagraph"/>
        <w:numPr>
          <w:ilvl w:val="0"/>
          <w:numId w:val="1"/>
        </w:numPr>
        <w:spacing w:after="60" w:before="40" w:line="240"/>
      </w:pPr>
      <w:r>
        <w:rPr>
          <w:rFonts w:ascii="Calibri" w:cs="Calibri" w:eastAsia="Calibri" w:hAnsi="Calibri"/>
          <w:b/>
          <w:bCs/>
          <w:color w:val="004988"/>
          <w:sz w:val="21"/>
          <w:szCs w:val="21"/>
        </w:rPr>
        <w:t xml:space="preserve">Archivos Modificados: </w:t>
      </w:r>
      <w:r>
        <w:rPr>
          <w:rFonts w:ascii="Calibri" w:cs="Calibri" w:eastAsia="Calibri" w:hAnsi="Calibri"/>
          <w:color w:val="333333"/>
          <w:sz w:val="21"/>
          <w:szCs w:val="21"/>
        </w:rPr>
        <w:t xml:space="preserve">components/ui/TextColorPopover.tsx, components/HeroSection.tsx, components/TeamSection.tsx</w:t>
      </w:r>
    </w:p>
    <w:p>
      <w:pPr>
        <w:pStyle w:val="Heading3"/>
        <w:spacing w:after="80" w:before="200"/>
      </w:pPr>
      <w:r>
        <w:rPr>
          <w:rFonts w:ascii="Calibri" w:cs="Calibri" w:eastAsia="Calibri" w:hAnsi="Calibri"/>
          <w:b/>
          <w:bCs/>
          <w:color w:val="004988"/>
          <w:sz w:val="22"/>
          <w:szCs w:val="22"/>
        </w:rPr>
        <w:t xml:space="preserve">Observación 8: Colisión del Zafacón Rojo con el Selector de Color</w:t>
      </w:r>
    </w:p>
    <w:p>
      <w:pPr>
        <w:pStyle w:val="ListParagraph"/>
        <w:numPr>
          <w:ilvl w:val="0"/>
          <w:numId w:val="1"/>
        </w:numPr>
        <w:spacing w:after="60" w:before="40" w:line="240"/>
      </w:pPr>
      <w:r>
        <w:rPr>
          <w:rFonts w:ascii="Calibri" w:cs="Calibri" w:eastAsia="Calibri" w:hAnsi="Calibri"/>
          <w:b/>
          <w:bCs/>
          <w:color w:val="004988"/>
          <w:sz w:val="21"/>
          <w:szCs w:val="21"/>
        </w:rPr>
        <w:t xml:space="preserve">Problema Observado: </w:t>
      </w:r>
      <w:r>
        <w:rPr>
          <w:rFonts w:ascii="Calibri" w:cs="Calibri" w:eastAsia="Calibri" w:hAnsi="Calibri"/>
          <w:color w:val="333333"/>
          <w:sz w:val="21"/>
          <w:szCs w:val="21"/>
        </w:rPr>
        <w:t xml:space="preserve">Al pasar el cursor sobre un elemento editable y eliminable, el icono de papelera roja colisionaba o se superponía con el icono de la paleta de colores.</w:t>
      </w:r>
    </w:p>
    <w:p>
      <w:pPr>
        <w:pStyle w:val="ListParagraph"/>
        <w:numPr>
          <w:ilvl w:val="0"/>
          <w:numId w:val="1"/>
        </w:numPr>
        <w:spacing w:after="60" w:before="40" w:line="240"/>
      </w:pPr>
      <w:r>
        <w:rPr>
          <w:rFonts w:ascii="Calibri" w:cs="Calibri" w:eastAsia="Calibri" w:hAnsi="Calibri"/>
          <w:b/>
          <w:bCs/>
          <w:color w:val="004988"/>
          <w:sz w:val="21"/>
          <w:szCs w:val="21"/>
        </w:rPr>
        <w:t xml:space="preserve">Causa Técnica: </w:t>
      </w:r>
      <w:r>
        <w:rPr>
          <w:rFonts w:ascii="Calibri" w:cs="Calibri" w:eastAsia="Calibri" w:hAnsi="Calibri"/>
          <w:color w:val="333333"/>
          <w:sz w:val="21"/>
          <w:szCs w:val="21"/>
        </w:rPr>
        <w:t xml:space="preserve">Ambos botones estaban posicionados en la misma esquina superior derecha (-top-3 -right-2).</w:t>
      </w:r>
    </w:p>
    <w:p>
      <w:pPr>
        <w:pStyle w:val="ListParagraph"/>
        <w:numPr>
          <w:ilvl w:val="0"/>
          <w:numId w:val="1"/>
        </w:numPr>
        <w:spacing w:after="60" w:before="40" w:line="240"/>
      </w:pPr>
      <w:r>
        <w:rPr>
          <w:rFonts w:ascii="Calibri" w:cs="Calibri" w:eastAsia="Calibri" w:hAnsi="Calibri"/>
          <w:b/>
          <w:bCs/>
          <w:color w:val="004988"/>
          <w:sz w:val="21"/>
          <w:szCs w:val="21"/>
        </w:rPr>
        <w:t xml:space="preserve">Solución Aplicada: </w:t>
      </w:r>
      <w:r>
        <w:rPr>
          <w:rFonts w:ascii="Calibri" w:cs="Calibri" w:eastAsia="Calibri" w:hAnsi="Calibri"/>
          <w:color w:val="333333"/>
          <w:sz w:val="21"/>
          <w:szCs w:val="21"/>
        </w:rPr>
        <w:t xml:space="preserve">Se reubicó el botón de la paleta a la esquina superior izquierda (-top-2.5 -left-2.5) en 'EditableText.tsx' y 'EditableField.tsx', mientras que el zafacón de 'DeletableItem.tsx' se mantuvo en la esquina superior derecha (-top-2.5 -right-3). Cero colisiones físicas o de clics.</w:t>
      </w:r>
    </w:p>
    <w:p>
      <w:pPr>
        <w:pStyle w:val="ListParagraph"/>
        <w:numPr>
          <w:ilvl w:val="0"/>
          <w:numId w:val="1"/>
        </w:numPr>
        <w:spacing w:after="60" w:before="40" w:line="240"/>
      </w:pPr>
      <w:r>
        <w:rPr>
          <w:rFonts w:ascii="Calibri" w:cs="Calibri" w:eastAsia="Calibri" w:hAnsi="Calibri"/>
          <w:b/>
          <w:bCs/>
          <w:color w:val="004988"/>
          <w:sz w:val="21"/>
          <w:szCs w:val="21"/>
        </w:rPr>
        <w:t xml:space="preserve">Archivos Modificados: </w:t>
      </w:r>
      <w:r>
        <w:rPr>
          <w:rFonts w:ascii="Calibri" w:cs="Calibri" w:eastAsia="Calibri" w:hAnsi="Calibri"/>
          <w:color w:val="333333"/>
          <w:sz w:val="21"/>
          <w:szCs w:val="21"/>
        </w:rPr>
        <w:t xml:space="preserve">components/studio/EditableText.tsx, components/ui/EditableField.tsx, components/studio/DeletableItem.tsx</w:t>
      </w:r>
    </w:p>
    <w:p>
      <w:pPr>
        <w:pStyle w:val="Heading3"/>
        <w:spacing w:after="80" w:before="200"/>
      </w:pPr>
      <w:r>
        <w:rPr>
          <w:rFonts w:ascii="Calibri" w:cs="Calibri" w:eastAsia="Calibri" w:hAnsi="Calibri"/>
          <w:b/>
          <w:bCs/>
          <w:color w:val="004988"/>
          <w:sz w:val="22"/>
          <w:szCs w:val="22"/>
        </w:rPr>
        <w:t xml:space="preserve">Observación 9: Habilitación de Edición de Color en Montos Financieros</w:t>
      </w:r>
    </w:p>
    <w:p>
      <w:pPr>
        <w:pStyle w:val="ListParagraph"/>
        <w:numPr>
          <w:ilvl w:val="0"/>
          <w:numId w:val="1"/>
        </w:numPr>
        <w:spacing w:after="60" w:before="40" w:line="240"/>
      </w:pPr>
      <w:r>
        <w:rPr>
          <w:rFonts w:ascii="Calibri" w:cs="Calibri" w:eastAsia="Calibri" w:hAnsi="Calibri"/>
          <w:b/>
          <w:bCs/>
          <w:color w:val="004988"/>
          <w:sz w:val="21"/>
          <w:szCs w:val="21"/>
        </w:rPr>
        <w:t xml:space="preserve">Problema Observado: </w:t>
      </w:r>
      <w:r>
        <w:rPr>
          <w:rFonts w:ascii="Calibri" w:cs="Calibri" w:eastAsia="Calibri" w:hAnsi="Calibri"/>
          <w:color w:val="333333"/>
          <w:sz w:val="21"/>
          <w:szCs w:val="21"/>
        </w:rPr>
        <w:t xml:space="preserve">Los montos financieros ($14,750.00, Subtotal, ITBIS, hitos) no disponían de la opción para cambiar el color de su texto.</w:t>
      </w:r>
    </w:p>
    <w:p>
      <w:pPr>
        <w:pStyle w:val="ListParagraph"/>
        <w:numPr>
          <w:ilvl w:val="0"/>
          <w:numId w:val="1"/>
        </w:numPr>
        <w:spacing w:after="60" w:before="40" w:line="240"/>
      </w:pPr>
      <w:r>
        <w:rPr>
          <w:rFonts w:ascii="Calibri" w:cs="Calibri" w:eastAsia="Calibri" w:hAnsi="Calibri"/>
          <w:b/>
          <w:bCs/>
          <w:color w:val="004988"/>
          <w:sz w:val="21"/>
          <w:szCs w:val="21"/>
        </w:rPr>
        <w:t xml:space="preserve">Causa Técnica: </w:t>
      </w:r>
      <w:r>
        <w:rPr>
          <w:rFonts w:ascii="Calibri" w:cs="Calibri" w:eastAsia="Calibri" w:hAnsi="Calibri"/>
          <w:color w:val="333333"/>
          <w:sz w:val="21"/>
          <w:szCs w:val="21"/>
        </w:rPr>
        <w:t xml:space="preserve">Los montos son valores calculados dinámicamente según la moneda seleccionada (USD/DOP) y no utilizaban EditableText.</w:t>
      </w:r>
    </w:p>
    <w:p>
      <w:pPr>
        <w:pStyle w:val="ListParagraph"/>
        <w:numPr>
          <w:ilvl w:val="0"/>
          <w:numId w:val="1"/>
        </w:numPr>
        <w:spacing w:after="60" w:before="40" w:line="240"/>
      </w:pPr>
      <w:r>
        <w:rPr>
          <w:rFonts w:ascii="Calibri" w:cs="Calibri" w:eastAsia="Calibri" w:hAnsi="Calibri"/>
          <w:b/>
          <w:bCs/>
          <w:color w:val="004988"/>
          <w:sz w:val="21"/>
          <w:szCs w:val="21"/>
        </w:rPr>
        <w:t xml:space="preserve">Solución Aplicada: </w:t>
      </w:r>
      <w:r>
        <w:rPr>
          <w:rFonts w:ascii="Calibri" w:cs="Calibri" w:eastAsia="Calibri" w:hAnsi="Calibri"/>
          <w:color w:val="333333"/>
          <w:sz w:val="21"/>
          <w:szCs w:val="21"/>
        </w:rPr>
        <w:t xml:space="preserve">Se desarrolló el nuevo componente 'ColorableText.tsx' que renderiza el disparador de color y persiste la selección cromática en localStorage bajo 'editable_color_{id}'. Se integró en BudgetSection para Subtotal Base, Descuento Comercial, ITBIS, Total General e Hitos de Pago.</w:t>
      </w:r>
    </w:p>
    <w:p>
      <w:pPr>
        <w:pStyle w:val="ListParagraph"/>
        <w:numPr>
          <w:ilvl w:val="0"/>
          <w:numId w:val="1"/>
        </w:numPr>
        <w:spacing w:after="60" w:before="40" w:line="240"/>
      </w:pPr>
      <w:r>
        <w:rPr>
          <w:rFonts w:ascii="Calibri" w:cs="Calibri" w:eastAsia="Calibri" w:hAnsi="Calibri"/>
          <w:b/>
          <w:bCs/>
          <w:color w:val="004988"/>
          <w:sz w:val="21"/>
          <w:szCs w:val="21"/>
        </w:rPr>
        <w:t xml:space="preserve">Archivos Modificados: </w:t>
      </w:r>
      <w:r>
        <w:rPr>
          <w:rFonts w:ascii="Calibri" w:cs="Calibri" w:eastAsia="Calibri" w:hAnsi="Calibri"/>
          <w:color w:val="333333"/>
          <w:sz w:val="21"/>
          <w:szCs w:val="21"/>
        </w:rPr>
        <w:t xml:space="preserve">components/ui/ColorableText.tsx (NUEVO), components/BudgetSection.tsx</w:t>
      </w:r>
    </w:p>
    <w:p>
      <w:pPr>
        <w:pStyle w:val="Heading3"/>
        <w:spacing w:after="80" w:before="200"/>
      </w:pPr>
      <w:r>
        <w:rPr>
          <w:rFonts w:ascii="Calibri" w:cs="Calibri" w:eastAsia="Calibri" w:hAnsi="Calibri"/>
          <w:b/>
          <w:bCs/>
          <w:color w:val="004988"/>
          <w:sz w:val="22"/>
          <w:szCs w:val="22"/>
        </w:rPr>
        <w:t xml:space="preserve">Observación 10: Paleta Ars Primera Flexible sin 'Hardcoding'</w:t>
      </w:r>
    </w:p>
    <w:p>
      <w:pPr>
        <w:pStyle w:val="ListParagraph"/>
        <w:numPr>
          <w:ilvl w:val="0"/>
          <w:numId w:val="1"/>
        </w:numPr>
        <w:spacing w:after="60" w:before="40" w:line="240"/>
      </w:pPr>
      <w:r>
        <w:rPr>
          <w:rFonts w:ascii="Calibri" w:cs="Calibri" w:eastAsia="Calibri" w:hAnsi="Calibri"/>
          <w:b/>
          <w:bCs/>
          <w:color w:val="004988"/>
          <w:sz w:val="21"/>
          <w:szCs w:val="21"/>
        </w:rPr>
        <w:t xml:space="preserve">Instrucción de Usuario: </w:t>
      </w:r>
      <w:r>
        <w:rPr>
          <w:rFonts w:ascii="Calibri" w:cs="Calibri" w:eastAsia="Calibri" w:hAnsi="Calibri"/>
          <w:color w:val="333333"/>
          <w:sz w:val="21"/>
          <w:szCs w:val="21"/>
        </w:rPr>
        <w:t xml:space="preserve">Configurar la combinación exacta de colores de Ars Primera solicitada en la observación 10 cumpliendo la instrucción del usuario: 'ponerlo en el json pero que no quede burned in'.</w:t>
      </w:r>
    </w:p>
    <w:p>
      <w:pPr>
        <w:pStyle w:val="ListParagraph"/>
        <w:numPr>
          <w:ilvl w:val="0"/>
          <w:numId w:val="1"/>
        </w:numPr>
        <w:spacing w:after="60" w:before="40" w:line="240"/>
      </w:pPr>
      <w:r>
        <w:rPr>
          <w:rFonts w:ascii="Calibri" w:cs="Calibri" w:eastAsia="Calibri" w:hAnsi="Calibri"/>
          <w:b/>
          <w:bCs/>
          <w:color w:val="004988"/>
          <w:sz w:val="21"/>
          <w:szCs w:val="21"/>
        </w:rPr>
        <w:t xml:space="preserve">Solución Aplicada: </w:t>
      </w:r>
      <w:r>
        <w:rPr>
          <w:rFonts w:ascii="Calibri" w:cs="Calibri" w:eastAsia="Calibri" w:hAnsi="Calibri"/>
          <w:color w:val="333333"/>
          <w:sz w:val="21"/>
          <w:szCs w:val="21"/>
        </w:rPr>
        <w:t xml:space="preserve">Se mantuvieron intactos los temas predefinidos del sistema base. La paleta corporativa se integró directamente en los archivos JSON de propuesta ('ars-primera.json' y 'propuesta_ars_primera_ENF-PROP-2026-08.json'): Fondo Principal: #004988, H1: #FFFFFF, H2: #00B189, Párrafos: #333333, Acento: #003057, Acento Secundario: #FFB600, Fondo Tarjeta: #FFFFFF, Borde Tarjeta: #6ECEB2.</w:t>
      </w:r>
    </w:p>
    <w:p>
      <w:pPr>
        <w:pStyle w:val="ListParagraph"/>
        <w:numPr>
          <w:ilvl w:val="0"/>
          <w:numId w:val="1"/>
        </w:numPr>
        <w:spacing w:after="60" w:before="40" w:line="240"/>
      </w:pPr>
      <w:r>
        <w:rPr>
          <w:rFonts w:ascii="Calibri" w:cs="Calibri" w:eastAsia="Calibri" w:hAnsi="Calibri"/>
          <w:b/>
          <w:bCs/>
          <w:color w:val="004988"/>
          <w:sz w:val="21"/>
          <w:szCs w:val="21"/>
        </w:rPr>
        <w:t xml:space="preserve">Archivos Modificados: </w:t>
      </w:r>
      <w:r>
        <w:rPr>
          <w:rFonts w:ascii="Calibri" w:cs="Calibri" w:eastAsia="Calibri" w:hAnsi="Calibri"/>
          <w:color w:val="333333"/>
          <w:sz w:val="21"/>
          <w:szCs w:val="21"/>
        </w:rPr>
        <w:t xml:space="preserve">public/proposals/ars-primera.json, public/proposals/propuesta_ars_primera_ENF-PROP-2026-08.json, context/ProposalContext.tsx</w:t>
      </w:r>
    </w:p>
    <w:p>
      <w:pPr>
        <w:pStyle w:val="Heading1"/>
        <w:spacing w:after="120" w:before="280"/>
      </w:pPr>
      <w:r>
        <w:rPr>
          <w:rFonts w:ascii="Calibri" w:cs="Calibri" w:eastAsia="Calibri" w:hAnsi="Calibri"/>
          <w:b/>
          <w:bCs/>
          <w:color w:val="004988"/>
          <w:sz w:val="30"/>
          <w:szCs w:val="30"/>
        </w:rPr>
        <w:t xml:space="preserve">3. Matriz de Archivos Intervenidos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800"/>
            <w:tcBorders>
              <w:top w:val="single" w:color="D1D5DB" w:sz="1"/>
              <w:left w:val="single" w:color="D1D5DB" w:sz="1"/>
              <w:bottom w:val="single" w:color="D1D5DB" w:sz="1"/>
              <w:right w:val="single" w:color="D1D5DB" w:sz="1"/>
            </w:tcBorders>
            <w:shd w:fill="004988"/>
            <w:tcMar>
              <w:top w:type="dxa" w:w="120"/>
              <w:left w:type="dxa" w:w="140"/>
              <w:bottom w:type="dxa" w:w="120"/>
              <w:right w:type="dxa" w:w="140"/>
            </w:tcMar>
          </w:tcPr>
          <w:p>
            <w:pPr>
              <w:spacing w:after="20" w:before="20"/>
              <w:jc w:val="left"/>
            </w:pPr>
            <w:r>
              <w:rPr>
                <w:rFonts w:ascii="Calibri" w:cs="Calibri" w:eastAsia="Calibri" w:hAnsi="Calibri"/>
                <w:b/>
                <w:bCs/>
                <w:color w:val="FFFFFF"/>
                <w:sz w:val="19"/>
                <w:szCs w:val="19"/>
              </w:rPr>
              <w:t xml:space="preserve">ARCHIVO / COMPONENTE</w:t>
            </w:r>
          </w:p>
        </w:tc>
        <w:tc>
          <w:tcPr>
            <w:tcW w:type="dxa" w:w="1560"/>
            <w:tcBorders>
              <w:top w:val="single" w:color="D1D5DB" w:sz="1"/>
              <w:left w:val="single" w:color="D1D5DB" w:sz="1"/>
              <w:bottom w:val="single" w:color="D1D5DB" w:sz="1"/>
              <w:right w:val="single" w:color="D1D5DB" w:sz="1"/>
            </w:tcBorders>
            <w:shd w:fill="004988"/>
            <w:tcMar>
              <w:top w:type="dxa" w:w="120"/>
              <w:left w:type="dxa" w:w="140"/>
              <w:bottom w:type="dxa" w:w="120"/>
              <w:right w:type="dxa" w:w="140"/>
            </w:tcMar>
          </w:tcPr>
          <w:p>
            <w:pPr>
              <w:spacing w:after="20" w:before="20"/>
              <w:jc w:val="left"/>
            </w:pPr>
            <w:r>
              <w:rPr>
                <w:rFonts w:ascii="Calibri" w:cs="Calibri" w:eastAsia="Calibri" w:hAnsi="Calibri"/>
                <w:b/>
                <w:bCs/>
                <w:color w:val="FFFFFF"/>
                <w:sz w:val="19"/>
                <w:szCs w:val="19"/>
              </w:rPr>
              <w:t xml:space="preserve">TIPO</w:t>
            </w:r>
          </w:p>
        </w:tc>
        <w:tc>
          <w:tcPr>
            <w:tcW w:type="dxa" w:w="4000"/>
            <w:tcBorders>
              <w:top w:val="single" w:color="D1D5DB" w:sz="1"/>
              <w:left w:val="single" w:color="D1D5DB" w:sz="1"/>
              <w:bottom w:val="single" w:color="D1D5DB" w:sz="1"/>
              <w:right w:val="single" w:color="D1D5DB" w:sz="1"/>
            </w:tcBorders>
            <w:shd w:fill="004988"/>
            <w:tcMar>
              <w:top w:type="dxa" w:w="120"/>
              <w:left w:type="dxa" w:w="140"/>
              <w:bottom w:type="dxa" w:w="120"/>
              <w:right w:type="dxa" w:w="140"/>
            </w:tcMar>
          </w:tcPr>
          <w:p>
            <w:pPr>
              <w:spacing w:after="20" w:before="20"/>
              <w:jc w:val="left"/>
            </w:pPr>
            <w:r>
              <w:rPr>
                <w:rFonts w:ascii="Calibri" w:cs="Calibri" w:eastAsia="Calibri" w:hAnsi="Calibri"/>
                <w:b/>
                <w:bCs/>
                <w:color w:val="FFFFFF"/>
                <w:sz w:val="19"/>
                <w:szCs w:val="19"/>
              </w:rPr>
              <w:t xml:space="preserve">PROPÓSITO DE LA MODIFICACIÓN</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store/useThemeStore.ts</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Desacoplamiento H2 vs SecondaryAccent; mapeo de variables CSS independientes.</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app/globals.css</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Declaración de variable --h2-color y color default en .theme-card-style.</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components/ui/TextColorPopover.tsx</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React Portal a document.body, z-999999, smart flip up y screen clamping.</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components/ui/ColorableText.tsx</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059669"/>
                <w:sz w:val="19"/>
                <w:szCs w:val="19"/>
              </w:rPr>
              <w:t xml:space="preserve">NUEVO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Componente de color para montos y textos dinámicos con persistencia local.</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components/studio/EditableText.tsx</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Reubicación de paleta a esquina superior izquierda (-top-2.5 -left-2.5).</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components/ui/EditableField.tsx</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Reubicación de paleta a esquina superior izquierda (-top-2.5 -left-2.5).</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components/studio/DeletableItem.tsx</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Zafacón anclado a esquina superior derecha (-top-2.5 -right-3).</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components/BudgetSection.tsx</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ColorableText en montos, bg-card-bg en hitos y H2 a var(--h2-color).</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components/ScopeSection.tsx</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Tarjetas inactivas e inspector a bg-card-bg y theme-text.</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components/CompanySection.tsx</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Opciones, viñetas, misiones y mockup ajustados a theme-text.</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components/TeamSection.tsx</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Inspector maestro y tarjetas de rol a theme-text y card-bg.</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components/ResponsibilitiesSection.tsx</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Compromisos y garantía a theme-text.</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components/Footer.tsx</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Tarjetas de contacto e información institucional a card-bg y theme-text.</w:t>
            </w:r>
          </w:p>
        </w:tc>
      </w:tr>
      <w:tr>
        <w:tc>
          <w:tcPr>
            <w:tcW w:type="dxa" w:w="38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public/proposals/ars-primera.json</w:t>
            </w:r>
          </w:p>
        </w:tc>
        <w:tc>
          <w:tcPr>
            <w:tcW w:type="dxa" w:w="156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bCs/>
                <w:color w:val="2563EB"/>
                <w:sz w:val="19"/>
                <w:szCs w:val="19"/>
              </w:rPr>
              <w:t xml:space="preserve">MODIFICADO</w:t>
            </w:r>
          </w:p>
        </w:tc>
        <w:tc>
          <w:tcPr>
            <w:tcW w:type="dxa" w:w="4000"/>
            <w:tcBorders>
              <w:top w:val="single" w:color="D1D5DB" w:sz="1"/>
              <w:left w:val="single" w:color="D1D5DB" w:sz="1"/>
              <w:bottom w:val="single" w:color="D1D5DB" w:sz="1"/>
              <w:right w:val="single" w:color="D1D5DB" w:sz="1"/>
            </w:tcBorders>
            <w:tcMar>
              <w:top w:type="dxa" w:w="120"/>
              <w:left w:type="dxa" w:w="140"/>
              <w:bottom w:type="dxa" w:w="120"/>
              <w:right w:type="dxa" w:w="140"/>
            </w:tcMar>
          </w:tcPr>
          <w:p>
            <w:pPr>
              <w:spacing w:after="20" w:before="20"/>
              <w:jc w:val="left"/>
            </w:pPr>
            <w:r>
              <w:rPr>
                <w:rFonts w:ascii="Calibri" w:cs="Calibri" w:eastAsia="Calibri" w:hAnsi="Calibri"/>
                <w:b w:val="false"/>
                <w:bCs w:val="false"/>
                <w:color w:val="333333"/>
                <w:sz w:val="19"/>
                <w:szCs w:val="19"/>
              </w:rPr>
              <w:t xml:space="preserve">Inclusión de la paleta exacta de Ars Primera en el archivo de propuesta.</w:t>
            </w:r>
          </w:p>
        </w:tc>
      </w:tr>
    </w:tbl>
    <w:p>
      <w:pPr>
        <w:pStyle w:val="Heading1"/>
        <w:spacing w:after="120" w:before="280"/>
      </w:pPr>
      <w:r>
        <w:rPr>
          <w:rFonts w:ascii="Calibri" w:cs="Calibri" w:eastAsia="Calibri" w:hAnsi="Calibri"/>
          <w:b/>
          <w:bCs/>
          <w:color w:val="004988"/>
          <w:sz w:val="30"/>
          <w:szCs w:val="30"/>
        </w:rPr>
        <w:t xml:space="preserve">4. Certificación de Calidad y Pruebas</w:t>
      </w:r>
    </w:p>
    <w:p>
      <w:pPr>
        <w:pStyle w:val="ListParagraph"/>
        <w:numPr>
          <w:ilvl w:val="0"/>
          <w:numId w:val="1"/>
        </w:numPr>
        <w:spacing w:after="60" w:before="40" w:line="240"/>
      </w:pPr>
      <w:r>
        <w:rPr>
          <w:rFonts w:ascii="Calibri" w:cs="Calibri" w:eastAsia="Calibri" w:hAnsi="Calibri"/>
          <w:b/>
          <w:bCs/>
          <w:color w:val="004988"/>
          <w:sz w:val="21"/>
          <w:szCs w:val="21"/>
        </w:rPr>
        <w:t xml:space="preserve">Verificación TypeScript: </w:t>
      </w:r>
      <w:r>
        <w:rPr>
          <w:rFonts w:ascii="Calibri" w:cs="Calibri" w:eastAsia="Calibri" w:hAnsi="Calibri"/>
          <w:color w:val="333333"/>
          <w:sz w:val="21"/>
          <w:szCs w:val="21"/>
        </w:rPr>
        <w:t xml:space="preserve">npx tsc --noEmit ejecutado con código de salida 0 (Cero errores de tipos).</w:t>
      </w:r>
    </w:p>
    <w:p>
      <w:pPr>
        <w:pStyle w:val="ListParagraph"/>
        <w:numPr>
          <w:ilvl w:val="0"/>
          <w:numId w:val="1"/>
        </w:numPr>
        <w:spacing w:after="60" w:before="40" w:line="240"/>
      </w:pPr>
      <w:r>
        <w:rPr>
          <w:rFonts w:ascii="Calibri" w:cs="Calibri" w:eastAsia="Calibri" w:hAnsi="Calibri"/>
          <w:b/>
          <w:bCs/>
          <w:color w:val="004988"/>
          <w:sz w:val="21"/>
          <w:szCs w:val="21"/>
        </w:rPr>
        <w:t xml:space="preserve">Compilación de Producción: </w:t>
      </w:r>
      <w:r>
        <w:rPr>
          <w:rFonts w:ascii="Calibri" w:cs="Calibri" w:eastAsia="Calibri" w:hAnsi="Calibri"/>
          <w:color w:val="333333"/>
          <w:sz w:val="21"/>
          <w:szCs w:val="21"/>
        </w:rPr>
        <w:t xml:space="preserve">npm run build ejecutado con éxito total; compilación y optimización estática completada.</w:t>
      </w:r>
    </w:p>
    <w:p>
      <w:pPr>
        <w:pStyle w:val="ListParagraph"/>
        <w:numPr>
          <w:ilvl w:val="0"/>
          <w:numId w:val="1"/>
        </w:numPr>
        <w:spacing w:after="60" w:before="40" w:line="240"/>
      </w:pPr>
      <w:r>
        <w:rPr>
          <w:rFonts w:ascii="Calibri" w:cs="Calibri" w:eastAsia="Calibri" w:hAnsi="Calibri"/>
          <w:b/>
          <w:bCs/>
          <w:color w:val="004988"/>
          <w:sz w:val="21"/>
          <w:szCs w:val="21"/>
        </w:rPr>
        <w:t xml:space="preserve">Pruebas Locales: </w:t>
      </w:r>
      <w:r>
        <w:rPr>
          <w:rFonts w:ascii="Calibri" w:cs="Calibri" w:eastAsia="Calibri" w:hAnsi="Calibri"/>
          <w:color w:val="333333"/>
          <w:sz w:val="21"/>
          <w:szCs w:val="21"/>
        </w:rPr>
        <w:t xml:space="preserve">Servidor de desarrollo activo en http://localhost:3000 con respuesta HTTP 200 en ruta raíz y ?proposal=ars-primera.</w:t>
      </w:r>
    </w:p>
    <w:p>
      <w:pPr>
        <w:pStyle w:val="ListParagraph"/>
        <w:numPr>
          <w:ilvl w:val="0"/>
          <w:numId w:val="1"/>
        </w:numPr>
        <w:spacing w:after="60" w:before="40" w:line="240"/>
      </w:pPr>
      <w:r>
        <w:rPr>
          <w:rFonts w:ascii="Calibri" w:cs="Calibri" w:eastAsia="Calibri" w:hAnsi="Calibri"/>
          <w:b/>
          <w:bCs/>
          <w:color w:val="004988"/>
          <w:sz w:val="21"/>
          <w:szCs w:val="21"/>
        </w:rPr>
        <w:t xml:space="preserve">Control de Versiones: </w:t>
      </w:r>
      <w:r>
        <w:rPr>
          <w:rFonts w:ascii="Calibri" w:cs="Calibri" w:eastAsia="Calibri" w:hAnsi="Calibri"/>
          <w:color w:val="333333"/>
          <w:sz w:val="21"/>
          <w:szCs w:val="21"/>
        </w:rPr>
        <w:t xml:space="preserve">Rama 'feature/observaciones-9-sept' fusionada en 'main' (commit 6d40a3d) y desplegada a 'origin/main'.</w:t>
      </w:r>
    </w:p>
    <w:p>
      <w:pPr>
        <w:spacing w:after="100" w:before="60" w:line="260"/>
        <w:jc w:val="left"/>
      </w:pPr>
      <w:r>
        <w:rPr>
          <w:rFonts w:ascii="Calibri" w:cs="Calibri" w:eastAsia="Calibri" w:hAnsi="Calibri"/>
          <w:b w:val="false"/>
          <w:bCs w:val="false"/>
          <w:i w:val="false"/>
          <w:iCs w:val="false"/>
          <w:color w:val="333333"/>
          <w:sz w:val="21"/>
          <w:szCs w:val="21"/>
        </w:rPr>
        <w:t xml:space="preserve"/>
      </w:r>
    </w:p>
    <w:p>
      <w:pPr>
        <w:spacing w:after="100" w:before="200"/>
        <w:jc w:val="center"/>
      </w:pPr>
      <w:r>
        <w:rPr>
          <w:rFonts w:ascii="Calibri" w:cs="Calibri" w:eastAsia="Calibri" w:hAnsi="Calibri"/>
          <w:b/>
          <w:bCs/>
          <w:i/>
          <w:iCs/>
          <w:color w:val="004988"/>
          <w:sz w:val="20"/>
          <w:szCs w:val="20"/>
        </w:rPr>
        <w:t xml:space="preserve">Documento emitido para validación y archivo de control de cambios.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2026-09-11T16:00:41.500Z</dcterms:created>
  <dcterms:modified xsi:type="dcterms:W3CDTF">2026-09-11T16:00:41.501Z</dcterms:modified>
</cp:coreProperties>
</file>

<file path=docProps/custom.xml><?xml version="1.0" encoding="utf-8"?>
<Properties xmlns="http://schemas.openxmlformats.org/officeDocument/2006/custom-properties" xmlns:vt="http://schemas.openxmlformats.org/officeDocument/2006/docPropsVTypes"/>
</file>