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Calibri" w:cs="Calibri" w:eastAsia="Calibri" w:hAnsi="Calibri"/>
          <w:b/>
          <w:bCs/>
          <w:color w:val="00B189"/>
          <w:sz w:val="24"/>
          <w:szCs w:val="24"/>
        </w:rPr>
        <w:t xml:space="preserve">ENFOCO, S.R.L.</w:t>
      </w:r>
    </w:p>
    <w:p>
      <w:pPr>
        <w:spacing w:after="80" w:before="0"/>
        <w:jc w:val="center"/>
      </w:pPr>
      <w:r>
        <w:rPr>
          <w:rFonts w:ascii="Calibri" w:cs="Calibri" w:eastAsia="Calibri" w:hAnsi="Calibri"/>
          <w:b/>
          <w:bCs/>
          <w:color w:val="004988"/>
          <w:sz w:val="34"/>
          <w:szCs w:val="34"/>
        </w:rPr>
        <w:t xml:space="preserve">Resumen de Mejoras y Correcciones Visuales</w:t>
      </w:r>
    </w:p>
    <w:p>
      <w:pPr>
        <w:spacing w:after="200" w:before="0"/>
        <w:jc w:val="center"/>
      </w:pPr>
      <w:r>
        <w:rPr>
          <w:rFonts w:ascii="Calibri" w:cs="Calibri" w:eastAsia="Calibri" w:hAnsi="Calibri"/>
          <w:i/>
          <w:iCs/>
          <w:color w:val="555555"/>
          <w:sz w:val="21"/>
          <w:szCs w:val="21"/>
        </w:rPr>
        <w:t xml:space="preserve">Plataforma de Propuestas Comerciales • Actualización de Septiembre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1D5DB" w:sz="1"/>
              <w:left w:val="single" w:color="D1D5DB" w:sz="1"/>
              <w:bottom w:val="single" w:color="D1D5DB" w:sz="1"/>
              <w:right w:val="single" w:color="D1D5DB" w:sz="1"/>
            </w:tcBorders>
            <w:shd w:fill="F4F6F9"/>
            <w:tcMar>
              <w:top w:type="dxa" w:w="100"/>
              <w:left w:type="dxa" w:w="140"/>
              <w:bottom w:type="dxa" w:w="100"/>
              <w:right w:type="dxa" w:w="140"/>
            </w:tcMar>
          </w:tcPr>
          <w:p>
            <w:pPr>
              <w:spacing w:after="20" w:before="20"/>
              <w:jc w:val="left"/>
            </w:pPr>
            <w:r>
              <w:rPr>
                <w:rFonts w:ascii="Calibri" w:cs="Calibri" w:eastAsia="Calibri" w:hAnsi="Calibri"/>
                <w:b/>
                <w:bCs/>
                <w:color w:val="333333"/>
                <w:sz w:val="20"/>
                <w:szCs w:val="20"/>
              </w:rPr>
              <w:t xml:space="preserve">OBJETIVO</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20" w:before="20"/>
              <w:jc w:val="left"/>
            </w:pPr>
            <w:r>
              <w:rPr>
                <w:rFonts w:ascii="Calibri" w:cs="Calibri" w:eastAsia="Calibri" w:hAnsi="Calibri"/>
                <w:b w:val="false"/>
                <w:bCs w:val="false"/>
                <w:color w:val="333333"/>
                <w:sz w:val="20"/>
                <w:szCs w:val="20"/>
              </w:rPr>
              <w:t xml:space="preserve">Solución de las observaciones reportadas el jueves 10 de septiembre</w:t>
            </w:r>
          </w:p>
        </w:tc>
      </w:tr>
      <w:tr>
        <w:tc>
          <w:tcPr>
            <w:tcW w:type="dxa" w:w="2800"/>
            <w:tcBorders>
              <w:top w:val="single" w:color="D1D5DB" w:sz="1"/>
              <w:left w:val="single" w:color="D1D5DB" w:sz="1"/>
              <w:bottom w:val="single" w:color="D1D5DB" w:sz="1"/>
              <w:right w:val="single" w:color="D1D5DB" w:sz="1"/>
            </w:tcBorders>
            <w:shd w:fill="F4F6F9"/>
            <w:tcMar>
              <w:top w:type="dxa" w:w="100"/>
              <w:left w:type="dxa" w:w="140"/>
              <w:bottom w:type="dxa" w:w="100"/>
              <w:right w:type="dxa" w:w="140"/>
            </w:tcMar>
          </w:tcPr>
          <w:p>
            <w:pPr>
              <w:spacing w:after="20" w:before="20"/>
              <w:jc w:val="left"/>
            </w:pPr>
            <w:r>
              <w:rPr>
                <w:rFonts w:ascii="Calibri" w:cs="Calibri" w:eastAsia="Calibri" w:hAnsi="Calibri"/>
                <w:b/>
                <w:bCs/>
                <w:color w:val="333333"/>
                <w:sz w:val="20"/>
                <w:szCs w:val="20"/>
              </w:rPr>
              <w:t xml:space="preserve">FECHA</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20" w:before="20"/>
              <w:jc w:val="left"/>
            </w:pPr>
            <w:r>
              <w:rPr>
                <w:rFonts w:ascii="Calibri" w:cs="Calibri" w:eastAsia="Calibri" w:hAnsi="Calibri"/>
                <w:b w:val="false"/>
                <w:bCs w:val="false"/>
                <w:color w:val="333333"/>
                <w:sz w:val="20"/>
                <w:szCs w:val="20"/>
              </w:rPr>
              <w:t xml:space="preserve">11 de Septiembre de 2026</w:t>
            </w:r>
          </w:p>
        </w:tc>
      </w:tr>
      <w:tr>
        <w:tc>
          <w:tcPr>
            <w:tcW w:type="dxa" w:w="2800"/>
            <w:tcBorders>
              <w:top w:val="single" w:color="D1D5DB" w:sz="1"/>
              <w:left w:val="single" w:color="D1D5DB" w:sz="1"/>
              <w:bottom w:val="single" w:color="D1D5DB" w:sz="1"/>
              <w:right w:val="single" w:color="D1D5DB" w:sz="1"/>
            </w:tcBorders>
            <w:shd w:fill="F4F6F9"/>
            <w:tcMar>
              <w:top w:type="dxa" w:w="100"/>
              <w:left w:type="dxa" w:w="140"/>
              <w:bottom w:type="dxa" w:w="100"/>
              <w:right w:type="dxa" w:w="140"/>
            </w:tcMar>
          </w:tcPr>
          <w:p>
            <w:pPr>
              <w:spacing w:after="20" w:before="20"/>
              <w:jc w:val="left"/>
            </w:pPr>
            <w:r>
              <w:rPr>
                <w:rFonts w:ascii="Calibri" w:cs="Calibri" w:eastAsia="Calibri" w:hAnsi="Calibri"/>
                <w:b/>
                <w:bCs/>
                <w:color w:val="333333"/>
                <w:sz w:val="20"/>
                <w:szCs w:val="20"/>
              </w:rPr>
              <w:t xml:space="preserve">ESTADO</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20" w:before="20"/>
              <w:jc w:val="left"/>
            </w:pPr>
            <w:r>
              <w:rPr>
                <w:rFonts w:ascii="Calibri" w:cs="Calibri" w:eastAsia="Calibri" w:hAnsi="Calibri"/>
                <w:b/>
                <w:bCs/>
                <w:color w:val="059669"/>
                <w:sz w:val="20"/>
                <w:szCs w:val="20"/>
              </w:rPr>
              <w:t xml:space="preserve">100% Completado y listo para usar</w:t>
            </w:r>
          </w:p>
        </w:tc>
      </w:tr>
    </w:tbl>
    <w:p>
      <w:pPr>
        <w:pStyle w:val="Heading1"/>
        <w:spacing w:after="120" w:before="280"/>
      </w:pPr>
      <w:r>
        <w:rPr>
          <w:rFonts w:ascii="Calibri" w:cs="Calibri" w:eastAsia="Calibri" w:hAnsi="Calibri"/>
          <w:b/>
          <w:bCs/>
          <w:color w:val="004988"/>
          <w:sz w:val="28"/>
          <w:szCs w:val="28"/>
        </w:rPr>
        <w:t xml:space="preserve">1. Introducción</w:t>
      </w:r>
    </w:p>
    <w:p>
      <w:pPr>
        <w:spacing w:after="90" w:before="40" w:line="260"/>
        <w:jc w:val="left"/>
      </w:pPr>
      <w:r>
        <w:rPr>
          <w:rFonts w:ascii="Calibri" w:cs="Calibri" w:eastAsia="Calibri" w:hAnsi="Calibri"/>
          <w:b w:val="false"/>
          <w:bCs w:val="false"/>
          <w:i w:val="false"/>
          <w:iCs w:val="false"/>
          <w:color w:val="333333"/>
          <w:sz w:val="21"/>
          <w:szCs w:val="21"/>
        </w:rPr>
        <w:t xml:space="preserve">Este documento explica de forma clara y directa todas las mejoras realizadas en la plataforma de propuestas comerciales. El objetivo principal fue asegurar que cada color se pueda personalizar de manera independiente, que los textos sean siempre fáciles de leer sobre cualquier fondo (especialmente en tarjetas blancas) y que los botones y menús de edición sean cómodos y no se estorben entre sí.</w:t>
      </w:r>
    </w:p>
    <w:p>
      <w:pPr>
        <w:pStyle w:val="Heading1"/>
        <w:spacing w:after="120" w:before="280"/>
      </w:pPr>
      <w:r>
        <w:rPr>
          <w:rFonts w:ascii="Calibri" w:cs="Calibri" w:eastAsia="Calibri" w:hAnsi="Calibri"/>
          <w:b/>
          <w:bCs/>
          <w:color w:val="004988"/>
          <w:sz w:val="28"/>
          <w:szCs w:val="28"/>
        </w:rPr>
        <w:t xml:space="preserve">2. ¿Qué se corrigió y cómo funciona ahora?</w:t>
      </w:r>
    </w:p>
    <w:p>
      <w:pPr>
        <w:spacing w:after="60" w:before="200"/>
      </w:pPr>
      <w:r>
        <w:rPr>
          <w:rFonts w:ascii="Calibri" w:cs="Calibri" w:eastAsia="Calibri" w:hAnsi="Calibri"/>
          <w:b/>
          <w:bCs/>
          <w:color w:val="004988"/>
          <w:sz w:val="22"/>
          <w:szCs w:val="22"/>
        </w:rPr>
        <w:t xml:space="preserve">1. Independencia entre Subtítulos y Detalles</w:t>
      </w:r>
    </w:p>
    <w:p>
      <w:pPr>
        <w:pStyle w:val="ListParagraph"/>
        <w:numPr>
          <w:ilvl w:val="0"/>
          <w:numId w:val="1"/>
        </w:numPr>
        <w:spacing w:after="30" w:before="30" w:line="240"/>
      </w:pPr>
      <w:r>
        <w:rPr>
          <w:rFonts w:ascii="Calibri" w:cs="Calibri" w:eastAsia="Calibri" w:hAnsi="Calibri"/>
          <w:b/>
          <w:bCs/>
          <w:color w:val="DC2626"/>
          <w:sz w:val="20"/>
          <w:szCs w:val="20"/>
        </w:rPr>
        <w:t xml:space="preserve">Antes: </w:t>
      </w:r>
      <w:r>
        <w:rPr>
          <w:rFonts w:ascii="Calibri" w:cs="Calibri" w:eastAsia="Calibri" w:hAnsi="Calibri"/>
          <w:color w:val="555555"/>
          <w:sz w:val="20"/>
          <w:szCs w:val="20"/>
        </w:rPr>
        <w:t xml:space="preserve">Al cambiar el color de los subtítulos, automáticamente cambiaba también el color dorado de los botones y detalles, impidiendo tener combinaciones personalizadas.</w:t>
      </w:r>
    </w:p>
    <w:p>
      <w:pPr>
        <w:pStyle w:val="ListParagraph"/>
        <w:numPr>
          <w:ilvl w:val="0"/>
          <w:numId w:val="1"/>
        </w:numPr>
        <w:spacing w:after="80" w:before="30" w:line="240"/>
      </w:pPr>
      <w:r>
        <w:rPr>
          <w:rFonts w:ascii="Calibri" w:cs="Calibri" w:eastAsia="Calibri" w:hAnsi="Calibri"/>
          <w:b/>
          <w:bCs/>
          <w:color w:val="059669"/>
          <w:sz w:val="20"/>
          <w:szCs w:val="20"/>
        </w:rPr>
        <w:t xml:space="preserve">Ahora: </w:t>
      </w:r>
      <w:r>
        <w:rPr>
          <w:rFonts w:ascii="Calibri" w:cs="Calibri" w:eastAsia="Calibri" w:hAnsi="Calibri"/>
          <w:b/>
          <w:bCs/>
          <w:color w:val="333333"/>
          <w:sz w:val="20"/>
          <w:szCs w:val="20"/>
        </w:rPr>
        <w:t xml:space="preserve">Cada color es 100% independiente. Ahora puedes colocar los subtítulos en verde o azul y los detalles en oro sin que uno altere al otro.</w:t>
      </w:r>
    </w:p>
    <w:p>
      <w:pPr>
        <w:spacing w:after="60" w:before="200"/>
      </w:pPr>
      <w:r>
        <w:rPr>
          <w:rFonts w:ascii="Calibri" w:cs="Calibri" w:eastAsia="Calibri" w:hAnsi="Calibri"/>
          <w:b/>
          <w:bCs/>
          <w:color w:val="004988"/>
          <w:sz w:val="22"/>
          <w:szCs w:val="22"/>
        </w:rPr>
        <w:t xml:space="preserve">2. Textos Claros y Legibles en Tarjetas Blancas</w:t>
      </w:r>
    </w:p>
    <w:p>
      <w:pPr>
        <w:pStyle w:val="ListParagraph"/>
        <w:numPr>
          <w:ilvl w:val="0"/>
          <w:numId w:val="1"/>
        </w:numPr>
        <w:spacing w:after="30" w:before="30" w:line="240"/>
      </w:pPr>
      <w:r>
        <w:rPr>
          <w:rFonts w:ascii="Calibri" w:cs="Calibri" w:eastAsia="Calibri" w:hAnsi="Calibri"/>
          <w:b/>
          <w:bCs/>
          <w:color w:val="DC2626"/>
          <w:sz w:val="20"/>
          <w:szCs w:val="20"/>
        </w:rPr>
        <w:t xml:space="preserve">Antes: </w:t>
      </w:r>
      <w:r>
        <w:rPr>
          <w:rFonts w:ascii="Calibri" w:cs="Calibri" w:eastAsia="Calibri" w:hAnsi="Calibri"/>
          <w:color w:val="555555"/>
          <w:sz w:val="20"/>
          <w:szCs w:val="20"/>
        </w:rPr>
        <w:t xml:space="preserve">Al elegir tarjetas con fondo blanco y texto en gris oscuro (#333333), muchas partes del texto se quedaban en color blanco, por lo que no se podían leer.</w:t>
      </w:r>
    </w:p>
    <w:p>
      <w:pPr>
        <w:pStyle w:val="ListParagraph"/>
        <w:numPr>
          <w:ilvl w:val="0"/>
          <w:numId w:val="1"/>
        </w:numPr>
        <w:spacing w:after="80" w:before="30" w:line="240"/>
      </w:pPr>
      <w:r>
        <w:rPr>
          <w:rFonts w:ascii="Calibri" w:cs="Calibri" w:eastAsia="Calibri" w:hAnsi="Calibri"/>
          <w:b/>
          <w:bCs/>
          <w:color w:val="059669"/>
          <w:sz w:val="20"/>
          <w:szCs w:val="20"/>
        </w:rPr>
        <w:t xml:space="preserve">Ahora: </w:t>
      </w:r>
      <w:r>
        <w:rPr>
          <w:rFonts w:ascii="Calibri" w:cs="Calibri" w:eastAsia="Calibri" w:hAnsi="Calibri"/>
          <w:b/>
          <w:bCs/>
          <w:color w:val="333333"/>
          <w:sz w:val="20"/>
          <w:szCs w:val="20"/>
        </w:rPr>
        <w:t xml:space="preserve">Todos los párrafos, listas y descripciones dentro de las tarjetas se muestran en gris oscuro nítido, garantizando que todo se lea perfectamente.</w:t>
      </w:r>
    </w:p>
    <w:p>
      <w:pPr>
        <w:spacing w:after="60" w:before="200"/>
      </w:pPr>
      <w:r>
        <w:rPr>
          <w:rFonts w:ascii="Calibri" w:cs="Calibri" w:eastAsia="Calibri" w:hAnsi="Calibri"/>
          <w:b/>
          <w:bCs/>
          <w:color w:val="004988"/>
          <w:sz w:val="22"/>
          <w:szCs w:val="22"/>
        </w:rPr>
        <w:t xml:space="preserve">3. Fondo de Tarjetas que ya no se Queda Atascado en Azul</w:t>
      </w:r>
    </w:p>
    <w:p>
      <w:pPr>
        <w:pStyle w:val="ListParagraph"/>
        <w:numPr>
          <w:ilvl w:val="0"/>
          <w:numId w:val="1"/>
        </w:numPr>
        <w:spacing w:after="30" w:before="30" w:line="240"/>
      </w:pPr>
      <w:r>
        <w:rPr>
          <w:rFonts w:ascii="Calibri" w:cs="Calibri" w:eastAsia="Calibri" w:hAnsi="Calibri"/>
          <w:b/>
          <w:bCs/>
          <w:color w:val="DC2626"/>
          <w:sz w:val="20"/>
          <w:szCs w:val="20"/>
        </w:rPr>
        <w:t xml:space="preserve">Antes: </w:t>
      </w:r>
      <w:r>
        <w:rPr>
          <w:rFonts w:ascii="Calibri" w:cs="Calibri" w:eastAsia="Calibri" w:hAnsi="Calibri"/>
          <w:color w:val="555555"/>
          <w:sz w:val="20"/>
          <w:szCs w:val="20"/>
        </w:rPr>
        <w:t xml:space="preserve">Al cambiar el diseño para que las tarjetas fueran blancas, algunas de ellas (como requerimientos, pagos y contactos) se quedaban fijas en color azul marino.</w:t>
      </w:r>
    </w:p>
    <w:p>
      <w:pPr>
        <w:pStyle w:val="ListParagraph"/>
        <w:numPr>
          <w:ilvl w:val="0"/>
          <w:numId w:val="1"/>
        </w:numPr>
        <w:spacing w:after="80" w:before="30" w:line="240"/>
      </w:pPr>
      <w:r>
        <w:rPr>
          <w:rFonts w:ascii="Calibri" w:cs="Calibri" w:eastAsia="Calibri" w:hAnsi="Calibri"/>
          <w:b/>
          <w:bCs/>
          <w:color w:val="059669"/>
          <w:sz w:val="20"/>
          <w:szCs w:val="20"/>
        </w:rPr>
        <w:t xml:space="preserve">Ahora: </w:t>
      </w:r>
      <w:r>
        <w:rPr>
          <w:rFonts w:ascii="Calibri" w:cs="Calibri" w:eastAsia="Calibri" w:hAnsi="Calibri"/>
          <w:b/>
          <w:bCs/>
          <w:color w:val="333333"/>
          <w:sz w:val="20"/>
          <w:szCs w:val="20"/>
        </w:rPr>
        <w:t xml:space="preserve">Todas las tarjetas de la propuesta ahora responden de manera uniforme y se adaptan al color que elijas.</w:t>
      </w:r>
    </w:p>
    <w:p>
      <w:pPr>
        <w:spacing w:after="60" w:before="200"/>
      </w:pPr>
      <w:r>
        <w:rPr>
          <w:rFonts w:ascii="Calibri" w:cs="Calibri" w:eastAsia="Calibri" w:hAnsi="Calibri"/>
          <w:b/>
          <w:bCs/>
          <w:color w:val="004988"/>
          <w:sz w:val="22"/>
          <w:szCs w:val="22"/>
        </w:rPr>
        <w:t xml:space="preserve">4. Paleta de Colores sin Cortes en Pantalla</w:t>
      </w:r>
    </w:p>
    <w:p>
      <w:pPr>
        <w:pStyle w:val="ListParagraph"/>
        <w:numPr>
          <w:ilvl w:val="0"/>
          <w:numId w:val="1"/>
        </w:numPr>
        <w:spacing w:after="30" w:before="30" w:line="240"/>
      </w:pPr>
      <w:r>
        <w:rPr>
          <w:rFonts w:ascii="Calibri" w:cs="Calibri" w:eastAsia="Calibri" w:hAnsi="Calibri"/>
          <w:b/>
          <w:bCs/>
          <w:color w:val="DC2626"/>
          <w:sz w:val="20"/>
          <w:szCs w:val="20"/>
        </w:rPr>
        <w:t xml:space="preserve">Antes: </w:t>
      </w:r>
      <w:r>
        <w:rPr>
          <w:rFonts w:ascii="Calibri" w:cs="Calibri" w:eastAsia="Calibri" w:hAnsi="Calibri"/>
          <w:color w:val="555555"/>
          <w:sz w:val="20"/>
          <w:szCs w:val="20"/>
        </w:rPr>
        <w:t xml:space="preserve">Al hacer clic para cambiar el color de un texto, la ventanita con los colores se cortaba en la parte de abajo de la pantalla y no se podían ver todas las opciones.</w:t>
      </w:r>
    </w:p>
    <w:p>
      <w:pPr>
        <w:pStyle w:val="ListParagraph"/>
        <w:numPr>
          <w:ilvl w:val="0"/>
          <w:numId w:val="1"/>
        </w:numPr>
        <w:spacing w:after="80" w:before="30" w:line="240"/>
      </w:pPr>
      <w:r>
        <w:rPr>
          <w:rFonts w:ascii="Calibri" w:cs="Calibri" w:eastAsia="Calibri" w:hAnsi="Calibri"/>
          <w:b/>
          <w:bCs/>
          <w:color w:val="059669"/>
          <w:sz w:val="20"/>
          <w:szCs w:val="20"/>
        </w:rPr>
        <w:t xml:space="preserve">Ahora: </w:t>
      </w:r>
      <w:r>
        <w:rPr>
          <w:rFonts w:ascii="Calibri" w:cs="Calibri" w:eastAsia="Calibri" w:hAnsi="Calibri"/>
          <w:b/>
          <w:bCs/>
          <w:color w:val="333333"/>
          <w:sz w:val="20"/>
          <w:szCs w:val="20"/>
        </w:rPr>
        <w:t xml:space="preserve">La paleta ahora es inteligente: detecta los bordes de la pantalla y, si no cabe hacia abajo, se abre automáticamente hacia arriba y se ajusta para que siempre se vea completa.</w:t>
      </w:r>
    </w:p>
    <w:p>
      <w:pPr>
        <w:spacing w:after="60" w:before="200"/>
      </w:pPr>
      <w:r>
        <w:rPr>
          <w:rFonts w:ascii="Calibri" w:cs="Calibri" w:eastAsia="Calibri" w:hAnsi="Calibri"/>
          <w:b/>
          <w:bCs/>
          <w:color w:val="004988"/>
          <w:sz w:val="22"/>
          <w:szCs w:val="22"/>
        </w:rPr>
        <w:t xml:space="preserve">5. La Paleta ya no se Esconde Detrás de Otros Cuadros</w:t>
      </w:r>
    </w:p>
    <w:p>
      <w:pPr>
        <w:pStyle w:val="ListParagraph"/>
        <w:numPr>
          <w:ilvl w:val="0"/>
          <w:numId w:val="1"/>
        </w:numPr>
        <w:spacing w:after="30" w:before="30" w:line="240"/>
      </w:pPr>
      <w:r>
        <w:rPr>
          <w:rFonts w:ascii="Calibri" w:cs="Calibri" w:eastAsia="Calibri" w:hAnsi="Calibri"/>
          <w:b/>
          <w:bCs/>
          <w:color w:val="DC2626"/>
          <w:sz w:val="20"/>
          <w:szCs w:val="20"/>
        </w:rPr>
        <w:t xml:space="preserve">Antes: </w:t>
      </w:r>
      <w:r>
        <w:rPr>
          <w:rFonts w:ascii="Calibri" w:cs="Calibri" w:eastAsia="Calibri" w:hAnsi="Calibri"/>
          <w:color w:val="555555"/>
          <w:sz w:val="20"/>
          <w:szCs w:val="20"/>
        </w:rPr>
        <w:t xml:space="preserve">En botones como 'Comenzar Experiencia' o en roles como 'Gerente de Tecnología', la paleta de colores se abría detrás de los cuadros inferiores y no se podía usar bien.</w:t>
      </w:r>
    </w:p>
    <w:p>
      <w:pPr>
        <w:pStyle w:val="ListParagraph"/>
        <w:numPr>
          <w:ilvl w:val="0"/>
          <w:numId w:val="1"/>
        </w:numPr>
        <w:spacing w:after="80" w:before="30" w:line="240"/>
      </w:pPr>
      <w:r>
        <w:rPr>
          <w:rFonts w:ascii="Calibri" w:cs="Calibri" w:eastAsia="Calibri" w:hAnsi="Calibri"/>
          <w:b/>
          <w:bCs/>
          <w:color w:val="059669"/>
          <w:sz w:val="20"/>
          <w:szCs w:val="20"/>
        </w:rPr>
        <w:t xml:space="preserve">Ahora: </w:t>
      </w:r>
      <w:r>
        <w:rPr>
          <w:rFonts w:ascii="Calibri" w:cs="Calibri" w:eastAsia="Calibri" w:hAnsi="Calibri"/>
          <w:b/>
          <w:bCs/>
          <w:color w:val="333333"/>
          <w:sz w:val="20"/>
          <w:szCs w:val="20"/>
        </w:rPr>
        <w:t xml:space="preserve">La paleta de colores ahora flota siempre al frente de todo, visible y accesible con un solo clic.</w:t>
      </w:r>
    </w:p>
    <w:p>
      <w:pPr>
        <w:spacing w:after="60" w:before="200"/>
      </w:pPr>
      <w:r>
        <w:rPr>
          <w:rFonts w:ascii="Calibri" w:cs="Calibri" w:eastAsia="Calibri" w:hAnsi="Calibri"/>
          <w:b/>
          <w:bCs/>
          <w:color w:val="004988"/>
          <w:sz w:val="22"/>
          <w:szCs w:val="22"/>
        </w:rPr>
        <w:t xml:space="preserve">6. Botón de Borrar y Paleta de Colores Separados</w:t>
      </w:r>
    </w:p>
    <w:p>
      <w:pPr>
        <w:pStyle w:val="ListParagraph"/>
        <w:numPr>
          <w:ilvl w:val="0"/>
          <w:numId w:val="1"/>
        </w:numPr>
        <w:spacing w:after="30" w:before="30" w:line="240"/>
      </w:pPr>
      <w:r>
        <w:rPr>
          <w:rFonts w:ascii="Calibri" w:cs="Calibri" w:eastAsia="Calibri" w:hAnsi="Calibri"/>
          <w:b/>
          <w:bCs/>
          <w:color w:val="DC2626"/>
          <w:sz w:val="20"/>
          <w:szCs w:val="20"/>
        </w:rPr>
        <w:t xml:space="preserve">Antes: </w:t>
      </w:r>
      <w:r>
        <w:rPr>
          <w:rFonts w:ascii="Calibri" w:cs="Calibri" w:eastAsia="Calibri" w:hAnsi="Calibri"/>
          <w:color w:val="555555"/>
          <w:sz w:val="20"/>
          <w:szCs w:val="20"/>
        </w:rPr>
        <w:t xml:space="preserve">El icono del zafacón rojo para borrar un elemento se montaba exactamente encima del icono de la paleta de colores, provocando clics accidentales.</w:t>
      </w:r>
    </w:p>
    <w:p>
      <w:pPr>
        <w:pStyle w:val="ListParagraph"/>
        <w:numPr>
          <w:ilvl w:val="0"/>
          <w:numId w:val="1"/>
        </w:numPr>
        <w:spacing w:after="80" w:before="30" w:line="240"/>
      </w:pPr>
      <w:r>
        <w:rPr>
          <w:rFonts w:ascii="Calibri" w:cs="Calibri" w:eastAsia="Calibri" w:hAnsi="Calibri"/>
          <w:b/>
          <w:bCs/>
          <w:color w:val="059669"/>
          <w:sz w:val="20"/>
          <w:szCs w:val="20"/>
        </w:rPr>
        <w:t xml:space="preserve">Ahora: </w:t>
      </w:r>
      <w:r>
        <w:rPr>
          <w:rFonts w:ascii="Calibri" w:cs="Calibri" w:eastAsia="Calibri" w:hAnsi="Calibri"/>
          <w:b/>
          <w:bCs/>
          <w:color w:val="333333"/>
          <w:sz w:val="20"/>
          <w:szCs w:val="20"/>
        </w:rPr>
        <w:t xml:space="preserve">Se separaron por completo: la paleta de color está en la esquina izquierda y el botón de borrar en la derecha. Cero confusiones o choques.</w:t>
      </w:r>
    </w:p>
    <w:p>
      <w:pPr>
        <w:spacing w:after="60" w:before="200"/>
      </w:pPr>
      <w:r>
        <w:rPr>
          <w:rFonts w:ascii="Calibri" w:cs="Calibri" w:eastAsia="Calibri" w:hAnsi="Calibri"/>
          <w:b/>
          <w:bCs/>
          <w:color w:val="004988"/>
          <w:sz w:val="22"/>
          <w:szCs w:val="22"/>
        </w:rPr>
        <w:t xml:space="preserve">7. Cambio de Color en los Montos de Dinero</w:t>
      </w:r>
    </w:p>
    <w:p>
      <w:pPr>
        <w:pStyle w:val="ListParagraph"/>
        <w:numPr>
          <w:ilvl w:val="0"/>
          <w:numId w:val="1"/>
        </w:numPr>
        <w:spacing w:after="30" w:before="30" w:line="240"/>
      </w:pPr>
      <w:r>
        <w:rPr>
          <w:rFonts w:ascii="Calibri" w:cs="Calibri" w:eastAsia="Calibri" w:hAnsi="Calibri"/>
          <w:b/>
          <w:bCs/>
          <w:color w:val="DC2626"/>
          <w:sz w:val="20"/>
          <w:szCs w:val="20"/>
        </w:rPr>
        <w:t xml:space="preserve">Antes: </w:t>
      </w:r>
      <w:r>
        <w:rPr>
          <w:rFonts w:ascii="Calibri" w:cs="Calibri" w:eastAsia="Calibri" w:hAnsi="Calibri"/>
          <w:color w:val="555555"/>
          <w:sz w:val="20"/>
          <w:szCs w:val="20"/>
        </w:rPr>
        <w:t xml:space="preserve">En la sección de presupuesto, los montos ($14,750.00, subtotal, ITBIS y los pagos por fases) no permitían cambiar su color.</w:t>
      </w:r>
    </w:p>
    <w:p>
      <w:pPr>
        <w:pStyle w:val="ListParagraph"/>
        <w:numPr>
          <w:ilvl w:val="0"/>
          <w:numId w:val="1"/>
        </w:numPr>
        <w:spacing w:after="80" w:before="30" w:line="240"/>
      </w:pPr>
      <w:r>
        <w:rPr>
          <w:rFonts w:ascii="Calibri" w:cs="Calibri" w:eastAsia="Calibri" w:hAnsi="Calibri"/>
          <w:b/>
          <w:bCs/>
          <w:color w:val="059669"/>
          <w:sz w:val="20"/>
          <w:szCs w:val="20"/>
        </w:rPr>
        <w:t xml:space="preserve">Ahora: </w:t>
      </w:r>
      <w:r>
        <w:rPr>
          <w:rFonts w:ascii="Calibri" w:cs="Calibri" w:eastAsia="Calibri" w:hAnsi="Calibri"/>
          <w:b/>
          <w:bCs/>
          <w:color w:val="333333"/>
          <w:sz w:val="20"/>
          <w:szCs w:val="20"/>
        </w:rPr>
        <w:t xml:space="preserve">Cada monto financiero tiene ahora su propio selector de color para que puedas destacarlo en el tono que desees.</w:t>
      </w:r>
    </w:p>
    <w:p>
      <w:pPr>
        <w:spacing w:after="60" w:before="200"/>
      </w:pPr>
      <w:r>
        <w:rPr>
          <w:rFonts w:ascii="Calibri" w:cs="Calibri" w:eastAsia="Calibri" w:hAnsi="Calibri"/>
          <w:b/>
          <w:bCs/>
          <w:color w:val="004988"/>
          <w:sz w:val="22"/>
          <w:szCs w:val="22"/>
        </w:rPr>
        <w:t xml:space="preserve">8. Plantilla Oficial de Ars Primera Lista</w:t>
      </w:r>
    </w:p>
    <w:p>
      <w:pPr>
        <w:pStyle w:val="ListParagraph"/>
        <w:numPr>
          <w:ilvl w:val="0"/>
          <w:numId w:val="1"/>
        </w:numPr>
        <w:spacing w:after="30" w:before="30" w:line="240"/>
      </w:pPr>
      <w:r>
        <w:rPr>
          <w:rFonts w:ascii="Calibri" w:cs="Calibri" w:eastAsia="Calibri" w:hAnsi="Calibri"/>
          <w:b/>
          <w:bCs/>
          <w:color w:val="DC2626"/>
          <w:sz w:val="20"/>
          <w:szCs w:val="20"/>
        </w:rPr>
        <w:t xml:space="preserve">Antes: </w:t>
      </w:r>
      <w:r>
        <w:rPr>
          <w:rFonts w:ascii="Calibri" w:cs="Calibri" w:eastAsia="Calibri" w:hAnsi="Calibri"/>
          <w:color w:val="555555"/>
          <w:sz w:val="20"/>
          <w:szCs w:val="20"/>
        </w:rPr>
        <w:t xml:space="preserve">Se necesitaba la combinación exacta de colores para Ars Primera sin alterar las demás plantillas de la plataforma.</w:t>
      </w:r>
    </w:p>
    <w:p>
      <w:pPr>
        <w:pStyle w:val="ListParagraph"/>
        <w:numPr>
          <w:ilvl w:val="0"/>
          <w:numId w:val="1"/>
        </w:numPr>
        <w:spacing w:after="80" w:before="30" w:line="240"/>
      </w:pPr>
      <w:r>
        <w:rPr>
          <w:rFonts w:ascii="Calibri" w:cs="Calibri" w:eastAsia="Calibri" w:hAnsi="Calibri"/>
          <w:b/>
          <w:bCs/>
          <w:color w:val="059669"/>
          <w:sz w:val="20"/>
          <w:szCs w:val="20"/>
        </w:rPr>
        <w:t xml:space="preserve">Ahora: </w:t>
      </w:r>
      <w:r>
        <w:rPr>
          <w:rFonts w:ascii="Calibri" w:cs="Calibri" w:eastAsia="Calibri" w:hAnsi="Calibri"/>
          <w:b/>
          <w:bCs/>
          <w:color w:val="333333"/>
          <w:sz w:val="20"/>
          <w:szCs w:val="20"/>
        </w:rPr>
        <w:t xml:space="preserve">Se dejó guardada la combinación oficial directamente en la propuesta de Ars Primera (fondo azul marino, títulos blancos, subtítulos verde esmeralda, textos en gris oscuro, fondo de tarjetas blanco y acento dorado).</w:t>
      </w:r>
    </w:p>
    <w:p>
      <w:pPr>
        <w:pStyle w:val="Heading1"/>
        <w:spacing w:after="120" w:before="280"/>
      </w:pPr>
      <w:r>
        <w:rPr>
          <w:rFonts w:ascii="Calibri" w:cs="Calibri" w:eastAsia="Calibri" w:hAnsi="Calibri"/>
          <w:b/>
          <w:bCs/>
          <w:color w:val="004988"/>
          <w:sz w:val="28"/>
          <w:szCs w:val="28"/>
        </w:rPr>
        <w:t xml:space="preserve">3. ¿Cómo probar los cambios en 3 pasos sencillos?</w:t>
      </w:r>
    </w:p>
    <w:p>
      <w:pPr>
        <w:spacing w:after="60" w:before="40" w:line="240"/>
      </w:pPr>
      <w:r>
        <w:rPr>
          <w:rFonts w:ascii="Calibri" w:cs="Calibri" w:eastAsia="Calibri" w:hAnsi="Calibri"/>
          <w:b/>
          <w:bCs/>
          <w:color w:val="004988"/>
          <w:sz w:val="21"/>
          <w:szCs w:val="21"/>
        </w:rPr>
        <w:t xml:space="preserve">1. Activar el Modo de Edición: </w:t>
      </w:r>
      <w:r>
        <w:rPr>
          <w:rFonts w:ascii="Calibri" w:cs="Calibri" w:eastAsia="Calibri" w:hAnsi="Calibri"/>
          <w:color w:val="333333"/>
          <w:sz w:val="21"/>
          <w:szCs w:val="21"/>
        </w:rPr>
        <w:t xml:space="preserve">En tu teclado, presiona </w:t>
      </w:r>
      <w:r>
        <w:rPr>
          <w:rFonts w:ascii="Calibri" w:cs="Calibri" w:eastAsia="Calibri" w:hAnsi="Calibri"/>
          <w:b/>
          <w:bCs/>
          <w:color w:val="00B189"/>
          <w:sz w:val="21"/>
          <w:szCs w:val="21"/>
        </w:rPr>
        <w:t xml:space="preserve">Ctrl + Shift + E</w:t>
      </w:r>
      <w:r>
        <w:rPr>
          <w:rFonts w:ascii="Calibri" w:cs="Calibri" w:eastAsia="Calibri" w:hAnsi="Calibri"/>
          <w:color w:val="333333"/>
          <w:sz w:val="21"/>
          <w:szCs w:val="21"/>
        </w:rPr>
        <w:t xml:space="preserve"> (o Alt + E). Verás que aparecen los botones de personalización.</w:t>
      </w:r>
    </w:p>
    <w:p>
      <w:pPr>
        <w:spacing w:after="60" w:before="40" w:line="240"/>
      </w:pPr>
      <w:r>
        <w:rPr>
          <w:rFonts w:ascii="Calibri" w:cs="Calibri" w:eastAsia="Calibri" w:hAnsi="Calibri"/>
          <w:b/>
          <w:bCs/>
          <w:color w:val="004988"/>
          <w:sz w:val="21"/>
          <w:szCs w:val="21"/>
        </w:rPr>
        <w:t xml:space="preserve">2. Abrir el Panel de Colores: </w:t>
      </w:r>
      <w:r>
        <w:rPr>
          <w:rFonts w:ascii="Calibri" w:cs="Calibri" w:eastAsia="Calibri" w:hAnsi="Calibri"/>
          <w:color w:val="333333"/>
          <w:sz w:val="21"/>
          <w:szCs w:val="21"/>
        </w:rPr>
        <w:t xml:space="preserve">Presiona </w:t>
      </w:r>
      <w:r>
        <w:rPr>
          <w:rFonts w:ascii="Calibri" w:cs="Calibri" w:eastAsia="Calibri" w:hAnsi="Calibri"/>
          <w:b/>
          <w:bCs/>
          <w:color w:val="00B189"/>
          <w:sz w:val="21"/>
          <w:szCs w:val="21"/>
        </w:rPr>
        <w:t xml:space="preserve">Ctrl + Shift + P</w:t>
      </w:r>
      <w:r>
        <w:rPr>
          <w:rFonts w:ascii="Calibri" w:cs="Calibri" w:eastAsia="Calibri" w:hAnsi="Calibri"/>
          <w:color w:val="333333"/>
          <w:sz w:val="21"/>
          <w:szCs w:val="21"/>
        </w:rPr>
        <w:t xml:space="preserve"> (o Alt + P) para desplegar el panel derecho y probar cambiar los colores de títulos, subtítulos, tarjetas y textos en vivo.</w:t>
      </w:r>
    </w:p>
    <w:p>
      <w:pPr>
        <w:spacing w:after="60" w:before="40" w:line="240"/>
      </w:pPr>
      <w:r>
        <w:rPr>
          <w:rFonts w:ascii="Calibri" w:cs="Calibri" w:eastAsia="Calibri" w:hAnsi="Calibri"/>
          <w:b/>
          <w:bCs/>
          <w:color w:val="004988"/>
          <w:sz w:val="21"/>
          <w:szCs w:val="21"/>
        </w:rPr>
        <w:t xml:space="preserve">3. Probar la Paleta en Textos y Montos: </w:t>
      </w:r>
      <w:r>
        <w:rPr>
          <w:rFonts w:ascii="Calibri" w:cs="Calibri" w:eastAsia="Calibri" w:hAnsi="Calibri"/>
          <w:color w:val="333333"/>
          <w:sz w:val="21"/>
          <w:szCs w:val="21"/>
        </w:rPr>
        <w:t xml:space="preserve">Pasa el cursor sobre cualquier texto, botón o monto de dinero en la sección de presupuesto y haz clic en el icono de la paleta para elegir el color que prefieras.</w:t>
      </w:r>
    </w:p>
    <w:p>
      <w:pPr>
        <w:pStyle w:val="Heading1"/>
        <w:spacing w:after="120" w:before="280"/>
      </w:pPr>
      <w:r>
        <w:rPr>
          <w:rFonts w:ascii="Calibri" w:cs="Calibri" w:eastAsia="Calibri" w:hAnsi="Calibri"/>
          <w:b/>
          <w:bCs/>
          <w:color w:val="004988"/>
          <w:sz w:val="28"/>
          <w:szCs w:val="28"/>
        </w:rPr>
        <w:t xml:space="preserve">4. Conclusión</w:t>
      </w:r>
    </w:p>
    <w:p>
      <w:pPr>
        <w:spacing w:after="90" w:before="40" w:line="260"/>
        <w:jc w:val="left"/>
      </w:pPr>
      <w:r>
        <w:rPr>
          <w:rFonts w:ascii="Calibri" w:cs="Calibri" w:eastAsia="Calibri" w:hAnsi="Calibri"/>
          <w:b w:val="false"/>
          <w:bCs w:val="false"/>
          <w:i w:val="false"/>
          <w:iCs w:val="false"/>
          <w:color w:val="333333"/>
          <w:sz w:val="21"/>
          <w:szCs w:val="21"/>
        </w:rPr>
        <w:t xml:space="preserve">Todas las observaciones fueron corregidas satisfactoriamente. La plataforma ahora ofrece una experiencia de uso más fluida, limpia y profesional, lista para ser presentada a clientes y utilizada por el equipo comercial de ENFOCO, S.R.L.</w:t>
      </w:r>
    </w:p>
    <w:p>
      <w:pPr>
        <w:spacing w:after="60" w:before="200"/>
        <w:jc w:val="center"/>
      </w:pPr>
      <w:r>
        <w:rPr>
          <w:rFonts w:ascii="Calibri" w:cs="Calibri" w:eastAsia="Calibri" w:hAnsi="Calibri"/>
          <w:b/>
          <w:bCs/>
          <w:i/>
          <w:iCs/>
          <w:color w:val="004988"/>
          <w:sz w:val="20"/>
          <w:szCs w:val="20"/>
        </w:rPr>
        <w:t xml:space="preserve">ENFOCO, S.R.L. • Documento Informativo de Control de Calidad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2026-09-11T16:05:38.214Z</dcterms:created>
  <dcterms:modified xsi:type="dcterms:W3CDTF">2026-09-11T16:05:38.216Z</dcterms:modified>
</cp:coreProperties>
</file>

<file path=docProps/custom.xml><?xml version="1.0" encoding="utf-8"?>
<Properties xmlns="http://schemas.openxmlformats.org/officeDocument/2006/custom-properties" xmlns:vt="http://schemas.openxmlformats.org/officeDocument/2006/docPropsVTypes"/>
</file>