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480" w:lineRule="auto"/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iPAS AI應用規劃師 初級班講義</w:t>
      </w:r>
    </w:p>
    <w:p w:rsidR="00000000" w:rsidDel="00000000" w:rsidP="00000000" w:rsidRDefault="00000000" w:rsidRPr="00000000" w14:paraId="00000002">
      <w:pPr>
        <w:spacing w:after="240" w:before="240" w:lineRule="auto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講師：簡琨宸 Bug</w:t>
      </w:r>
    </w:p>
    <w:p w:rsidR="00000000" w:rsidDel="00000000" w:rsidP="00000000" w:rsidRDefault="00000000" w:rsidRPr="00000000" w14:paraId="00000003">
      <w:pPr>
        <w:spacing w:after="120" w:before="48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三、AI 治理概念</w:t>
      </w:r>
    </w:p>
    <w:p w:rsidR="00000000" w:rsidDel="00000000" w:rsidP="00000000" w:rsidRDefault="00000000" w:rsidRPr="00000000" w14:paraId="00000004">
      <w:pPr>
        <w:spacing w:after="80" w:before="3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3.1 什麼是 AI 治理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治理（AI Governance）是指：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針對 AI 的設計、開發、部署、使用、監督與退場，建立一套可管理、可追溯、可問責、可降低風險的制度與流程。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是組織或社會在設計、開發、導入與使用人工智慧時，建立一套明確的原則、制度與管理機制，確保 AI 的應用符合安全、合法、透明、公平與可問責的要求。它不只是技術管理，更涉及倫理、風險控管、資料治理、人類監督與責任歸屬。其核心目的，在於讓 AI 不僅「能用」，更要「用得對、用得穩、用得值得信任」。例如，企業在導入 AI 招募系統時，除了追求效率，也必須檢查是否有偏見、是否侵犯隱私、判斷結果是否可解釋，以及出錯時由誰負責。換言之，AI 治理就是為人工智慧建立合理的規範與邊界，使創新與風險管理能夠並行。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它不只是法律問題，也不是只有工程師的事，主要目標如下：</w:t>
      </w:r>
    </w:p>
    <w:tbl>
      <w:tblPr>
        <w:tblStyle w:val="Table1"/>
        <w:tblW w:w="10650.0" w:type="dxa"/>
        <w:jc w:val="left"/>
        <w:tblInd w:w="-8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4770"/>
        <w:gridCol w:w="3870"/>
        <w:tblGridChange w:id="0">
          <w:tblGrid>
            <w:gridCol w:w="2010"/>
            <w:gridCol w:w="4770"/>
            <w:gridCol w:w="3870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AI 治理的主要目標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目標內容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參考作法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技術管理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確保 AI 系統在設計、開發、測試、部署與維運過程中具備品質、穩定性與可控性，避免模型失準、資料錯誤或系統失效。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建立模型開發流程、版本管理、測試驗證機制、效能監測、模型更新與下架標準。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法規遵循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確保 AI 的開發與應用符合相關法律規範，例如個人資料保護、著作權、消費者保護、勞動法規與產業監管要求。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進行法規盤點、建立合規審查流程、導入法務審核機制、定期檢查 AI 應用是否符合法令。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組織制度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建立企業或機構內部的 AI 使用規範、權責分工與管理制度，使 AI 的導入與使用有一致標準可依循。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制定 AI 使用政策、成立跨部門治理小組、明確規範使用範圍、建立內部申請與審核流程。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風險控管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預先辨識 AI 可能帶來的技術、營運、法律、倫理與聲譽風險，並建立因應與補救機制。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進行風險評估、建立高風險應用分級制度、設置異常通報機制、定期進行稽核與檢討。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倫理原則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確保 AI 的設計與使用符合公平、透明、可問責、不傷害與尊重人權等倫理要求。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訂定 AI 倫理守則、進行偏見檢測、強化可解釋性設計、建立申訴與救濟機制。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經濟與產業發展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透過健全治理機制，促進 AI 技術創新、提升產業應用效率與競爭力，同時降低不當使用對市場造成的衝擊。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鼓勵產業導入標準化流程、建立示範案例、推動人才培育、發展產業指引與應用標準。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社會影響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降低 AI 對社會可能造成的不公平、資訊失真、就業衝擊與信任危機，促進科技與社會的平衡發展。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進行社會影響評估、建立公眾溝通機制、推動 AI 素養教育、關注弱勢族群與高風險使用情境。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資安與隱私保護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確保 AI 在資料蒐集、儲存、訓練與應用過程中，不會造成資安漏洞、資料外洩或個人隱私侵害。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落實資料最小化、資料去識別化、權限控管、加密保護、資安測試與存取紀錄管理。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人類監督與責任界定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確保 AI 的關鍵決策仍有人類可監督、可介入、可修正，並明確界定開發者、部署者、管理者與使用者責任。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建立人工覆核機制、保留人工最終決策權、明確訂定責任分工、建立事故通報與責任追蹤制度。</w:t>
            </w:r>
          </w:p>
        </w:tc>
      </w:tr>
    </w:tbl>
    <w:p w:rsidR="00000000" w:rsidDel="00000000" w:rsidP="00000000" w:rsidRDefault="00000000" w:rsidRPr="00000000" w14:paraId="00000025">
      <w:pPr>
        <w:spacing w:after="80" w:before="3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3.2 為什麼需要 AI 治理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治理之所以必要，是因為人工智慧一旦進入招募、醫療、金融、司法、社群平台等高影響場域，若缺乏制度、審查與責任機制，就可能把偏見、錯誤、歧視與風險快速放大。AI 並不是天然中立，它會受到資料品質、模型設計、使用情境與管理方式影響。若沒有 AI 治理，組織可能在追求效率時，忽略公平性、透明性、隱私保護、安全性與問責機制，進而造成個人權益受損、企業信任崩解，甚至擴大社會傷害。因此，AI 治理的核心目的，就是在創新發展之外，建立可監督、可追責、可修正的使用框架，確保 AI 被安全、合法、負責任地運用。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真實發生的 5 個事件如下：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Amazon 招募 AI 偏見事件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：Amazon 曾開發履歷篩選工具，但因訓練資料反映過去男性主導的招聘結果，系統出現不利女性的傾向，最終被放棄。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IBM Watson for Oncology 爭議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：IBM 的癌症治療建議系統曾被揭露出現「不安全或不正確」的治療建議，顯示高風險場域若缺乏充分驗證，後果可能十分嚴重。</w:t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COMPAS 司法風險評分爭議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：美國司法風險評分工具 COMPAS 被報導對不同族群可能產生不公平結果，引發對演算法偏見與司法正義的廣泛討論。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Microsoft Tay 聊天機器人事件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：Microsoft 2016 年推出的 Tay 上線不久後便產生冒犯與仇恨內容，顯示生成式互動系統若缺乏防護與監管，極易失控。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荷蘭育兒補助演算法歧視事件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：荷蘭稅務機關使用演算法偵測補助詐欺時，將國籍等因素納入風險判斷，造成歧視與大量家庭受害，成為公共治理失敗的代表案例。 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常見的AI問題</w:t>
      </w:r>
      <w:r w:rsidDel="00000000" w:rsidR="00000000" w:rsidRPr="00000000">
        <w:rPr>
          <w:rtl w:val="0"/>
        </w:rPr>
      </w:r>
    </w:p>
    <w:tbl>
      <w:tblPr>
        <w:tblStyle w:val="Table2"/>
        <w:tblW w:w="10530.0" w:type="dxa"/>
        <w:jc w:val="left"/>
        <w:tblInd w:w="-7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3675"/>
        <w:gridCol w:w="5280"/>
        <w:tblGridChange w:id="0">
          <w:tblGrid>
            <w:gridCol w:w="1575"/>
            <w:gridCol w:w="3675"/>
            <w:gridCol w:w="528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常見的 AI 問題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實際案例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偏見與歧視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可能因訓練資料本身帶有歷史偏差，或設計方式不當，而對特定性別、族群或身分類別產生不公平結果。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Amazon 曾開發招募 AI，但因學習到過去履歷資料中的性別偏差，出現不利女性求職者的傾向，最後停止使用。 (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Reuters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隱私侵害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系統若大量蒐集、比對或利用個人資料，可能在未取得充分同意下侵害隱私，尤其在人臉辨識與個資訓練資料方面風險更高。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Clearview AI 因大量蒐集網路照片建立人臉辨識資料庫，遭加拿大與歐洲監管機關認定違反隱私法規並受罰。 (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priv.gc.ca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錯誤決策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若判斷錯誤，可能在醫療、金融、客服或公共服務中造成實質損害。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IBM Watson for Oncology 曾被揭露提出「不安全或不正確」的癌症治療建議，顯示高風險場域不能只依賴 AI 輸出。 (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STAT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無法解釋的結果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有些 AI 模型雖然能做出預測，但難以清楚說明為何得出該結果，容易造成當事人無法理解或申訴。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美國司法風險評分工具 COMPAS 因演算法判分涉及刑事司法決策，又伴隨公平性爭議，成為「黑箱決策」的代表案例。 (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ProPublica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安全漏洞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若部署在自動駕駛、工業控制或關鍵系統中，安全機制不足可能導致事故或人身傷害。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美國 NTSB 對 Uber 自動駕駛測試車致死事故的調查指出，除了駕駛員分心外，Uber 的安全風險評估與監督機制不足也是重要成因。 (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ntsb.gov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濫用與誤用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可被用來生成假訊息、詐騙內容、深偽影像或仇恨言論，成為社會工程與操弄工具。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 年香港發生深偽視訊會議詐騙，員工誤信 AI 偽造的主管影像與聲音，轉出約 2,500 萬美元。 (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衛報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法律責任不清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當 AI 提供錯誤資訊或造成損害時，常會出現「是開發者、部署者，還是使用者負責」的爭議。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 年 Air Canada 因官網聊天機器人提供錯誤退票資訊而被判須賠償，法院並未接受「聊天機器人應自行負責」這種說法。 (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衛報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社會信任下降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當 AI 持續產生荒謬、錯誤或冒犯性內容，會削弱大眾對平台、媒體、企業與技術本身的信任。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Google 的 AI Overviews 曾因出現「披薩加膠水」等錯誤答案而引發廣泛批評，Google 隨後承認已進行多項技術修正。 (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Reuters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49">
      <w:pPr>
        <w:spacing w:after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3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3.3 可信任AI的六大核心要素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2019 年，歐盟高階專家小組(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High-Level Expert Group on Artificial Intelligence, AI HLEG，簡稱：HLEG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在《Ethics Guidelines for Trustworthy AI》中提出可信任 AI 的重要要求，包括人類監督、透明性、隱私與資料治理、公平性與問責等觀念。其後，OECD AI Principles 強調以人為本、公平、透明、穩健與可問責；NIST AI Risk Management Framework 則進一步整理出可信任 AI 的特徵，包括公平、可解釋、透明、隱私強化、安全與可問責；UNESCO 的 AI 倫理建議書也強調透明、公平、人類監督與人權保障。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一. 公平性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公平性是指 AI 在進行判斷、預測或推薦時，不應因性別、年齡、族群、身分或其他特徵，而對特定對象產生不合理的差別待遇。若 AI 的訓練資料本身帶有偏見，或模型設計不當，就可能放大既有的不平等。因此，可信任的 AI 必須重視資料平衡、偏見檢測與結果公平，避免造成歧視與不公。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二. 可解釋性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可解釋性是指 AI 的判斷結果應能被理解與說明，讓使用者知道系統為何做出某項預測、分類或建議。尤其在醫療、金融、司法、人資等高影響領域，若 AI 只能給出結果，卻無法說明原因，將不利於使用者信任、管理者審查與後續申訴。因此，AI 不應只是「算出答案」，更要能適度說明依據。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三. 透明性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透明性是指 AI 的使用方式、資料來源、模型用途、限制條件與可能風險，應以適當方式揭露給使用者或利害關係人。透明並不代表公開所有技術細節，而是要讓人知道「這是不是 AI 做的」「它大致如何運作」「可能有哪些限制」。透明性有助於建立信任，也能避免使用者在不知情的情況下過度依賴 AI。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四. 隱私與安全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隱私與安全是可信任 AI 的基本前提。AI 往往需要大量資料進行訓練與運作，其中可能包含個人資料、敏感資訊或商業機密。若缺乏妥善保護，可能造成資料外洩、濫用或非法存取。因此，AI 系統必須重視資料最小化、權限控管、加密保護、去識別化與資安防護，確保資料使用合法、安全且符合隱私保護原則。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五 人類監督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人類監督是指 AI 雖可協助分析、預測與決策，但在重要情境中，仍應保留人類的審查、介入與最終判斷權。AI 可以提升效率，卻不應完全取代人的責任與判斷。特別是在高風險應用中，若 AI 發生錯誤，人類必須能及時發現、修正與停止系統運作。因此，可信任 AI 強調「人機協作」，而非完全放任 AI 自主決策。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六. 可問責性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可問責性是指當 AI 發生錯誤、造成損害或引發爭議時，必須能追溯責任歸屬，明確知道由誰負責。這包含開發者、部署者、管理者與使用者在不同階段的責任界定。若 AI 系統出問題卻無法追查原因、無人負責，將使風險無法管理，也會降低社會信任。因此，可信任 AI 必須建立紀錄、稽核、申訴與責任追蹤機制，確保問題發生時可以被檢視、被修正、被究責。</w:t>
      </w:r>
    </w:p>
    <w:p w:rsidR="00000000" w:rsidDel="00000000" w:rsidP="00000000" w:rsidRDefault="00000000" w:rsidRPr="00000000" w14:paraId="00000052">
      <w:pPr>
        <w:spacing w:after="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六大核心要素的正確情境與錯誤情境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365.0" w:type="dxa"/>
        <w:jc w:val="left"/>
        <w:tblInd w:w="-8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4275"/>
        <w:gridCol w:w="4395"/>
        <w:tblGridChange w:id="0">
          <w:tblGrid>
            <w:gridCol w:w="1695"/>
            <w:gridCol w:w="4275"/>
            <w:gridCol w:w="439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核心要素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錯誤情境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正確情境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公平性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招募系統因過去資料偏差，對特定性別、年齡或學歷背景的求職者給出較低評分，造成不公平篩選。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在模型訓練前檢查資料是否失衡，並進行偏見測試與公平性評估，避免 AI 對特定族群產生不合理差別待遇。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可解釋性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銀行使用 AI 拒絕貸款申請，但無法說明原因，只告知申請人「系統評分不足」。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在提供貸款評估結果時，能進一步說明影響判斷的主要因素，例如收入狀況、信用紀錄或負債比例。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透明性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學校或公司已使用 AI 進行評分、監控或推薦，但使用者完全不知道背後有 AI 參與。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清楚告知使用者系統中有 AI 參與，並說明其用途、判斷範圍、資料來源及可能限制。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隱私與安全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企業將大量個人資料直接丟入 AI 系統，未去識別化，也沒有權限控管，導致資料外洩風險。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在使用 AI 前先做好資料最小化、去識別化、存取權限控管與加密保護，降低隱私與資安風險。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人類監督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醫療或司法場域完全依賴 AI 給出的判斷結果，人員不再審查與覆核。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提供輔助分析，但最終仍由專業人員進行判讀、確認與決策，必要時可介入修正或停止使用。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可問責性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系統出錯造成損害後，組織內部沒有人能說明是誰開發、誰部署、誰核准、誰應負責。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建立清楚的責任分工、操作紀錄與稽核機制，使 AI 發生錯誤時能追查原因、界定責任並進行補救。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i3ti1m7ak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企業實踐 AI 治理的層面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企業實踐 AI 治理，不能只停留在「導入工具」或「建立模型」的技術層次，而必須從外部規範、內部制度、技術管理，以及社會責任等多個面向同步推動。從國際趨勢來看，AI 治理已逐漸形成跨層次架構：一方面要符合法規與標準，另一方面也要落實技術控制、企業自律，以及接受社會與公眾監督。這樣的治理方式，才能讓企業在追求效率與創新的同時，兼顧安全、信任、責任與永續發展。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法規與標準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此層面強調企業必須遵循外部法律規範與國際標準，例如個資保護、消費者保護、產業監理，以及 AI 風險分級、透明揭露與責任要求。近年歐盟 AI Act 採取風險導向治理，對高風險 AI 系統設定較高義務；OECD、UNESCO 與 NIST 等機構也分別提出可信任 AI、透明性、問責性與風險管理原則。對企業而言，法規與標準層面代表「AI 不是想怎麼用就怎麼用」，而是必須在合法、合規與可受檢驗的框架下運作。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技術與架構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此層面著重於 AI 系統本身的設計與控制，包括資料治理、模型管理、測試驗證、風險評估、紀錄追蹤、資安保護與持續監測。NIST AI RMF 將治理實務整理為 Govern、Map、Measure、Manage 四大功能，強調 AI 風險管理必須貫穿整個生命週期。也就是說，企業不只要把模型做出來，更要確保模型可控、可測、可追蹤、可修正，並在部署後持續監控其表現與風險。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企業自律與治理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此層面強調企業內部必須建立明確的治理機制，例如 AI 使用政策、權責分工、審查流程、倫理原則、教育訓練與內部稽核制度。OECD 明確指出，開發、部署與操作 AI 的組織應對 AI 系統的正常運作負起責任，並保有可追溯性與問責能力。換言之，企業不能把 AI 風險全部推給工程部門或供應商，而應以董事會、高階主管、法務、資訊、業務與人資等跨部門協作方式，共同建立治理文化與制度。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社會與公眾監督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此層面強調 AI 的影響不只在企業內部，也會波及消費者、員工、合作夥伴與整體社會，因此企業的 AI 應用必須接受外部檢視與公眾監督。UNESCO 特別強調人權、尊嚴、透明、公平與人類監督；歐盟也強調 AI 治理要在保障基本權利的前提下促進創新。這表示企業除了合規與技術管理外，還應重視資訊揭露、申訴救濟、利害關係人溝通，以及對社會影響的持續評估，才能真正建立公眾信任。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inlp385d4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條列整理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法規與標準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：遵循法律、產業規範與國際治理原則。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技術與架構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：建立資料、模型、資安與風險管理機制。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企業自律與治理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：制定內部政策、責任分工與審查制度。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社會與公眾監督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：重視透明揭露、社會影響與外部信任。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AI治理的核心精神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：真的能解決問題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：知道風險在哪裡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：可以被理解、監督、驗證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：出問題時知道誰負責</w:t>
      </w:r>
    </w:p>
    <w:p w:rsidR="00000000" w:rsidDel="00000000" w:rsidP="00000000" w:rsidRDefault="00000000" w:rsidRPr="00000000" w14:paraId="0000007B">
      <w:pPr>
        <w:spacing w:after="48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與AI治理相輔相成的資料治理 </w:t>
      </w:r>
    </w:p>
    <w:p w:rsidR="00000000" w:rsidDel="00000000" w:rsidP="00000000" w:rsidRDefault="00000000" w:rsidRPr="00000000" w14:paraId="0000007D">
      <w:pPr>
        <w:spacing w:after="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(主要指訓練AI用的資料，衍生到給AI分析的資料，也涉及資訊安全)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治理與資料治理之間具有高度互補關係。因為 AI 的判斷、預測與生成，最終仍建立在資料之上；若資料來源不明、品質不佳、標準不一、權限失控或隱私保護不足，即使模型本身再先進，也可能產生偏差、錯誤、歧視、資安風險與法律爭議。OECD 將資料治理界定為管理資料從創建到刪除整個價值循環的技術、政策與監管框架；NIST 也明確指出，AI 風險管理必須與既有資料治理政策與實務對齊，特別是敏感或高風險資料的使用。換言之，資料治理是 AI 治理能否落地的基礎工程；AI 治理管的是「AI 如何被負責任地使用」，資料治理管的是「AI 所依賴的資料是否可信、合規、可控且可追溯」。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mvl31cg4wz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何謂資料治理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資料治理，是指組織為了確保資料在蒐集、儲存、使用、共享、更新到刪除的整個生命週期中，都具備品質、合規、安全、可管理與可利用性，而建立的一套制度、角色分工、流程規範與技術機制。它不只是 IT 部門的工作，也涉及法務、資安、業務、管理與風險控管等多個面向。其核心目的，在於讓資料能被正確使用、被安全保護、被合規管理，並在需要時能支撐分析、決策與 AI 應用。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0c8txoyb7l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資料治理的重要性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資料治理之所以重要，在於它直接影響 AI 與數位系統的可信度。若資料錯誤，AI 的輸出就可能錯；若資料帶有偏見，AI 的結果就可能不公平；若資料未妥善保護，企業就可能面臨隱私侵害、資安事故與法規違反。相反地，當資料治理成熟時，企業較能提升資料品質、降低法遵風險、改善系統互通性、強化決策依據，並建立外部信任。歐盟資料治理政策也特別強調，資料治理的目的之一，就是提升資料共享信任、增加資料可用性，並克服技術與制度障礙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資料治理的八項要點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tknk0j6s6x1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1. 資料品質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資料品質是資料治理的基礎，重點在於資料是否正確、完整、一致、即時且可用。若資料有缺漏、重複、錯誤或格式混亂，後續的分析、報表與 AI 模型都可能失去可信度。因此，組織必須建立資料清理、驗證、更新與維護機制，確保資料能真正支撐業務與決策。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6mijb4u3hkn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 資料隱私與合規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治理必須確保個人資料、敏感資料與商業資料的蒐集與使用符合法律規範及內部政策，例如個人資料保護、授權同意、使用目的限制與保存期間管理。其核心不只是避免違法，更是保護當事人權益與組織信譽，降低法律與聲譽風險。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9ckbdqgb4mt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 資料安全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安全強調對資料的機密性、完整性與可用性進行保護，避免資料遭未授權存取、竄改、外洩、刪除或破壞。資料安全措施通常包括帳號權限管理、加密、防火牆、備份、異常監控與資安稽核。若資料安全做得不好，再有價值的資料也可能成為組織風險來源。</w:t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7iiilkltba1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4. 資料分類與標記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分類與標記，是將資料依據性質、敏感程度、用途、來源或業務價值進行整理與標示，以便採取不同的管理方式。例如可區分為公開資料、內部資料、機密資料、個資、財務資料等。透過明確分類與標記，組織才能更有效率地管理存取權限、保護敏感資料，並提升資料檢索與使用效率。</w:t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1odqig6eaoc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5. 資料可追溯性與審計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可追溯性，是指能夠回溯資料的來源、處理過程、修改紀錄、版本變更與使用歷程；審計則是對這些紀錄進行檢查與驗證。這不僅有助於問題排查、責任界定與法遵稽核，也能提升資料管理透明度。當分析結果或 AI 輸出出現爭議時，可追溯性與審計能力就顯得特別重要。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qujk5m3klzf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6. 資料共享與治理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共享與治理強調在組織內部、跨部門，甚至跨組織之間，建立合理、安全、可控的資料流通機制。資料不是只有被保存，更要能被正確分享與使用。但共享必須建立在明確規則之上，包括誰可以看、誰可以用、可用於什麼目的、如何保護敏感內容。這能避免資料孤島，也能促進協作與價值發揮。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5sok73bkcqm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7. 資料分析與決策支持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治理的目的之一，是讓資料能被有效轉化為分析洞察與決策依據。若資料治理做得好，企業就較能透過資料分析掌握營運狀況、發現問題、預測趨勢並支持策略制定。反之，若資料基礎不穩，分析結果再精美，也可能只是建立在錯誤資訊上的判斷。(報表跟資料集)</w:t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10lclpm7dx5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8. 資料主權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資料主權是指組織或國家對其資料擁有管理、控制、存取與使用規則的主導權。這包括資料存放在哪裡、由誰管理、能否跨境傳輸、是否受外部平台或第三方限制。隨著雲端服務、跨國平台與 AI 訓練需求日益增加，資料主權已成為資料治理中不可忽視的重要議題，特別涉及法規遵循、國安風險與企業自主性。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gyjgksoesv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摘要整理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資料治理是 AI 治理的基礎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：AI 的表現與風險，取決於資料是否可信、合規與可控。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資料治理的核心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：建立資料的制度、流程、標準、權責與技術管理機制。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資料治理的重要性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：影響 AI 品質、法規遵循、資安風險、組織信任與系統互通。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八項要點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9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資料品質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：確保資料正確、完整、一致、即時、可用。</w:t>
      </w:r>
    </w:p>
    <w:p w:rsidR="00000000" w:rsidDel="00000000" w:rsidP="00000000" w:rsidRDefault="00000000" w:rsidRPr="00000000" w14:paraId="0000009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資料隱私與合規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：確保資料使用符合個資保護與法規要求。</w:t>
      </w:r>
    </w:p>
    <w:p w:rsidR="00000000" w:rsidDel="00000000" w:rsidP="00000000" w:rsidRDefault="00000000" w:rsidRPr="00000000" w14:paraId="0000009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資料安全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：防止資料外洩、竄改、濫用或遺失。</w:t>
      </w:r>
    </w:p>
    <w:p w:rsidR="00000000" w:rsidDel="00000000" w:rsidP="00000000" w:rsidRDefault="00000000" w:rsidRPr="00000000" w14:paraId="0000009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資料分類與標記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：依資料性質與敏感程度進行分類管理。</w:t>
      </w:r>
    </w:p>
    <w:p w:rsidR="00000000" w:rsidDel="00000000" w:rsidP="00000000" w:rsidRDefault="00000000" w:rsidRPr="00000000" w14:paraId="0000009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資料可追溯性與審計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：可回溯資料來源、變更與使用紀錄。</w:t>
      </w:r>
    </w:p>
    <w:p w:rsidR="00000000" w:rsidDel="00000000" w:rsidP="00000000" w:rsidRDefault="00000000" w:rsidRPr="00000000" w14:paraId="000000A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資料共享與治理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：建立安全、可控且有效率的資料流通機制。</w:t>
      </w:r>
    </w:p>
    <w:p w:rsidR="00000000" w:rsidDel="00000000" w:rsidP="00000000" w:rsidRDefault="00000000" w:rsidRPr="00000000" w14:paraId="000000A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資料分析與決策支持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：讓資料能轉化為有效的管理與決策依據。</w:t>
      </w:r>
    </w:p>
    <w:p w:rsidR="00000000" w:rsidDel="00000000" w:rsidP="00000000" w:rsidRDefault="00000000" w:rsidRPr="00000000" w14:paraId="000000A2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資料主權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：確保組織對資料的控制權、管理權與使用規則主導權。</w:t>
      </w:r>
    </w:p>
    <w:p w:rsidR="00000000" w:rsidDel="00000000" w:rsidP="00000000" w:rsidRDefault="00000000" w:rsidRPr="00000000" w14:paraId="000000A3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資料治理如何影響AI治理</w:t>
      </w:r>
      <w:r w:rsidDel="00000000" w:rsidR="00000000" w:rsidRPr="00000000">
        <w:rPr>
          <w:rtl w:val="0"/>
        </w:rPr>
      </w:r>
    </w:p>
    <w:tbl>
      <w:tblPr>
        <w:tblStyle w:val="Table4"/>
        <w:tblW w:w="10815.0" w:type="dxa"/>
        <w:jc w:val="left"/>
        <w:tblInd w:w="-9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5520"/>
        <w:gridCol w:w="3300"/>
        <w:tblGridChange w:id="0">
          <w:tblGrid>
            <w:gridCol w:w="1995"/>
            <w:gridCol w:w="5520"/>
            <w:gridCol w:w="3300"/>
          </w:tblGrid>
        </w:tblGridChange>
      </w:tblGrid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如何影響 AI 治理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範例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資料品質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若資料不正確、不完整、不一致或過時，AI 模型就可能學到錯誤規律，進而影響預測準確度、決策品質與治理可信度。AI 治理因此必須把資料品質視為模型治理的前提。 (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NIST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例如醫療 AI 若訓練資料中病歷缺漏、標註錯誤，可能導致疾病風險預測失準。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資料隱私與合規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常仰賴大量個人資料與敏感資料；若蒐集、使用、分享方式不符合法規或隱私原則，將直接形成法遵風險與信任危機。因此，AI 治理必須結合個資保護、使用授權與合規審查。 (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OECD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例如企業把含有個資的客服對話直接拿去訓練模型，若未去識別化或未取得合法依據，就可能違反個資規範。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資料安全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若訓練資料、模型輸入輸出或資料管道遭竄改、外洩或未授權存取，AI 系統就可能被操弄、誤導或造成重大損害。因此，AI 治理必須把資安防護納入整體治理架構。 (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NIST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例如攻擊者竄改訓練資料，讓影像辨識系統把異常產品誤判為正常。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資料公平性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若資料本身帶有歷史偏見、樣本失衡或對特定族群代表不足，AI 就可能放大歧視與不公平結果。因此，AI 治理必須檢查資料是否對不同群體公平。 (</w:t>
            </w: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unesco.org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例如招募 AI 若主要用過去男性員工資料訓練，可能對女性求職者產生不利評分。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資料透明度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若組織無法說明資料從哪裡來、如何蒐集、是否清理過、適用邊界為何，AI 的結果就難以被信任、驗證與問責。因此，AI 治理需要資料來源與處理流程的透明紀錄。 (</w:t>
            </w: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unesco.org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例如企業導入外部模型，卻無法說明訓練資料來源與限制，管理者就難以判斷模型是否適合用於人資評估。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資料生命週期管理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資料治理不只管理蒐集階段，而是涵蓋建立、儲存、使用、共享、封存到刪除的完整流程。AI 治理若忽略生命週期管理，容易在保存、更新或刪除階段產生風險。 (</w:t>
            </w: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OECD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例如企業已停止某模型，但舊版訓練資料仍被留存在多個系統，增加外洩與誤用風險。</w:t>
            </w:r>
          </w:p>
        </w:tc>
      </w:tr>
      <w:tr>
        <w:trPr>
          <w:cantSplit w:val="0"/>
          <w:trHeight w:val="19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資料標準化與互操作性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若不同系統的資料格式、欄位定義與交換方式不一致，AI 就難以整合跨部門資料，也不利於模型重複利用與監管稽核。因此，AI 治理需要資料標準化與互通能力。 (</w:t>
            </w: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歐盟法律查詢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例如醫院不同系統的檢查代碼與欄位格式不同，會使臨床 AI 難以整合資料進行可靠判讀。</w:t>
            </w:r>
          </w:p>
        </w:tc>
      </w:tr>
      <w:tr>
        <w:trPr>
          <w:cantSplit w:val="0"/>
          <w:trHeight w:val="19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資料可追溯性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若資料無法追溯來源、版本、修改紀錄與使用歷程，當 AI 出錯時就難以查明原因、修正模型與界定責任。因此，可追溯性是 AI 問責與稽核的重要基礎。 (</w:t>
            </w: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OECD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例如金融風控模型出現錯判，若能追查到是哪一批資料、哪次清理或哪個版本特徵造成問題，就能較快修正並究責。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before="3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3.4 忽視 AI 治理可能帶來嚴重後果</w:t>
      </w:r>
    </w:p>
    <w:p w:rsidR="00000000" w:rsidDel="00000000" w:rsidP="00000000" w:rsidRDefault="00000000" w:rsidRPr="00000000" w14:paraId="000000C1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隨著 AI 被廣泛導入企業營運、公共服務、金融審核、醫療判讀、客服互動與人資管理，若缺乏適當的治理機制，AI 所帶來的風險不僅是技術問題，更可能演變為法律、倫理、商譽與社會信任危機。AI 並非天然可靠，它的表現會受到資料品質、模型設計、部署方式、監督強度與使用情境影響。當組織只重視效率與自動化，卻忽略透明性、公平性、隱私保護、責任界定與人類監督時，AI 可能在短時間內放大錯誤，甚至造成難以挽回的損害。因此，AI 治理的必要性，不在於限制技術，而在於確保 AI 能在可控、合法、可信任的條件下被使用。Amazon 曾因招募 AI 對女性不利而停用系統；荷蘭育兒補助演算法事件更顯示，若治理失當，AI 可能直接造成制度性歧視與公共傷害。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隱私洩漏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若 AI 使用大量個人資料、影像、聲音或行為紀錄，卻缺乏合法授權、去識別化與權限控管，就可能造成個資外洩與隱私侵害。Clearview AI 因大量蒐集網路照片建立人臉辨識資料庫，遭法國與義大利監管機關各裁罰 2,000 萬歐元，並被要求停止處理相關資料。</w:t>
      </w:r>
    </w:p>
    <w:p w:rsidR="00000000" w:rsidDel="00000000" w:rsidP="00000000" w:rsidRDefault="00000000" w:rsidRPr="00000000" w14:paraId="000000C3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不當監控與歧視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若 AI 被用於監控、風險評分、招募或福利審查，但資料與模型帶有偏見，就可能對特定族群造成不公平對待。Amazon 的履歷篩選 AI 被發現對女性求職者不利；荷蘭稅務機關則在育兒補助審查中使用帶有歧視性的風險模型，對非荷蘭籍申請人給予較高風險分數，最終引發重大政治與社會爭議。</w:t>
      </w:r>
    </w:p>
    <w:p w:rsidR="00000000" w:rsidDel="00000000" w:rsidP="00000000" w:rsidRDefault="00000000" w:rsidRPr="00000000" w14:paraId="000000C4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法律罰款與企業風險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一旦提供錯誤資訊、違反法規或侵害權益，企業仍須承擔責任，不能將過失推給系統本身。2024 年，Air Canada 因官網聊天機器人提供錯誤退票資訊，被裁定須向旅客賠償；此案突顯企業若未妥善管理 AI 輸出，將面臨訴訟、賠償與商譽受損等風險。</w:t>
      </w:r>
    </w:p>
    <w:p w:rsidR="00000000" w:rsidDel="00000000" w:rsidP="00000000" w:rsidRDefault="00000000" w:rsidRPr="00000000" w14:paraId="000000C5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錯誤決策擴大傷害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一旦被部署在高風險場域，例如醫療、金融、司法或公共行政，若缺乏人工覆核與測試驗證，錯誤判斷就可能直接影響健康、權益與資源分配。這類問題的嚴重性在於，AI 的錯誤常不是單一個案，而可能透過系統化流程大規模複製。此點也正是 NIST 與 OECD 持續強調 AI 風險管理與問責機制的原因。</w:t>
      </w:r>
    </w:p>
    <w:p w:rsidR="00000000" w:rsidDel="00000000" w:rsidP="00000000" w:rsidRDefault="00000000" w:rsidRPr="00000000" w14:paraId="000000C6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社會信任下降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當民眾發現 AI 會胡亂回答、做出不公平判斷，或被用來侵犯隱私與監控時，對企業、平台與政府的信任都會下降。信任一旦受損，後續即使技術改善，也很難迅速恢復。AI 治理的核心目的之一，就是避免技術創新走向「有效率，但不值得信任」的局面。這也是為何國際治理框架普遍把透明性、公平性、可問責性與人類監督列為核心原則。</w:t>
      </w:r>
    </w:p>
    <w:p w:rsidR="00000000" w:rsidDel="00000000" w:rsidP="00000000" w:rsidRDefault="00000000" w:rsidRPr="00000000" w14:paraId="000000C7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內部管理失控與決策依賴風險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若企業內部未建立 AI 使用規範、審核流程與責任分工，員工可能在不清楚限制的情況下，將 AI 用於法律文件、客戶溝通、合約草擬或決策支援，導致錯誤內容直接進入正式流程。Air Canada 案件便顯示，即使是客服型 AI，只要資訊錯誤，也足以引發實際法律責任。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before="3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3.4 國際 AI 治理框架觀念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當前國際 AI 治理已從早期的倫理原則倡議，逐步進入「法律規範、風險分級、技術標準、政府治理與產業自律並行」的階段。整體來看，主要國家大致形成兩種路線：第一種是以歐盟為代表的「法律導向、風險分級、強制合規」模式；第二種是以美國、英國、澳洲等國較常採取的「創新導向、原則治理、分部門監管」模式。除此之外，OECD、UNESCO、G7 等國際組織也提供跨國共通框架，使各國即使制度不同，仍可在可信任 AI、透明性、問責性與風險治理上形成一定程度的共識。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一、歐盟：目前全球最完整、最具拘束力的 AI 法制框架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歐盟是目前 AI 治理最制度化的代表。其《AI Act》已於 2024 年 8 月 1 日生效，採用風險分級管理：禁止不可接受風險的 AI，對高風險 AI 系統課予更高要求，並對一般用途 AI 模型與 GPAI 模型建立專門義務。依官方時程，部分禁止性規定與 AI literacy(AI素養) 義務已自 2025 年 2 月 2 日開始適用；GPAI 相關治理規則自 2025 年 8 月 2 日適用；大部分規範將於 2026 年 8 月 2 日全面適用，部分嵌入受管制產品的高風險 AI 系統則延至 2027 年 8 月 2 日。歐盟同時設立 </w:t>
      </w:r>
      <w:r w:rsidDel="00000000" w:rsidR="00000000" w:rsidRPr="00000000">
        <w:rPr>
          <w:b w:val="1"/>
          <w:bCs w:val="1"/>
          <w:rtl w:val="0"/>
        </w:rPr>
        <w:t xml:space="preserve">AI Office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，專責監督 GPAI 規則的實施。這代表歐盟已不只是在談倫理，而是進入具體執法、審查與市場準入管理階段。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就案例而言，歐盟的治理重點特別聚焦在生物辨識、情緒辨識、高風險就業與教育決策、關鍵基礎設施，以及會影響基本權利的 AI 應用。依歐盟官方 FAQ，某些生物辨識應用、職場情緒辨識，以及特定即時遠端生物辨識用途，受到明確限制或禁止。這種做法反映歐盟的核心治理哲學：AI 可以促進創新，但不得以犧牲基本權、隱私與人類尊嚴為代價。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二、美國：由聯邦治理轉向「創新優先、分散監理」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美國的 AI 治理路線近兩年變化很大。拜登政府時期，曾以 2023 年的 </w:t>
      </w:r>
      <w:r w:rsidDel="00000000" w:rsidR="00000000" w:rsidRPr="00000000">
        <w:rPr>
          <w:b w:val="1"/>
          <w:bCs w:val="1"/>
          <w:rtl w:val="0"/>
        </w:rPr>
        <w:t xml:space="preserve">Executive Order 14110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 2024 年 OMB 的 </w:t>
      </w:r>
      <w:r w:rsidDel="00000000" w:rsidR="00000000" w:rsidRPr="00000000">
        <w:rPr>
          <w:b w:val="1"/>
          <w:bCs w:val="1"/>
          <w:rtl w:val="0"/>
        </w:rPr>
        <w:t xml:space="preserve">M-24-10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建立聯邦機關 AI 治理要求，要求機關設置治理機制，並對影響權利與安全的 AI 落實最低風險管理實務。NIST 也推出 </w:t>
      </w:r>
      <w:r w:rsidDel="00000000" w:rsidR="00000000" w:rsidRPr="00000000">
        <w:rPr>
          <w:b w:val="1"/>
          <w:bCs w:val="1"/>
          <w:rtl w:val="0"/>
        </w:rPr>
        <w:t xml:space="preserve">AI Risk Management Framework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，成為美國最具影響力的風險治理框架之一。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但在 2025 年，美國聯邦政策明顯轉向。白宮於 2025 年 1 月撤銷 EO 14110，並發布 </w:t>
      </w:r>
      <w:r w:rsidDel="00000000" w:rsidR="00000000" w:rsidRPr="00000000">
        <w:rPr>
          <w:b w:val="1"/>
          <w:bCs w:val="1"/>
          <w:rtl w:val="0"/>
        </w:rPr>
        <w:t xml:space="preserve">Executive Order 14179: Removing Barriers to American Leadership in Artificial Intelligence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，強調移除阻礙 AI 發展的政策與法規；其後又發布 </w:t>
      </w:r>
      <w:r w:rsidDel="00000000" w:rsidR="00000000" w:rsidRPr="00000000">
        <w:rPr>
          <w:b w:val="1"/>
          <w:bCs w:val="1"/>
          <w:rtl w:val="0"/>
        </w:rPr>
        <w:t xml:space="preserve">America’s AI Action Plan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，主軸更偏向促進創新、擴大基礎設施、鼓勵聯邦採購與推動美國 AI 技術輸出。2025 年 4 月的新 OMB 備忘錄 </w:t>
      </w:r>
      <w:r w:rsidDel="00000000" w:rsidR="00000000" w:rsidRPr="00000000">
        <w:rPr>
          <w:b w:val="1"/>
          <w:bCs w:val="1"/>
          <w:rtl w:val="0"/>
        </w:rPr>
        <w:t xml:space="preserve">M-25-21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 </w:t>
      </w:r>
      <w:r w:rsidDel="00000000" w:rsidR="00000000" w:rsidRPr="00000000">
        <w:rPr>
          <w:b w:val="1"/>
          <w:bCs w:val="1"/>
          <w:rtl w:val="0"/>
        </w:rPr>
        <w:t xml:space="preserve">M-25-22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，則在「創新、治理與公眾信任」的框架下，重新規範聯邦機關的 AI 使用與採購。這表示美國並非完全放棄治理，而是從較強調前端風險限制，轉向「治理存在，但不宜過度壓抑產業發展」的模式。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三、澳洲：以自願標準先行，逐步走向高風險場域管制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澳洲目前採取較務實的漸進式治理策略。官方已發布 </w:t>
      </w:r>
      <w:r w:rsidDel="00000000" w:rsidR="00000000" w:rsidRPr="00000000">
        <w:rPr>
          <w:b w:val="1"/>
          <w:bCs w:val="1"/>
          <w:rtl w:val="0"/>
        </w:rPr>
        <w:t xml:space="preserve">Voluntary AI Safety Standard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，提出 10 項自願性 guardrails，協助企業安全且可靠地開發與部署 AI；同時，政府也公開表示，正在考慮針對高風險場域引入 </w:t>
      </w:r>
      <w:r w:rsidDel="00000000" w:rsidR="00000000" w:rsidRPr="00000000">
        <w:rPr>
          <w:b w:val="1"/>
          <w:bCs w:val="1"/>
          <w:rtl w:val="0"/>
        </w:rPr>
        <w:t xml:space="preserve">mandatory guardrails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。換言之，澳洲並未像歐盟一樣先立一部總體 AI 法，而是先用指引與安全標準建立市場預期，再視高風險應用的需要逐步提高法制強度。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治理思路來看，澳洲特別強調「讓企業有明確可依循的安全實務」，而不是一開始就以重法制全面覆蓋。這種做法對企業較友善，但也意味著未來高風險醫療、金融、教育、公共服務等場域，很可能會進一步納入更具拘束力的規範。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四、英國：維持部門監管、原則導向與促進創新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英國沒有像歐盟那樣制定單一綜合 AI 法，而是延續其 </w:t>
      </w:r>
      <w:r w:rsidDel="00000000" w:rsidR="00000000" w:rsidRPr="00000000">
        <w:rPr>
          <w:b w:val="1"/>
          <w:bCs w:val="1"/>
          <w:rtl w:val="0"/>
        </w:rPr>
        <w:t xml:space="preserve">pro-innovation approach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。其政策重點是由既有監管機關依產業情境落實治理，例如由金融、醫療、競爭、資料保護等主管機關依各自權限管理 AI 風險。官方白皮書與後續回應都強調，應以比例原則、未來適應性與創新友善為前提，避免因一體適用的總體立法而過度僵化。另一方面，英國在 2025 年發布 </w:t>
      </w:r>
      <w:r w:rsidDel="00000000" w:rsidR="00000000" w:rsidRPr="00000000">
        <w:rPr>
          <w:b w:val="1"/>
          <w:bCs w:val="1"/>
          <w:rtl w:val="0"/>
        </w:rPr>
        <w:t xml:space="preserve">AI Opportunities Action Plan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，並於 2026 年公布一年進度，顯示其政策重心仍高度聚焦在算力、基礎設施、公共服務應用與產業競爭力。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代表英國的特色在於：治理存在，但較少採用「先立總法再全面要求」的方式，而是透過既有監理體系與產業政策共同調節。這種模式彈性較高，但在跨部門一致性、法規明確性與執行一致性上，也常被拿來與歐盟模式比較。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五、加拿大：政府部門先行，逐步推向整體產業治理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加拿大在政府治理方面走得相當前面。其 </w:t>
      </w:r>
      <w:r w:rsidDel="00000000" w:rsidR="00000000" w:rsidRPr="00000000">
        <w:rPr>
          <w:b w:val="1"/>
          <w:bCs w:val="1"/>
          <w:rtl w:val="0"/>
        </w:rPr>
        <w:t xml:space="preserve">Directive on Automated Decision-Making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已要求聯邦機關在使用自動化決策系統時，必須進行風險影響評估、公開揭露、品質控制、救濟機制與同行審查。2024 年又完成修正，進一步強化透明、問責與公平。這顯示加拿大採取的是「先從政府自己做起」的治理邏輯。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在產業法制方面，加拿大推動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Artificial Intelligence and Data Act（AIDA）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，目標是讓部署於加拿大的 AI 系統更安全、非歧視，並讓企業對其開發與使用負責。雖然該法的推進過程有政治與立法節奏因素，但官方在 2025 年底與 2026 年的 AI 策略諮詢中，仍持續把「安全、非歧視、責任」作為核心方向。這顯示加拿大的治理路線結合了「政府場域硬要求」與「產業法制逐步建立」兩條線。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六、國際組織：提供共通原則，降低跨國治理碎片化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在國際層次，</w:t>
      </w:r>
      <w:r w:rsidDel="00000000" w:rsidR="00000000" w:rsidRPr="00000000">
        <w:rPr>
          <w:b w:val="1"/>
          <w:bCs w:val="1"/>
          <w:rtl w:val="0"/>
        </w:rPr>
        <w:t xml:space="preserve">OECD AI Principles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是最重要的跨政府基準之一，2019 年採納、2024 年更新，強調創新、可信任、人權、民主價值與實務性政策建議。</w:t>
      </w:r>
      <w:r w:rsidDel="00000000" w:rsidR="00000000" w:rsidRPr="00000000">
        <w:rPr>
          <w:b w:val="1"/>
          <w:bCs w:val="1"/>
          <w:rtl w:val="0"/>
        </w:rPr>
        <w:t xml:space="preserve">UNESCO Recommendation on the Ethics of Artificial Intelligence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則是全球第一個 AI 倫理規範性文件，適用於 UNESCO 全體會員國，重點放在人權、透明、問責、公平與永續。 </w:t>
      </w:r>
      <w:r w:rsidDel="00000000" w:rsidR="00000000" w:rsidRPr="00000000">
        <w:rPr>
          <w:b w:val="1"/>
          <w:bCs w:val="1"/>
          <w:rtl w:val="0"/>
        </w:rPr>
        <w:t xml:space="preserve">G7 Hiroshima AI Process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及其國際行為準則、後續 Reporting Framework，則主要針對先進 AI 系統開發組織提出自願性但具實質影響力的行為期待。這些框架雖不一定都具有歐盟法規那樣的強制力，但對企業跨國合規、政策互通與治理語言統一非常重要。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ww1c2l4ox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綜合觀察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目前國際 AI 治理已呈現幾個明確趨勢。第一，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從倫理原則走向可執行制度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，尤其歐盟最明顯。第二，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各國多採風險導向治理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，只是強制程度不同。第三，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政府自己先用 AI，也必須先治理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，加拿大與美國聯邦機關政策都很典型。第四，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生成式 AI 與 GPAI 成為治理新核心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，不再只管傳統自動化決策。第五，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全球仍未完全統一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，企業若跨境經營，往往必須同時面對歐盟的高合規要求、美英澳較彈性的產業導向治理，以及 OECD、UNESCO、G7 等國際原則的共同壓力。簡單來說，國際 AI 治理已不再是單一法規問題，而是「法律、標準、組織、技術治理、產業政策」共同交織的新治理格局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befor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3.5 重要組織、條款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v1f1ff0y6tc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OECD 的 AI 治理、法規、條文重點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OECD (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經濟合作暨發展組織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的 AI 治理核心，不是一部具強制力的單一法律，而是以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《Recommendation of the Council on Artificial Intelligence》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（文件代號 </w:t>
      </w:r>
      <w:r w:rsidDel="00000000" w:rsidR="00000000" w:rsidRPr="00000000">
        <w:rPr>
          <w:b w:val="1"/>
          <w:bCs w:val="1"/>
          <w:rtl w:val="0"/>
        </w:rPr>
        <w:t xml:space="preserve">OECD/LEGAL/0449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）作為主軸。這是全球第一個由政府間組織通過的 AI 國際標準，最初於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2019 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採納，並在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2024 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完成更新；其中一項重要變動，是依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2023 年 11 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的修正更新了「AI 系統」的定義，以保持與當前技術及各國治理實務的一致性。OECD 的定位偏向「原則型治理」與「政策指引」，目的在於提供各國政府、企業與其他 AI 行動者一套可共同遵循的治理框架。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就「條文重點」而言，OECD AI 原則可分為兩大部分。第一部分是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五項價值導向原則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，要求 AI 應促進包容性成長、永續發展與福祉；尊重法治、人權、民主價值，並兼顧公平與隱私；具備透明性與可解釋性；在整個生命週期中維持穩健性、安全性與可靠性；並確保相關主體可被問責。第二部分是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五項對政府的政策建議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，包括：投資 AI 研發、促進可被包容的 AI 生態系、形塑可信任的政策環境、培育人才與勞動市場轉型能力，以及推動國際合作。這種架構很重要，因為 OECD 並不只談倫理價值，也同時要求政府建立制度、人才、產業與跨國協作基礎。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OECD AI 治理可抓成三個重點。第一，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它是風險與信任導向的治理框架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，關心的不只是技術進步，而是 AI 是否會影響公平、隱私、安全與民主價值。第二，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它強調全生命週期治理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，從資料、設計、部署、使用到後續監督，都必須納入治理。第三，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它是跨國共通語言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，因為後續的 </w:t>
      </w:r>
      <w:r w:rsidDel="00000000" w:rsidR="00000000" w:rsidRPr="00000000">
        <w:rPr>
          <w:b w:val="1"/>
          <w:bCs w:val="1"/>
          <w:rtl w:val="0"/>
        </w:rPr>
        <w:t xml:space="preserve">G20 AI Principles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就是建立在 OECD AI 原則之上，許多國家的 AI 政策也都直接或間接參考 OECD 架構。換言之，OECD 雖不是強制立法機關，但它對全球 AI 治理的影響非常深。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若要特別說明「法規性質」，可強調：OECD 這套文件本質上屬於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recommendation（建議）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，不是像歐盟 AI Act 那樣可直接處罰的硬法；但它在國際治理上具有高度規範性與政策影響力，常被視為各國制定 AI 法規、標準與治理架構的重要參考依據。對教學來說，可以把 OECD 理解為：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它不是直接開罰的法律，但它是全球 AI 治理的重要上位原則來源。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p989rurc8cm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OECD重點整理</w:t>
      </w:r>
    </w:p>
    <w:p w:rsidR="00000000" w:rsidDel="00000000" w:rsidP="00000000" w:rsidRDefault="00000000" w:rsidRPr="00000000" w14:paraId="000000D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核心文件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：OECD/LEGAL/0449《Recommendation of the Council on Artificial Intelligence》。</w:t>
      </w:r>
    </w:p>
    <w:p w:rsidR="00000000" w:rsidDel="00000000" w:rsidP="00000000" w:rsidRDefault="00000000" w:rsidRPr="00000000" w14:paraId="000000D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性質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：國際治理建議，不是直接處罰的硬法。</w:t>
      </w:r>
    </w:p>
    <w:p w:rsidR="00000000" w:rsidDel="00000000" w:rsidP="00000000" w:rsidRDefault="00000000" w:rsidRPr="00000000" w14:paraId="000000E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五大原則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：包容與永續、人權與公平、透明與可解釋、穩健安全、可問責。</w:t>
      </w:r>
    </w:p>
    <w:p w:rsidR="00000000" w:rsidDel="00000000" w:rsidP="00000000" w:rsidRDefault="00000000" w:rsidRPr="00000000" w14:paraId="000000E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五大政府建議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：研發投資、生態系建構、政策環境、人才培育、國際合作。</w:t>
      </w:r>
    </w:p>
    <w:p w:rsidR="00000000" w:rsidDel="00000000" w:rsidP="00000000" w:rsidRDefault="00000000" w:rsidRPr="00000000" w14:paraId="000000E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近年更新重點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：更新 AI 系統定義，強化與各國治理實務的一致性。</w:t>
      </w:r>
    </w:p>
    <w:p w:rsidR="00000000" w:rsidDel="00000000" w:rsidP="00000000" w:rsidRDefault="00000000" w:rsidRPr="00000000" w14:paraId="000000E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國際影響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：G20 AI Principles 與多國 AI 政策均受其影響。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9p4p6pkpgg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NIST 的 AI 治理、法規、條文重點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NIST (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美國國家標準暨技術研究院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的 AI 治理核心，主要建立在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《AI Risk Management Framework（AI RMF 1.0）》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上。這套框架由美國國家標準與技術研究院於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2023 年 1 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正式發布，目的在於協助組織於 AI 的設計、開發、部署、使用與評估過程中，有系統地辨識、衡量、管理與降低風險。NIST 另外在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2024 年 7 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發布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《Generative AI Profile（NIST AI 600-1）》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，作為生成式 AI 的專門補充指引；同時，NIST 官方也註明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RMF 1.0 正在修訂中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若從「法規性質」來看，NIST 的 AI 治理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不是強制法律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，也不是像歐盟 AI Act 那樣可直接裁罰的法規，而是一套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自願性風險治理框架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。它的定位比較像是技術治理與管理標準，供政府機關、企業、研究機構與開發團隊作為實務依據。也因此，NIST 的影響力主要來自其專業性、可操作性，以及被美國政府、產業與其他國家廣泛參考。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就「條文重點」而言，NIST AI RMF 最核心的架構，是四大功能：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Govern、Map、Measure、Manage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E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Govern（治理）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：建立 AI 風險管理的制度、角色、政策、文化與責任機制。</w:t>
      </w:r>
    </w:p>
    <w:p w:rsidR="00000000" w:rsidDel="00000000" w:rsidP="00000000" w:rsidRDefault="00000000" w:rsidRPr="00000000" w14:paraId="000000E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Map（盤點）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：釐清 AI 系統的目的、使用情境、利害關係人、資料來源與可能風險。</w:t>
      </w:r>
    </w:p>
    <w:p w:rsidR="00000000" w:rsidDel="00000000" w:rsidP="00000000" w:rsidRDefault="00000000" w:rsidRPr="00000000" w14:paraId="000000E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Measure（衡量）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：對 AI 的風險、偏見、安全性、穩健性與其他可信任特性進行分析、測試與評估。</w:t>
      </w:r>
    </w:p>
    <w:p w:rsidR="00000000" w:rsidDel="00000000" w:rsidP="00000000" w:rsidRDefault="00000000" w:rsidRPr="00000000" w14:paraId="000000E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Manage（管理）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：依據評估結果採取減緩措施、持續監控與改善。</w:t>
        <w:br w:type="textWrapping"/>
        <w:t xml:space="preserve"> 這四個功能不是線性流程，而是可循環反覆運作的治理機制。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NIST 特別強調，AI 風險管理不能只看模型準確率，而必須納入「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可信任特性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」。在 AI RMF 中，常見的重要特性包括：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有效與可靠、安全、韌性、可解釋與可說明、隱私強化、公平且有害偏差受管理、可問責與透明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。這也是為什麼 NIST 架構經常被拿來和可信任 AI 的教學內容連結。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若是生成式 AI，NIST 在 </w:t>
      </w:r>
      <w:r w:rsidDel="00000000" w:rsidR="00000000" w:rsidRPr="00000000">
        <w:rPr>
          <w:b w:val="1"/>
          <w:bCs w:val="1"/>
          <w:rtl w:val="0"/>
        </w:rPr>
        <w:t xml:space="preserve">GenAI Profile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中進一步提醒，這類系統有一些特殊風險需要額外治理，例如：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幻覺、錯誤資訊、內容濫用、模型被操控、隱私外洩、版權與資料來源問題，以及人類過度信任自動生成結果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。因此，生成式 AI 的治理不能只沿用傳統模型管理方式，而需要更細緻的風險盤點與控制措施。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NIST 的 AI 治理可抓成三個重點：</w:t>
        <w:br w:type="textWrapping"/>
        <w:t xml:space="preserve"> 第一，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它不是硬法，而是實務導向的風險管理框架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  <w:t xml:space="preserve"> 第二，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它強調治理必須貫穿 AI 全生命週期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，而不是只在模型上線前檢查一次。</w:t>
        <w:br w:type="textWrapping"/>
        <w:t xml:space="preserve"> 第三，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它非常重視可執行性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，因此除了主框架外，還有 </w:t>
      </w:r>
      <w:r w:rsidDel="00000000" w:rsidR="00000000" w:rsidRPr="00000000">
        <w:rPr>
          <w:b w:val="1"/>
          <w:bCs w:val="1"/>
          <w:rtl w:val="0"/>
        </w:rPr>
        <w:t xml:space="preserve">Playbook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提供對應行動建議，協助組織把原則轉成實際作法。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ah5u1figkk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NIST 重點整理</w:t>
      </w:r>
    </w:p>
    <w:p w:rsidR="00000000" w:rsidDel="00000000" w:rsidP="00000000" w:rsidRDefault="00000000" w:rsidRPr="00000000" w14:paraId="000000F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核心文件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：NIST AI RMF 1.0。</w:t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發布時間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：2023 年 1 月；目前官方註明 1.0 正在修訂。</w:t>
      </w:r>
    </w:p>
    <w:p w:rsidR="00000000" w:rsidDel="00000000" w:rsidP="00000000" w:rsidRDefault="00000000" w:rsidRPr="00000000" w14:paraId="000000F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法規性質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：自願性框架，不是直接處罰的法律。</w:t>
      </w:r>
    </w:p>
    <w:p w:rsidR="00000000" w:rsidDel="00000000" w:rsidP="00000000" w:rsidRDefault="00000000" w:rsidRPr="00000000" w14:paraId="000000F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四大功能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：Govern(治理)、Map(盤點)、Measure(衡量)、Manage(管理)。</w:t>
      </w:r>
    </w:p>
    <w:p w:rsidR="00000000" w:rsidDel="00000000" w:rsidP="00000000" w:rsidRDefault="00000000" w:rsidRPr="00000000" w14:paraId="000000F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治理重點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：可信任 AI、風險管理、生命週期治理。</w:t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生成式 AI 補充文件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：NIST AI 600-1，2024 年 7 月發布。</w:t>
      </w:r>
    </w:p>
    <w:p w:rsidR="00000000" w:rsidDel="00000000" w:rsidP="00000000" w:rsidRDefault="00000000" w:rsidRPr="00000000" w14:paraId="000000F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實務特色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：有 Playbook 可對照各功能採取行動。 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01p1lugpr7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歐盟 AI Act 的 AI 治理、法規、條文重點 ******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歐盟 </w:t>
      </w:r>
      <w:r w:rsidDel="00000000" w:rsidR="00000000" w:rsidRPr="00000000">
        <w:rPr>
          <w:b w:val="1"/>
          <w:bCs w:val="1"/>
          <w:rtl w:val="0"/>
        </w:rPr>
        <w:t xml:space="preserve">AI Act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是目前全球最完整、最具法律拘束力的 AI 專法之一，正式名稱為 </w:t>
      </w:r>
      <w:r w:rsidDel="00000000" w:rsidR="00000000" w:rsidRPr="00000000">
        <w:rPr>
          <w:b w:val="1"/>
          <w:bCs w:val="1"/>
          <w:rtl w:val="0"/>
        </w:rPr>
        <w:t xml:space="preserve">Regulation (EU) 2024/1689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。它的核心治理思路是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風險分級管理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：不是所有 AI 一體適用，而是依風險高低，分成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禁止用途、 高風險、有限風險與較低風險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等不同層級，並分別設定義務。此法已於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2024 年 8 月 1 日生效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，原則上將於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2026 年 8 月 2 日全面適用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，但部分規定提早或延後實施：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禁止性規定與 AI literacy 義務自 2025 年 2 月 2 日起適用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一般用途 AI（GPAI）治理規則自 2025 年 8 月 2 日起適用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嵌入受管制產品的部分高風險 AI 系統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則延至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2027 年 8 月 2 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若從「法規性質」來看，AI Act 屬於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直接適用於歐盟成員國的硬法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，不像 OECD 或 NIST 主要是原則與指引。它不只是倫理宣示，而是會影響產品上市、系統部署、資訊揭露、合規流程與主管機關執法的正式法律。歐盟同時建立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雙層治理架構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：各成員國的主管機關負責 AI 系統的監督與執法；歐盟層級的 </w:t>
      </w:r>
      <w:r w:rsidDel="00000000" w:rsidR="00000000" w:rsidRPr="00000000">
        <w:rPr>
          <w:b w:val="1"/>
          <w:bCs w:val="1"/>
          <w:rtl w:val="0"/>
        </w:rPr>
        <w:t xml:space="preserve">AI Office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則特別負責一般用途 AI 模型相關義務，以及部分跨境治理與協調工作。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就「條文重點」而言，第一個核心是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禁止不可接受風險的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。歐盟已發布官方指引，說明某些 AI 用途因可能嚴重侵害歐洲價值與基本權利，而被視為不可接受，例如特定形式的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社會評分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、某些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有害操控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、部分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即時遠端生物辨識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用途，以及特定高敏感情境下的 AI 應用。這代表歐盟不是單純要求企業「小心使用」，而是對某些用途直接畫出法律紅線。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第二個核心是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高風險 AI 系統的嚴格管理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。高風險 AI 一般指可能影響健康、安全或基本權利的重要系統，例如教育、就業、人事管理、關鍵基礎設施、執法、邊境管理及某些公共服務場景。這類系統通常必須符合一系列要求，例如風險管理、資料治理、技術文件、紀錄保存、人類監督、準確性、穩健性與資安等，才能合法投放市場或投入使用。AI Act 的重點不在於禁止高風險 AI，而是要求這類系統必須先達到較高的可信任與可控標準。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第三個核心是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一般用途 AI 模型（GPAI）治理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。歐盟已把大型基礎模型與生成式 AI 模型納入治理範圍，並要求其提供者履行特定義務。官方說明指出，GPAI 相關規則已自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2025 年 8 月 2 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起適用；同時，歐盟也推出 </w:t>
      </w:r>
      <w:r w:rsidDel="00000000" w:rsidR="00000000" w:rsidRPr="00000000">
        <w:rPr>
          <w:b w:val="1"/>
          <w:bCs w:val="1"/>
          <w:rtl w:val="0"/>
        </w:rPr>
        <w:t xml:space="preserve">General-Purpose AI Code of Practice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作為自願性但具高度實務價值的合規工具。該 Code 目前分為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Transparency、Copyright、Safety and Security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三大章節，協助 GPAI 模型提供者對應 AI Act 第 53 條等義務，降低合規不確定性。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第四個核心是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透明義務與 AI 素養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。AI Act 不只管開發者，也要求某些使用 AI 的組織承擔相應責任。以 </w:t>
      </w:r>
      <w:r w:rsidDel="00000000" w:rsidR="00000000" w:rsidRPr="00000000">
        <w:rPr>
          <w:b w:val="1"/>
          <w:bCs w:val="1"/>
          <w:rtl w:val="0"/>
        </w:rPr>
        <w:t xml:space="preserve">Article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為例，官方 Q&amp;A 明確指出，提供者與部署者必須採取措施，讓其員工及代表其操作 AI 的相關人員具備足夠的 </w:t>
      </w:r>
      <w:r w:rsidDel="00000000" w:rsidR="00000000" w:rsidRPr="00000000">
        <w:rPr>
          <w:b w:val="1"/>
          <w:bCs w:val="1"/>
          <w:rtl w:val="0"/>
        </w:rPr>
        <w:t xml:space="preserve">AI literacy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；此義務已自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2025 年 2 月 2 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起適用。此外，針對特定 AI 互動情境與 AI 生成內容，歐盟也持續透過 Article 50 相關配套與後續 code of practice，強化標示與透明揭露要求。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若以教學角度簡化，歐盟 AI Act 可抓成四個重點：</w:t>
        <w:br w:type="textWrapping"/>
        <w:t xml:space="preserve"> 第一，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它是硬法，不是單純倡議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  <w:t xml:space="preserve"> 第二，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它採風險分級治理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，依風險高低決定義務強度。</w:t>
        <w:br w:type="textWrapping"/>
        <w:t xml:space="preserve"> 第三，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它已把生成式 AI 與 GPAI 納入正式治理範圍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  <w:t xml:space="preserve"> 第四，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它不只管模型，也管組織、部署者、透明義務與治理能力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u8zjgnwqg2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歐盟 AI Act重點整理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核心法規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：Regulation (EU) 2024/1689，即歐盟 AI Act。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生效時間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：2024 年 8 月 1 日生效。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全面適用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：原則上 2026 年 8 月 2 日。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提前適用項目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：禁止性規定與 AI literacy，自 2025 年 2 月 2 日起適用。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GPAI 規則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：自 2025 年 8 月 2 日起適用。</w:t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治理架構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：成員國主管機關 + 歐盟 AI Office 雙層治理。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治理主軸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：禁止用途、高風險 AI 管理、透明義務、GPAI 義務。 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63pnfntvea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歐盟 AI Act：風險等級</w:t>
      </w:r>
    </w:p>
    <w:p w:rsidR="00000000" w:rsidDel="00000000" w:rsidP="00000000" w:rsidRDefault="00000000" w:rsidRPr="00000000" w14:paraId="0000010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不可接受風險（Unacceptable Risk）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指對基本權利、安全或社會秩序造成高度威脅的 AI 用途，原則上直接禁止。典型例子包括某些社會評分、特定形式的操控性 AI，以及部分被禁止的生物辨識用途。</w:t>
      </w:r>
    </w:p>
    <w:p w:rsidR="00000000" w:rsidDel="00000000" w:rsidP="00000000" w:rsidRDefault="00000000" w:rsidRPr="00000000" w14:paraId="0000010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高風險（High Risk）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指可能影響健康、安全或基本權利的重要 AI 系統。常見場域包括教育、就業與人事管理、關鍵基礎設施、執法、邊境管理，以及部分公共與私人基本服務。這類系統可使用，但必須符合嚴格合規要求。</w:t>
      </w:r>
    </w:p>
    <w:p w:rsidR="00000000" w:rsidDel="00000000" w:rsidP="00000000" w:rsidRDefault="00000000" w:rsidRPr="00000000" w14:paraId="000001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有限風險（Limited Risk）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指風險相對較低，但仍需要履行特定透明義務的 AI 系統。常見重點是讓使用者知道自己正在與 AI 互動，或知道內容是由 AI 生成或操控。</w:t>
      </w:r>
    </w:p>
    <w:p w:rsidR="00000000" w:rsidDel="00000000" w:rsidP="00000000" w:rsidRDefault="00000000" w:rsidRPr="00000000" w14:paraId="0000010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最低風險（Minimal or No Risk）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指大多數日常 AI 應用，通常不受 AI Act 額外強制要求，仍可自由使用。這類系統風險較低，歐盟原則上不進行高度限制。</w:t>
      </w:r>
    </w:p>
    <w:tbl>
      <w:tblPr>
        <w:tblStyle w:val="Table5"/>
        <w:tblW w:w="10320.0" w:type="dxa"/>
        <w:jc w:val="left"/>
        <w:tblInd w:w="-6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4080"/>
        <w:gridCol w:w="3645"/>
        <w:tblGridChange w:id="0">
          <w:tblGrid>
            <w:gridCol w:w="2595"/>
            <w:gridCol w:w="4080"/>
            <w:gridCol w:w="36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風險等級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定義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例子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不可接受風險（Unacceptable Risk）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被視為對人民安全、生計或基本權利構成明確威脅的 AI 用途，原則上禁止。這類做法主要列在 AI Act 第 5 條。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社會評分、某些操控性 AI、部分被禁止的即時遠端生物辨識用途。 </w:t>
            </w:r>
          </w:p>
        </w:tc>
      </w:tr>
      <w:tr>
        <w:trPr>
          <w:cantSplit w:val="0"/>
          <w:trHeight w:val="22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高風險（High Risk）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可能對健康、安全或基本權利造成重大影響的 AI 系統。依 AI Act 第 6 條及附件 I、III 判定，通常需符合風險管理、資料治理、紀錄保存、人類監督等嚴格要求。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教育評量或招生系統、就業與人事篩選系統、關鍵基礎設施、執法、邊境管理、部分基本公共或私人服務中的 AI。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有限風險／透明風險（Limited / Transparency Risk）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風險相對較低，但因透明性很重要，所以必須履行特定揭露義務，讓使用者知道自己正在與 AI 互動，或知道內容是 AI 生成或操控。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聊天機器人、深度偽造內容、部分 AI 生成內容標示情境。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最低風險或無風險（Minimal or No Risk）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大多數日常 AI 應用屬此類，AI Act 原則上不另外設定專門義務。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垃圾郵件過濾、AI 遊戲功能、一般推薦系統。</w:t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sc15fjzk1q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歐盟 AI Act：AI 素養</w:t>
      </w:r>
    </w:p>
    <w:p w:rsidR="00000000" w:rsidDel="00000000" w:rsidP="00000000" w:rsidRDefault="00000000" w:rsidRPr="00000000" w14:paraId="0000011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素養（AI literacy）是歐盟 AI Act 的正式要求之一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Act 第 4 條要求，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系統的提供者（providers）與部署者（deployers）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，必須採取措施，確保其員工及代表其操作 AI 系統的人員，具備足夠的 AI 素養。這項義務已自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2025 年 2 月 2 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開始適用。</w:t>
      </w:r>
    </w:p>
    <w:p w:rsidR="00000000" w:rsidDel="00000000" w:rsidP="00000000" w:rsidRDefault="00000000" w:rsidRPr="00000000" w14:paraId="000001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素養不是單指會操作工具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依歐盟官方 Q&amp;A，AI 素養是指使提供者、部署者及受影響者能夠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有知情地部署 AI 系統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，並理解 AI 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機會、風險及可能造成的傷害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所需的技能、知識與理解。</w:t>
      </w:r>
    </w:p>
    <w:p w:rsidR="00000000" w:rsidDel="00000000" w:rsidP="00000000" w:rsidRDefault="00000000" w:rsidRPr="00000000" w14:paraId="000001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適用對象不只工程人員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歐盟說明，凡是在組織內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直接接觸、操作或使用 AI 系統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的人員，都屬於第 4 條的範圍，不限於技術部門。這項規定也和 AI Act 中的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透明性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人類監督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要求相互呼應。</w:t>
      </w:r>
    </w:p>
    <w:p w:rsidR="00000000" w:rsidDel="00000000" w:rsidP="00000000" w:rsidRDefault="00000000" w:rsidRPr="00000000" w14:paraId="000001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要求的是「足夠程度」，不是統一考試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官方明確表示，第 4 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沒有要求企業一定要量化測驗員工的 AI 知識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，而是要求組織依人員的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技術背景、經驗、教育訓練程度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，以及 AI 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使用情境與影響對象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，提供足夠的 AI 素養措施。</w:t>
      </w:r>
    </w:p>
    <w:p w:rsidR="00000000" w:rsidDel="00000000" w:rsidP="00000000" w:rsidRDefault="00000000" w:rsidRPr="00000000" w14:paraId="000001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素養應採風險導向與分級訓練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歐盟建議，組織應依自身角色是提供者還是部署者，以及 AI 系統的風險高低，設計不同深度的教育訓練。若系統屬於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高風險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，通常需要更強的認知與應對能力。</w:t>
      </w:r>
    </w:p>
    <w:p w:rsidR="00000000" w:rsidDel="00000000" w:rsidP="00000000" w:rsidRDefault="00000000" w:rsidRPr="00000000" w14:paraId="0000012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最低限度的實務內容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歐盟 AI Office 提到，組織至少應讓內部人員理解：</w:t>
      </w:r>
    </w:p>
    <w:p w:rsidR="00000000" w:rsidDel="00000000" w:rsidP="00000000" w:rsidRDefault="00000000" w:rsidRPr="00000000" w14:paraId="0000012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color w:val="cc412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4125"/>
          <w:rtl w:val="0"/>
        </w:rPr>
        <w:t xml:space="preserve">什麼是 AI、AI 如何運作</w:t>
      </w:r>
    </w:p>
    <w:p w:rsidR="00000000" w:rsidDel="00000000" w:rsidP="00000000" w:rsidRDefault="00000000" w:rsidRPr="00000000" w14:paraId="0000012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color w:val="cc412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4125"/>
          <w:rtl w:val="0"/>
        </w:rPr>
        <w:t xml:space="preserve">組織內正在使用哪些 AI 系統</w:t>
      </w:r>
    </w:p>
    <w:p w:rsidR="00000000" w:rsidDel="00000000" w:rsidP="00000000" w:rsidRDefault="00000000" w:rsidRPr="00000000" w14:paraId="0000012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color w:val="cc412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4125"/>
          <w:rtl w:val="0"/>
        </w:rPr>
        <w:t xml:space="preserve">這些 AI 的機會與風險</w:t>
      </w:r>
    </w:p>
    <w:p w:rsidR="00000000" w:rsidDel="00000000" w:rsidP="00000000" w:rsidRDefault="00000000" w:rsidRPr="00000000" w14:paraId="0000012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color w:val="cc412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4125"/>
          <w:rtl w:val="0"/>
        </w:rPr>
        <w:t xml:space="preserve">組織本身是開發者還是使用者</w:t>
      </w:r>
    </w:p>
    <w:p w:rsidR="00000000" w:rsidDel="00000000" w:rsidP="00000000" w:rsidRDefault="00000000" w:rsidRPr="00000000" w14:paraId="0000012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color w:val="cc412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4125"/>
          <w:rtl w:val="0"/>
        </w:rPr>
        <w:t xml:space="preserve">在特定業務場景中應如何安全、正確使用 AI。</w:t>
      </w:r>
    </w:p>
    <w:p w:rsidR="00000000" w:rsidDel="00000000" w:rsidP="00000000" w:rsidRDefault="00000000" w:rsidRPr="00000000" w14:paraId="0000012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不能只叫員工自己看說明書就算完成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歐盟官方指出，單純要求員工閱讀系統使用說明，在很多情況下可能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無效且不足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；較適當的方式是依不同對象提供相應的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訓練、指引與學習安排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2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歐盟已建立配套資源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歐盟 AI Office 已推出 </w:t>
      </w:r>
      <w:r w:rsidDel="00000000" w:rsidR="00000000" w:rsidRPr="00000000">
        <w:rPr>
          <w:b w:val="1"/>
          <w:bCs w:val="1"/>
          <w:rtl w:val="0"/>
        </w:rPr>
        <w:t xml:space="preserve">AI literacy Q&amp;A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b w:val="1"/>
          <w:bCs w:val="1"/>
          <w:rtl w:val="0"/>
        </w:rPr>
        <w:t xml:space="preserve">living repository / repository of AI literacy practices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，蒐集企業與組織的實務作法，作為第 4 條落地的參考。 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qk8aow97or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GDPR 的 AI 治理、法規、條文重點(資料治理)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GDPR(</w:t>
      </w:r>
      <w:hyperlink r:id="rId23">
        <w:r w:rsidDel="00000000" w:rsidR="00000000" w:rsidRPr="00000000">
          <w:rPr>
            <w:rtl w:val="0"/>
          </w:rPr>
          <w:t xml:space="preserve">歐盟一般資料保護規定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不是一部專門為 AI 制定的法律，但它是歐盟 AI 治理中最重要的資料保護基礎法之一。只要 AI 系統涉及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個人資料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的蒐集、訓練、分析、推論、剖析或自動化決策，原則上就可能受到 GDPR 規範。GDPR 的治理核心不是「限制 AI 技術本身」，而是要求所有涉及個人資料的 AI 應用，都必須符合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合法性、公平性、透明性、目的限制、資料最小化、正確性、保存限制、完整性與機密性，以及可問責性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等原則。這些原則主要寫在 </w:t>
      </w:r>
      <w:r w:rsidDel="00000000" w:rsidR="00000000" w:rsidRPr="00000000">
        <w:rPr>
          <w:b w:val="1"/>
          <w:bCs w:val="1"/>
          <w:rtl w:val="0"/>
        </w:rPr>
        <w:t xml:space="preserve">Article 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，也是 AI 資料治理的基礎。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若從 AI 治理角度看，GDPR 最關鍵的條文之一是 </w:t>
      </w:r>
      <w:r w:rsidDel="00000000" w:rsidR="00000000" w:rsidRPr="00000000">
        <w:rPr>
          <w:b w:val="1"/>
          <w:bCs w:val="1"/>
          <w:rtl w:val="0"/>
        </w:rPr>
        <w:t xml:space="preserve">Article 22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。它規定，個人原則上有權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不受僅以自動化處理為基礎、且對其產生法律效果或類似重大影響的決定所支配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。這條常被用來討論 AI 招募、信用評分、保險核保、風險評分與其他高影響自動化決策。EDPB (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歐洲資料保護委員會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)也特別發布指引說明，自動化決策與 profiling 並不一定都落入 Article 22，但一旦達到「純自動」且「法律或重大影響」的門檻，就會觸發額外保護要求。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在「合法使用資料」方面，GDPR 也要求 AI 系統必須有明確的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處理法律基礎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。常見依據包括同意、契約必要性、法定義務、重大公共利益或合法利益等；若涉及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特殊類別個資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，例如健康、種族、宗教、生物特徵等，則還會受 </w:t>
      </w:r>
      <w:r w:rsidDel="00000000" w:rsidR="00000000" w:rsidRPr="00000000">
        <w:rPr>
          <w:b w:val="1"/>
          <w:bCs w:val="1"/>
          <w:rtl w:val="0"/>
        </w:rPr>
        <w:t xml:space="preserve">Article 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的更嚴格限制。這代表企業不能因為 AI 模型有用，就任意把所有資料拿來訓練或分析。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另一個重點是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資訊揭露與當事人權利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。GDPR 要求控制者向資料當事人說明蒐集目的、使用方式、法律依據、保存期間及其權利，這主要體現在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Articles 13、14、15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等規定。若 AI 涉及 profiling 或自動化決策，資料當事人還有權知道相關的有意義資訊，並在符合 Article 22 的情況下要求人工介入、表達意見或爭取爭議處理。這些要求直接對應 AI 治理中的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透明性、可解釋性與人類監督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GDPR 對 AI 治理可抓成四個重點：</w:t>
        <w:br w:type="textWrapping"/>
        <w:t xml:space="preserve"> 第一，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只要處理個人資料，就要受 GDPR 約束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  <w:t xml:space="preserve"> 第二，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Article 5 的資料保護原則是 AI 資料治理的核心基礎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  <w:t xml:space="preserve"> 第三，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Article 22 對高影響自動化決策設下重要限制與保障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  <w:t xml:space="preserve"> 第四，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GDPR 強調透明、合法、最小化、可問責與當事人權利，這些正是可信任 AI 的重要基礎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hrxhi94pub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GDPR 重點整理</w:t>
      </w:r>
    </w:p>
    <w:p w:rsidR="00000000" w:rsidDel="00000000" w:rsidP="00000000" w:rsidRDefault="00000000" w:rsidRPr="00000000" w14:paraId="000001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法規性質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：GDPR 不是 AI 專法，但只要 AI 涉及個人資料，就可能適用。</w:t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核心原則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：Article 5 包括合法、公平、透明、目的限制、資料最小化、正確性、保存限制、完整性與機密性、可問責。</w:t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治理重點條文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：Article 22 自動化個別決策與 profiling。</w:t>
      </w:r>
    </w:p>
    <w:p w:rsidR="00000000" w:rsidDel="00000000" w:rsidP="00000000" w:rsidRDefault="00000000" w:rsidRPr="00000000" w14:paraId="000001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特殊類別資料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：Article 9 對健康、生物特徵等敏感資料有更嚴格限制。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透明與告知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：Articles 13、14、15 要求揭露處理目的、方式與當事人權利。</w:t>
      </w:r>
    </w:p>
    <w:p w:rsidR="00000000" w:rsidDel="00000000" w:rsidP="00000000" w:rsidRDefault="00000000" w:rsidRPr="00000000" w14:paraId="000001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權利保障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：在符合 Article 22 的情況下，當事人可主張不受純自動重大決策支配，並要求人工介入等保障。 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725.0" w:type="dxa"/>
        <w:jc w:val="left"/>
        <w:tblInd w:w="-8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4980"/>
        <w:gridCol w:w="3510"/>
        <w:tblGridChange w:id="0">
          <w:tblGrid>
            <w:gridCol w:w="2235"/>
            <w:gridCol w:w="4980"/>
            <w:gridCol w:w="3510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GDPR 原則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範例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合法性、公平性、透明性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個人資料的處理必須有合法依據，且對資料當事人而言應是公平、可理解、可被告知的，不可在當事人不知情下任意蒐集或使用。Article 5 將此列為最前面的基本原則。 (</w:t>
            </w: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gdpr-info.eu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例如企業在蒐集會員資料時，清楚告知蒐集目的、使用方式、保存期間與權利救濟管道，而不是把資料偷偷拿去訓練行銷模型。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目的限制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個人資料必須為明確、具體且合法的目的而蒐集，之後不得再用於與原始目的不相容的用途。 (</w:t>
            </w: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gdpr-info.eu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例如銀行蒐集客戶資料是為了辦理貸款審核，就不能未經適當法律基礎又把同一批資料轉去做無關的廣告分析。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資料最小化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蒐集與處理的資料，應僅限於達成目的所必要的範圍，不可為了「以後可能用得到」而過度蒐集。 (</w:t>
            </w: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gdpr-info.eu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例如線上報名系統只需姓名、Email、聯絡電話即可完成報名，就不應強制蒐集身分證字號或家庭成員資料。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正確性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個人資料應保持正確，並在必要時更新；若資料錯誤，應儘速更正或刪除。 (</w:t>
            </w: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gdpr-info.eu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例如保險公司發現客戶住址或聯絡方式已變更，就應更新資料，避免理賠通知寄錯或風險評估失準。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保存限制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個人資料不得保存超過達成原始目的所需的期間；超過必要期限，原則上應刪除、去識別化或封存處理。 (</w:t>
            </w: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gdpr-info.eu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例如企業徵才結束後，不應無限期保留未錄取者履歷，而應依保存政策在合理期間後刪除或匿名化。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完整性與機密性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個人資料應以適當方式保護，避免未授權存取、竄改、遺失、毀損或外洩，也就是要有適當的安全措施。 (</w:t>
            </w: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Homepage | Data Protection Commission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例如醫院保存病歷資料時，必須設置權限控管、加密、防止外洩與異常存取監測，而不能讓所有員工都可任意查看。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可問責性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資料控制者不只要遵守上述原則，還必須能夠證明自己有遵守，也就是要留下制度、流程、紀錄與稽核證據。 (</w:t>
            </w: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Homepage | Data Protection Commission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例如企業建立個資處理紀錄、隱私政策、資料保留規範、權限管理與稽核報告，讓主管機關稽查時能證明其符合 GDPR 要求。</w:t>
            </w:r>
          </w:p>
        </w:tc>
      </w:tr>
    </w:tbl>
    <w:p w:rsidR="00000000" w:rsidDel="00000000" w:rsidP="00000000" w:rsidRDefault="00000000" w:rsidRPr="00000000" w14:paraId="0000015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pbj0ga1cju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CCPA 的 AI 治理、法規、條文重點(資料治理)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CCPA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（California Consumer Privacy Act，加州消費者隱私法）本身不是專門為 AI 制定的法律，但只要 AI 系統涉及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加州消費者個人資訊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的蒐集、使用、分享、出售、剖析或自動化決策，就可能落入 CCPA／CPRA 架構下的規範。其核心治理邏輯不是直接管制「AI 技術本身」，而是從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個人資料保護、消費者控制權、透明揭露、資料用途限制與風險管理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角度，規範企業如何使用資料驅動的系統。CCPA 的法源主體是加州《民法典》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1798.100 以下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條文；後續又經 </w:t>
      </w:r>
      <w:r w:rsidDel="00000000" w:rsidR="00000000" w:rsidRPr="00000000">
        <w:rPr>
          <w:b w:val="1"/>
          <w:bCs w:val="1"/>
          <w:rtl w:val="0"/>
        </w:rPr>
        <w:t xml:space="preserve">CPRA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修正，並由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California Privacy Protection Agency（CPPA）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負責主要規則制定與執法。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若從 AI 治理角度看，CCPA 最重要的基礎，是它賦予消費者一系列資料權利，包括：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知情權、查詢權、更正權、刪除權、限制敏感個資使用權、退出出售或分享個資權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等。這些權利會直接影響 AI 模型的資料蒐集、再利用、個人化分析與廣告投放。對企業而言，重點不是只有「模型好不好用」，而是必須先回答：蒐集了哪些資料、用於什麼目的、是否有分享給第三方、消費者能否要求退出或刪除。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在條文重點上，首先可抓 </w:t>
      </w:r>
      <w:r w:rsidDel="00000000" w:rsidR="00000000" w:rsidRPr="00000000">
        <w:rPr>
          <w:b w:val="1"/>
          <w:bCs w:val="1"/>
          <w:rtl w:val="0"/>
        </w:rPr>
        <w:t xml:space="preserve">1798.100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等基礎規定：企業必須在收集時揭露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蒐集的個資類別、使用目的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，並且在後續利用、出售、分享或揭露給服務提供者時，受到目的限制與契約要求約束。這對 AI 很重要，因為很多 AI 應用都依賴大量資料再利用；在 CCPA 架構下，企業不能無限制把資料拿去訓練、分析或跨用途擴張。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第二個重點是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自動化決策技術（ADMT）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。加州隱私保護局已完成一套新的 CCPA 規則，涵蓋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ADMT、風險評估、資安稽核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等內容，並已確定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 2026 年 1 月 1 日生效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；但 CPPA 也明確表示，對於 ADMT、風險評估與資安稽核，企業有額外的緩衝與遵循時程。這代表加州的 AI 治理已從單純的個資保護，逐步延伸到對高風險自動化系統的專門治理。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第三個重點是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風險導向治理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。2025 年 CPPA 通過的規則，不只更新原有 CCPA 規範，也正式把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風險評估、年度資安稽核、ADMT 消費者權利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納入制度。換言之，加州的方向很明確：若企業使用 AI 或自動化系統對消費者做高影響分析、預測、分類或決策，就不能只依賴一般隱私政策，而要進一步建立風險審查與保護措施。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若以教學角度簡化，CCPA 對 AI 治理可抓成四個重點：</w:t>
      </w:r>
    </w:p>
    <w:p w:rsidR="00000000" w:rsidDel="00000000" w:rsidP="00000000" w:rsidRDefault="00000000" w:rsidRPr="00000000" w14:paraId="0000015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它不是 AI 專法，但 AI 只要用到個資，就可能受管。</w:t>
      </w:r>
    </w:p>
    <w:p w:rsidR="00000000" w:rsidDel="00000000" w:rsidP="00000000" w:rsidRDefault="00000000" w:rsidRPr="00000000" w14:paraId="0000015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治理核心是消費者資料權利與企業揭露義務。</w:t>
      </w:r>
    </w:p>
    <w:p w:rsidR="00000000" w:rsidDel="00000000" w:rsidP="00000000" w:rsidRDefault="00000000" w:rsidRPr="00000000" w14:paraId="0000015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近年已把 ADMT、風險評估與資安稽核納入更明確規則。</w:t>
      </w:r>
    </w:p>
    <w:p w:rsidR="00000000" w:rsidDel="00000000" w:rsidP="00000000" w:rsidRDefault="00000000" w:rsidRPr="00000000" w14:paraId="0000015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它的重點不是禁止 AI，而是要求企業在用資料驅動 AI 時，必須透明、可控制、可審查。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ior74qctkl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CCPA 重點整理</w:t>
      </w:r>
    </w:p>
    <w:p w:rsidR="00000000" w:rsidDel="00000000" w:rsidP="00000000" w:rsidRDefault="00000000" w:rsidRPr="00000000" w14:paraId="0000015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法規性質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：不是 AI 專法，而是個資與消費者控制權法制。</w:t>
      </w:r>
    </w:p>
    <w:p w:rsidR="00000000" w:rsidDel="00000000" w:rsidP="00000000" w:rsidRDefault="00000000" w:rsidRPr="00000000" w14:paraId="000001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主要法源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：加州《民法典》1798.100 以下，並受 CPRA 修正。</w:t>
      </w:r>
    </w:p>
    <w:p w:rsidR="00000000" w:rsidDel="00000000" w:rsidP="00000000" w:rsidRDefault="00000000" w:rsidRPr="00000000" w14:paraId="000001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主管機關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：California Privacy Protection Agency（CPPA）。</w:t>
      </w:r>
    </w:p>
    <w:p w:rsidR="00000000" w:rsidDel="00000000" w:rsidP="00000000" w:rsidRDefault="00000000" w:rsidRPr="00000000" w14:paraId="000001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治理關聯重點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：揭露義務、知情權、刪除權、更正權、退出出售／分享、敏感個資限制。</w:t>
      </w:r>
    </w:p>
    <w:p w:rsidR="00000000" w:rsidDel="00000000" w:rsidP="00000000" w:rsidRDefault="00000000" w:rsidRPr="00000000" w14:paraId="000001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新進展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：ADMT、風險評估、資安稽核規則已定案，規則自 2026 年 1 月 1 日生效。</w:t>
      </w:r>
    </w:p>
    <w:p w:rsidR="00000000" w:rsidDel="00000000" w:rsidP="00000000" w:rsidRDefault="00000000" w:rsidRPr="00000000" w14:paraId="0000016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治理方向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：從一般隱私法，逐步走向對高風險自動化決策的具體治理。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t9v9ar8z4b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UNESCO 的 AI 治理、法規、條文重點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UNESCO 在 AI 治理上的核心文件，是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《Recommendation on the Ethics of Artificial Intelligence》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。這份文件於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2021 年 11 月 23 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UNESCO 第 41 屆大會通過，屬於國際層級的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recommendation（建議性規範）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，不是像歐盟 AI Act 那樣可直接裁罰的硬法，但它是全球最具代表性的 AI 倫理與治理框架之一，對各國立法、政策與治理指引有高度影響力。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若從治理定位來看，UNESCO 的重點不只是技術管理，而是把 AI 放在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人權、尊嚴、社會正義、文化多樣性、環境永續與全球治理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的脈絡中理解。文件明確指出，AI 可能帶來偏見、歧視、數位落差、透明不足，以及對人權與基本自由的衝擊，因此治理基礎必須建立在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人權與基本自由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之上。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在條文重點上，UNESCO 特別強調三個層面。第一，是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價值與原則導向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：其核心精神包括尊重並促進人權與人類尊嚴、重視環境與生態繁榮、確保多樣性與包容性、推動和平與正義社會，以及要求 AI 在整個生命週期中具備可信任性。第二，是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全生命週期治理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：文件要求 AI 的設計、開發、部署、使用與監督，都要納入倫理考量。第三，是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多方利害關係人共同治理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：不只政府，企業、研究機構、公民社會與技術社群都應共同承擔責任。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若就實務治理工具來看，UNESCO 很重要的一項特色，是特別強調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Ethical Impact Assessment（倫理影響評估）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。文件在政策行動區明確要求各國建立影響評估框架，用來辨識 AI 對人權、弱勢群體、勞動、環境與社會的影響，並要求建立監督、可稽核、可追溯、可解釋與外部審查機制。這使 UNESCO 的治理方向不只停留在價值宣示，而是已經走向制度化治理工具。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UNESCO 的 AI 治理可整理成四點：</w:t>
      </w:r>
    </w:p>
    <w:p w:rsidR="00000000" w:rsidDel="00000000" w:rsidP="00000000" w:rsidRDefault="00000000" w:rsidRPr="00000000" w14:paraId="0000016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性質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：國際建議性規範，不是直接處罰的法律。</w:t>
      </w:r>
    </w:p>
    <w:p w:rsidR="00000000" w:rsidDel="00000000" w:rsidP="00000000" w:rsidRDefault="00000000" w:rsidRPr="00000000" w14:paraId="000001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核心精神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：以人權、人類尊嚴、公平包容與永續發展為治理基礎。</w:t>
      </w:r>
    </w:p>
    <w:p w:rsidR="00000000" w:rsidDel="00000000" w:rsidP="00000000" w:rsidRDefault="00000000" w:rsidRPr="00000000" w14:paraId="000001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治理方式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：強調 AI 全生命週期治理與多方利害關係人共同參與。</w:t>
      </w:r>
    </w:p>
    <w:p w:rsidR="00000000" w:rsidDel="00000000" w:rsidP="00000000" w:rsidRDefault="00000000" w:rsidRPr="00000000" w14:paraId="0000016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實務特色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：重視倫理影響評估、透明、可追溯、可解釋與監督機制。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ceydwmmas6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UNESCO重點整理</w:t>
      </w:r>
    </w:p>
    <w:p w:rsidR="00000000" w:rsidDel="00000000" w:rsidP="00000000" w:rsidRDefault="00000000" w:rsidRPr="00000000" w14:paraId="0000016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核心文件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：UNESCO《Recommendation on the Ethics of Artificial Intelligence》。</w:t>
      </w:r>
    </w:p>
    <w:p w:rsidR="00000000" w:rsidDel="00000000" w:rsidP="00000000" w:rsidRDefault="00000000" w:rsidRPr="00000000" w14:paraId="000001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通過時間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：2021 年 11 月 23 日。</w:t>
      </w:r>
    </w:p>
    <w:p w:rsidR="00000000" w:rsidDel="00000000" w:rsidP="00000000" w:rsidRDefault="00000000" w:rsidRPr="00000000" w14:paraId="000001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法規性質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：建議性國際規範，不是硬法。</w:t>
      </w:r>
    </w:p>
    <w:p w:rsidR="00000000" w:rsidDel="00000000" w:rsidP="00000000" w:rsidRDefault="00000000" w:rsidRPr="00000000" w14:paraId="000001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治理基礎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：人權、基本自由、人類尊嚴與可信任 AI。</w:t>
      </w:r>
    </w:p>
    <w:p w:rsidR="00000000" w:rsidDel="00000000" w:rsidP="00000000" w:rsidRDefault="00000000" w:rsidRPr="00000000" w14:paraId="000001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重要工具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：倫理影響評估、監督、稽核、追溯與外部審查。</w:t>
      </w:r>
    </w:p>
    <w:p w:rsidR="00000000" w:rsidDel="00000000" w:rsidP="00000000" w:rsidRDefault="00000000" w:rsidRPr="00000000" w14:paraId="0000017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治理特色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：兼顧社會、公平、文化、環境與國際合作。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80" w:before="3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3.6 臺灣的 AI 治理方向</w:t>
      </w:r>
    </w:p>
    <w:p w:rsidR="00000000" w:rsidDel="00000000" w:rsidP="00000000" w:rsidRDefault="00000000" w:rsidRPr="00000000" w14:paraId="00000177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台灣目前的 AI 治理方向，已逐步從「政策宣示與倫理原則」走向「基本法定錨、跨部會分工、風險導向治理、產業推動並重」的架構。關鍵轉折是《人工智慧基本法》已於 2025 年底三讀通過，並於 2026 年 1 月公布施行；官方定位是以基本法作為上位框架，兼顧創新發展與安全治理，讓台灣的 AI 發展有一致的原則與制度基礎。</w:t>
      </w:r>
    </w:p>
    <w:p w:rsidR="00000000" w:rsidDel="00000000" w:rsidP="00000000" w:rsidRDefault="00000000" w:rsidRPr="00000000" w14:paraId="00000178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若用方向來概括，台灣 AI 治理大致有五個重點。</w:t>
      </w:r>
    </w:p>
    <w:p w:rsidR="00000000" w:rsidDel="00000000" w:rsidP="00000000" w:rsidRDefault="00000000" w:rsidRPr="00000000" w14:paraId="00000179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以人為本、可信任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。現行《人工智慧基本法》第 4 條明確列出七大原則：永續發展與福祉、人類自主、隱私保護與資料治理、資安與安全、透明與可解釋、公平與不歧視、問責。這表示台灣的治理主軸不是只追求技術擴張，而是要求 AI 發展必須同時兼顧人權、法治、社會公平與責任。</w:t>
      </w:r>
    </w:p>
    <w:p w:rsidR="00000000" w:rsidDel="00000000" w:rsidP="00000000" w:rsidRDefault="00000000" w:rsidRPr="00000000" w14:paraId="0000017A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基本法先行，再由各目的事業主管機關做細部治理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。目前台灣不是像歐盟 AI Act 那樣先做一部高度細密的單一強制法，而是採「基本法＋部會治理」模式。依公開說明，國科會負責國家 AI 戰略相關幕僚與整體推動，數位發展部則負責風險分類框架、評估驗證工具等制度支撐，再由各產業主管機關依其場域特性做後續管理。這代表台灣治理方向偏向「上位原則統一、下位規範分業推進」。</w:t>
      </w:r>
    </w:p>
    <w:p w:rsidR="00000000" w:rsidDel="00000000" w:rsidP="00000000" w:rsidRDefault="00000000" w:rsidRPr="00000000" w14:paraId="0000017B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風險導向治理，而非全面一刀切管制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。從官方說法來看，台灣目前強調建立風險分類框架、辨識高風險應用、提供評估與驗證工具，這與 OECD、NIST 及歐盟等國際趨勢一致。也就是說，未來監理重點很可能會放在對人民權益、安全、隱私或公平性影響較高的 AI 應用，而不是對所有 AI 工具採取同等強度管理。</w:t>
      </w:r>
    </w:p>
    <w:p w:rsidR="00000000" w:rsidDel="00000000" w:rsidP="00000000" w:rsidRDefault="00000000" w:rsidRPr="00000000" w14:paraId="0000017C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第四，是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治理與產業發展並重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。台灣官方論述不只談監管，也強調 AI 預算、獎補助、友善創新實驗環境、資料治理機制、人才交流與基礎設施建設。《人工智慧基本法》三讀後的官方說明，便明白把產業獎補助、資料治理、基礎設施與人才列為重要推動重點；總統府與行政院近期也持續將 AI 新十大建設、算力基礎建設、主權 AI 與產業應用列為國家重點政策。這顯示台灣的方向不是「先管到很嚴」，而是希望在建立信任與治理基礎的同時，維持產業競爭力。</w:t>
      </w:r>
    </w:p>
    <w:p w:rsidR="00000000" w:rsidDel="00000000" w:rsidP="00000000" w:rsidRDefault="00000000" w:rsidRPr="00000000" w14:paraId="0000017D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第五，是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強調資料治理、資安與主權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。現行法條已把隱私保護、資料治理與資安安全列入核心原則；數發部與相關政策頁面也持續把治理與評測、資料開放與創新、政府應用與示範、國際接軌列為主軸。這意味著台灣的 AI 治理，不只是管模型本身，也重視訓練資料、開放資料、評測驗證、政府導入與數位韌性。從政策語境看，「可信任 AI」與「主權 AI」已成為台灣治理論述的重要關鍵字。</w:t>
      </w:r>
    </w:p>
    <w:p w:rsidR="00000000" w:rsidDel="00000000" w:rsidP="00000000" w:rsidRDefault="00000000" w:rsidRPr="00000000" w14:paraId="0000017E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綜合來看，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台灣 AI 治理的方向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可以濃縮為一句話：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以《人工智慧基本法》作為上位框架，採取人本與風險導向治理，透過跨部會分工、資料治理與資安管理，兼顧創新發展、國際接軌與社會信任。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這條路線相較歐盟更彈性、較少一步到位的高密度硬法要求，但已明顯朝向制度化、可執行與可擴充的治理架構前進。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yfm2t0a51j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台灣《人工智慧基本法》摘要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《人工智慧基本法》是台灣目前 AI 治理的上位框架法律，已於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2026 年 1 月 14 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由總統公布，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全文 20 條，並自公布日起施行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。其立法目的在於建設智慧國家，促進以人為本的人工智慧研發與產業發展，建立安全應用環境，保障人民基本權利、增進社會福祉，並兼顧數位平權、社會倫理、文化價值與國際競爭力。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就法制定位來看，這部法律屬於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基本法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，重點不在一次訂完所有細部管制，而是先建立台灣 AI 發展與治理的共同原則與制度方向。依第 2 條，中央主管機關為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國家科學及技術委員會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，地方主管機關為直轄市、縣（市）政府；若涉及各產業或場域的具體事項，則由各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目的事業主管機關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依其職掌辦理。這表示台灣採取的是「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基本法＋跨部會分工治理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」的模式。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本法最重要的治理核心之一，是明確提出 AI 發展與應用的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七大原則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，包括：</w:t>
      </w:r>
    </w:p>
    <w:p w:rsidR="00000000" w:rsidDel="00000000" w:rsidP="00000000" w:rsidRDefault="00000000" w:rsidRPr="00000000" w14:paraId="0000018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永續發展與福祉</w:t>
      </w:r>
    </w:p>
    <w:p w:rsidR="00000000" w:rsidDel="00000000" w:rsidP="00000000" w:rsidRDefault="00000000" w:rsidRPr="00000000" w14:paraId="0000018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人類自主</w:t>
      </w:r>
    </w:p>
    <w:p w:rsidR="00000000" w:rsidDel="00000000" w:rsidP="00000000" w:rsidRDefault="00000000" w:rsidRPr="00000000" w14:paraId="0000018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隱私保護與資料治理</w:t>
      </w:r>
    </w:p>
    <w:p w:rsidR="00000000" w:rsidDel="00000000" w:rsidP="00000000" w:rsidRDefault="00000000" w:rsidRPr="00000000" w14:paraId="0000018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資安與安全</w:t>
      </w:r>
    </w:p>
    <w:p w:rsidR="00000000" w:rsidDel="00000000" w:rsidP="00000000" w:rsidRDefault="00000000" w:rsidRPr="00000000" w14:paraId="0000018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透明與可解釋</w:t>
      </w:r>
    </w:p>
    <w:p w:rsidR="00000000" w:rsidDel="00000000" w:rsidP="00000000" w:rsidRDefault="00000000" w:rsidRPr="00000000" w14:paraId="0000018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公平與不歧視</w:t>
      </w:r>
    </w:p>
    <w:p w:rsidR="00000000" w:rsidDel="00000000" w:rsidP="00000000" w:rsidRDefault="00000000" w:rsidRPr="00000000" w14:paraId="0000018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問責</w:t>
      </w:r>
    </w:p>
    <w:p w:rsidR="00000000" w:rsidDel="00000000" w:rsidP="00000000" w:rsidRDefault="00000000" w:rsidRPr="00000000" w14:paraId="0000018A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這七項原則可視為台灣版「可信任 AI」的核心價值，也是未來各部會推動 AI 政策、標準、指引與管理制度的重要依據。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從政策方向來看，政府也把本法視為推動 AI 創新與治理並重的基礎。官方說明指出，後續推動重點包括：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寬列 AI 預算、辦理 AI 產業獎補助及優惠措施、提供友善創新實驗環境、推動人才交流與基礎設施建設，以及建立資料治理機制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。因此，這部法不只是風險管理法，也是一部同時支撐產業發展與國家競爭力的基礎法。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台灣《人工智慧基本法》的重點可以整理為四點：</w:t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它是台灣 AI 治理的上位基本法。</w:t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它強調以人為本與可信任 AI。</w:t>
      </w:r>
    </w:p>
    <w:p w:rsidR="00000000" w:rsidDel="00000000" w:rsidP="00000000" w:rsidRDefault="00000000" w:rsidRPr="00000000" w14:paraId="000001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它採跨部會、分領域治理模式。</w:t>
      </w:r>
    </w:p>
    <w:p w:rsidR="00000000" w:rsidDel="00000000" w:rsidP="00000000" w:rsidRDefault="00000000" w:rsidRPr="00000000" w14:paraId="0000019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它兼顧治理、安全、資料保護與產業發展。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s43aps5uvr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人工智慧基本法重點整理</w:t>
      </w:r>
    </w:p>
    <w:p w:rsidR="00000000" w:rsidDel="00000000" w:rsidP="00000000" w:rsidRDefault="00000000" w:rsidRPr="00000000" w14:paraId="0000019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公布日期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：2026 年 1 月 14 日。</w:t>
      </w:r>
    </w:p>
    <w:p w:rsidR="00000000" w:rsidDel="00000000" w:rsidP="00000000" w:rsidRDefault="00000000" w:rsidRPr="00000000" w14:paraId="0000019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法規性質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：AI 治理的上位基本法，全文 20 條。</w:t>
      </w:r>
    </w:p>
    <w:p w:rsidR="00000000" w:rsidDel="00000000" w:rsidP="00000000" w:rsidRDefault="00000000" w:rsidRPr="00000000" w14:paraId="0000019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中央主管機關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：國家科學及技術委員會。</w:t>
      </w:r>
    </w:p>
    <w:p w:rsidR="00000000" w:rsidDel="00000000" w:rsidP="00000000" w:rsidRDefault="00000000" w:rsidRPr="00000000" w14:paraId="0000019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治理模式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：基本法定原則，各目的事業主管機關分工落實。</w:t>
      </w:r>
    </w:p>
    <w:p w:rsidR="00000000" w:rsidDel="00000000" w:rsidP="00000000" w:rsidRDefault="00000000" w:rsidRPr="00000000" w14:paraId="0000019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七大原則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：永續發展與福祉、人類自主、隱私保護與資料治理、資安與安全、透明與可解釋、公平與不歧視、問責。</w:t>
      </w:r>
    </w:p>
    <w:p w:rsidR="00000000" w:rsidDel="00000000" w:rsidP="00000000" w:rsidRDefault="00000000" w:rsidRPr="00000000" w14:paraId="0000019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政策方向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：創新發展、友善實驗、資料治理、人才與基礎設施並進。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80" w:before="3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3.7 公部門人工智慧應用參考手冊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(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https://www-api.moda.gov.tw/File/Get/moda/zh-tw/WwHCroVhwWy52dw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《公部門人工智慧應用參考手冊》是數位發展部數位政府司發布的公部門 AI 導入參考文件，目的在於協助各機關善用人工智慧技術解決業務痛點。官方頁面載明，該手冊係參酌國際間陸續頒布的 AI 指引與指南文件訂定，供各機關參考運用；手冊頁面建立於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2025 年 12 月 17 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，並於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2026 年 2 月 3 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更新。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若從內容定位來看，這本手冊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不是法律或強制性法規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，而是一份偏向公務實務的導入與治理指南。它先說明 AI 可以協助完成的任務，例如大量資料分析、文字處理、影像辨識與語音轉文字；同時也明確提醒 AI 的限制，包括不能憑空創新、沒有足夠資料時難以提供良好分析結果、也無法在所有情境下都給出最精準答案。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在生成式 AI 部分，手冊特別強調它適合用於提升服務速度、草擬文件、協助查找既有政府資料、執行翻譯與摘要等工作；但也提醒生成式 AI 常見風險，例如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幻覺、偏見、不具高專業度建議能力、資訊時效不足、黑箱性與數字運算錯誤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。因此，手冊的基本立場很清楚：AI 適合做為輔助工具，但不應被視為全能、無誤或可完全取代專業判斷的系統。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就治理重點而言，手冊不只談應用想像，也提供了相當具體的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風險管理檢核清單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其內容涵蓋：建置前是否確認資料使用符合法規與指引、是否從完整性、準確性、即時性、真實性與公平性評估資料品質、是否在開發過程中記錄模型版本與資料來源、是否規劃偏見與歧視的監控與調整流程、是否建立使用者回報機制，以及是否明確界定機關、營運團隊與使用者的管理責任。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此外，手冊也把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倫理、審核與治理制度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納入後段重點。它提到 AI 倫理議題涉及道德、法律與社會影響；在制度面，則建議機關建立 AI 審核機制、持續監控系統表現與潛在風險，並在治理檢核中要求機關於專案開始時建立完整管理制度，以及掌握機關內已部署的 AI 系統清單。換言之，這本手冊的核心價值，不只是教公部門「怎麼用 AI」，更是教公部門「如何在可控、可審查、可持續的前提下用 AI」。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這本手冊可整理成四個重點：</w:t>
      </w:r>
    </w:p>
    <w:p w:rsidR="00000000" w:rsidDel="00000000" w:rsidP="00000000" w:rsidRDefault="00000000" w:rsidRPr="00000000" w14:paraId="000001A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：公部門導入 AI 的實務參考手冊，不是硬性法規。</w:t>
      </w:r>
    </w:p>
    <w:p w:rsidR="00000000" w:rsidDel="00000000" w:rsidP="00000000" w:rsidRDefault="00000000" w:rsidRPr="00000000" w14:paraId="000001A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內容主軸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：說明 AI 與生成式 AI 可做的事，以及現階段限制。</w:t>
      </w:r>
    </w:p>
    <w:p w:rsidR="00000000" w:rsidDel="00000000" w:rsidP="00000000" w:rsidRDefault="00000000" w:rsidRPr="00000000" w14:paraId="000001A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治理重點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：重視資料品質、法規遵循、偏見管理、責任分工與風險控管。</w:t>
      </w:r>
    </w:p>
    <w:p w:rsidR="00000000" w:rsidDel="00000000" w:rsidP="00000000" w:rsidRDefault="00000000" w:rsidRPr="00000000" w14:paraId="000001A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制度建議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：鼓勵建立 AI 審核機制、治理清單與後續專案推動機制。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80" w:before="3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3.8 AI 產品與系統評測的概念 (數位發展部)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(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https://moda.gov.tw/ADI/news/latest-news/9295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依數位發展部的政策方向，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產品與系統評測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，是指針對人工智慧產品、系統與服務，建立一套具制度性、標準化與可驗證的評估機制，用來檢視其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效能、風險、安全性、可信任性與合規性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。其目的不只是測試 AI「準不準」，而是要確認 AI 在真實應用情境中，是否能被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正確、安全、負責任地使用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。數位發展部指出，我國推動 AI 評測，是為了建立符合國家與產業需求的評測機制，並與國際規範、標準及試驗方法接軌，進一步保障產品使用者權益，促進國內 AI 產業正向發展。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從概念上看，數位發展部所談的 AI 評測，不只關注單一模型的技術指標，而是涵蓋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產品、系統與服務層級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的整體檢驗。官方參考指引提到，評測應結合資料品質、偏見與歧視風險、法規遵循、模型與系統紀錄、責任分工、使用者回報與後續治理機制等面向。換言之，AI 評測不是單純的「技術測驗」，而是讓 AI 從開發、導入到使用過程，都能被檢查、被驗證、被比較、被追蹤的一套治理工具。這也反映出台灣推動的是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可信任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導向的評測制度。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數位發展部的 AI 評測概念可整理為三點：</w:t>
      </w:r>
    </w:p>
    <w:p w:rsidR="00000000" w:rsidDel="00000000" w:rsidP="00000000" w:rsidRDefault="00000000" w:rsidRPr="00000000" w14:paraId="000001A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不是只測準確率，而是評估 AI 是否安全、可信、合規。</w:t>
      </w:r>
    </w:p>
    <w:p w:rsidR="00000000" w:rsidDel="00000000" w:rsidP="00000000" w:rsidRDefault="00000000" w:rsidRPr="00000000" w14:paraId="000001A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不是只看模型，而是看整個產品、系統與服務。</w:t>
      </w:r>
    </w:p>
    <w:p w:rsidR="00000000" w:rsidDel="00000000" w:rsidP="00000000" w:rsidRDefault="00000000" w:rsidRPr="00000000" w14:paraId="000001A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目的在於保障使用者權益、降低風險，並與國際標準接軌。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4snmoqpajy2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重點整理</w:t>
      </w:r>
    </w:p>
    <w:p w:rsidR="00000000" w:rsidDel="00000000" w:rsidP="00000000" w:rsidRDefault="00000000" w:rsidRPr="00000000" w14:paraId="000001A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政策定位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：建立 AI 產品與系統的制度化評測機制。</w:t>
      </w:r>
    </w:p>
    <w:p w:rsidR="00000000" w:rsidDel="00000000" w:rsidP="00000000" w:rsidRDefault="00000000" w:rsidRPr="00000000" w14:paraId="000001B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評測目的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：檢驗效能、風險、安全、可信任性與合規性。</w:t>
      </w:r>
    </w:p>
    <w:p w:rsidR="00000000" w:rsidDel="00000000" w:rsidP="00000000" w:rsidRDefault="00000000" w:rsidRPr="00000000" w14:paraId="000001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評測範圍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：不只模型，也包含產品、系統與服務。</w:t>
      </w:r>
    </w:p>
    <w:p w:rsidR="00000000" w:rsidDel="00000000" w:rsidP="00000000" w:rsidRDefault="00000000" w:rsidRPr="00000000" w14:paraId="000001B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治理意義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：保障使用者權益、提升 AI 正確使用與產業發展。</w:t>
      </w:r>
    </w:p>
    <w:p w:rsidR="00000000" w:rsidDel="00000000" w:rsidP="00000000" w:rsidRDefault="00000000" w:rsidRPr="00000000" w14:paraId="000001B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制度特色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：參考國際標準、試驗方法與可信任 AI 發展方向。</w:t>
      </w:r>
    </w:p>
    <w:p w:rsidR="00000000" w:rsidDel="00000000" w:rsidP="00000000" w:rsidRDefault="00000000" w:rsidRPr="00000000" w14:paraId="000001B4">
      <w:pPr>
        <w:spacing w:after="80" w:before="3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3.9 金融監督管理委員會 AI 指引的治理重點</w:t>
      </w:r>
    </w:p>
    <w:p w:rsidR="00000000" w:rsidDel="00000000" w:rsidP="00000000" w:rsidRDefault="00000000" w:rsidRPr="00000000" w14:paraId="000001B5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(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https://www.fsc.gov.tw/websitedowndoc?file=chfsc/202408231741530.pdf&amp;filedisplay=%E9%99%84%E4%BB%B6_%E9%87%91%E8%9E%8D%E6%A5%AD%E9%81%8B%E7%94%A8AI%E6%8C%87%E5%BC%95.pdf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金管會目前與 AI 治理最直接相關的核心文件，是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2024 年 6 月 20 日發布的《金融業運用人工智慧（AI）指引》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。這份指引的法律性質屬於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行政指導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不具強制拘束力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，主要目的在於鼓勵金融業在風險可控的前提下，導入、使用與管理 AI，同時作為金融公會自律規範與金融機構內部制度設計的重要參考。金管會也明確表示，未來會持續關注金融業導入 AI 所帶來的挑戰與機會，並督促業者強化風險控管、消費者保護、資訊安全及弱勢族群數位權益。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這份指引的制度基礎，承接自金管會於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2023 年 10 月 17 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先行公布的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「金融業運用人工智慧（AI）之核心原則與相關推動政策」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。該政策先提出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 項核心原則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，包括：建立治理及問責機制、重視公平性及以人為本的價值觀、保護隱私及客戶權益、確保系統穩健性與安全性、落實透明性與可解釋性，以及促進永續發展。2024 年的指引，則進一步把這些原則落實到 AI 系統生命週期中的實務管理。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就內容架構而言，金管會指出，這份指引分為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總則與六大章節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。總則處理 AI 定義、AI 生命週期、風險評估考量因素、如何以風險基礎落實核心原則，以及第三方業者監督管理等共通事項；第一章到第六章，則對應六項核心原則，說明金融機構在不同生命週期階段，應注意的重點與可採行措施。這代表金管會的 AI 治理思路，不是只看單一模型準確率，而是要求從導入前評估、開發與部署、外包管理、使用過程到後續監督，都納入治理範圍。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金管會 AI 指引可整理成四個重點：</w:t>
      </w:r>
    </w:p>
    <w:p w:rsidR="00000000" w:rsidDel="00000000" w:rsidP="00000000" w:rsidRDefault="00000000" w:rsidRPr="00000000" w14:paraId="000001B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性質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：行政指導，不是硬法，但具有高度實務參考價值。</w:t>
      </w:r>
    </w:p>
    <w:p w:rsidR="00000000" w:rsidDel="00000000" w:rsidP="00000000" w:rsidRDefault="00000000" w:rsidRPr="00000000" w14:paraId="000001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治理主軸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：以六項核心原則為基礎，強調治理、隱私、公平、透明、安全與永續。</w:t>
      </w:r>
    </w:p>
    <w:p w:rsidR="00000000" w:rsidDel="00000000" w:rsidP="00000000" w:rsidRDefault="00000000" w:rsidRPr="00000000" w14:paraId="000001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管理方式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：採 AI 生命週期與風險導向管理，並納入第三方監督。</w:t>
      </w:r>
    </w:p>
    <w:p w:rsidR="00000000" w:rsidDel="00000000" w:rsidP="00000000" w:rsidRDefault="00000000" w:rsidRPr="00000000" w14:paraId="000001B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政策目的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：在鼓勵創新與導入 AI 的同時，兼顧金融消費者權益、金融市場信任與風險控制。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jg88hxthoss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金融業運用人工智慧（AI）指引重點整理</w:t>
      </w:r>
    </w:p>
    <w:p w:rsidR="00000000" w:rsidDel="00000000" w:rsidP="00000000" w:rsidRDefault="00000000" w:rsidRPr="00000000" w14:paraId="000001B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核心文件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：2024 年 6 月 20 日《金融業運用人工智慧（AI）指引》。</w:t>
      </w:r>
    </w:p>
    <w:p w:rsidR="00000000" w:rsidDel="00000000" w:rsidP="00000000" w:rsidRDefault="00000000" w:rsidRPr="00000000" w14:paraId="000001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法律性質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：行政指導，不具拘束力。</w:t>
      </w:r>
    </w:p>
    <w:p w:rsidR="00000000" w:rsidDel="00000000" w:rsidP="00000000" w:rsidRDefault="00000000" w:rsidRPr="00000000" w14:paraId="000001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前置政策基礎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：2023 年公布《金融業運用人工智慧（AI）之核心原則與相關推動政策》。</w:t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六項核心原則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：治理與問責、公平與人本、隱私與客戶權益、安全與穩健、透明與可解釋、永續發展。</w:t>
      </w:r>
    </w:p>
    <w:p w:rsidR="00000000" w:rsidDel="00000000" w:rsidP="00000000" w:rsidRDefault="00000000" w:rsidRPr="00000000" w14:paraId="000001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內容架構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：總則＋六大章節，依 AI 生命週期與風險管理展開。</w:t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治理特色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：重視第三方監督、消費者保護、資安與風險控管。 </w:t>
      </w:r>
    </w:p>
    <w:p w:rsidR="00000000" w:rsidDel="00000000" w:rsidP="00000000" w:rsidRDefault="00000000" w:rsidRPr="00000000" w14:paraId="000001C5">
      <w:pPr>
        <w:spacing w:after="80" w:before="3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3.10 AI 風險評估的基本架構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風險評估的基本架構，可理解為：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在 AI 系統設計、開發、部署、使用到維運的整個生命週期中，持續辨識風險、衡量風險、處理風險，並建立治理與監督機制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。這不是單次檢查，而是一個反覆循環的管理過程。NIST 的 AI Risk Management Framework 將其整理為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Govern、Map、Measure、Manage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四大功能；OECD 也強調，可信任 AI 的風險治理必須結合 AI 系統生命週期與問責機制；歐盟 AI Act 對高風險 AI 則進一步要求，風險管理必須是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持續性的流程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，並透過設計、緩解措施、測試與使用者資訊來降低風險。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最實用的基本架構，可分為六個步驟。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第一，確認情境與目標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：先界定 AI 要用在哪個業務場景、會影響哪些人、資料從哪裡來、誰是利害關係人。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第二，辨識風險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：找出可能的問題，例如偏見、隱私侵害、幻覺、資安漏洞、誤判、法規不合規。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第三，分析與分級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：評估風險發生的可能性、影響程度、受影響對象與可逆性，判斷哪些是高風險。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第四，設計控制措施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：例如資料清理、權限控管、人工覆核、透明揭露、模型測試、異常通報。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第五，驗證與評測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：用測試資料、壓力測試、紅隊測試、偏見檢測與使用者回饋驗證系統是否真的降低風險。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第六，持續監控與修正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：AI 上線後仍要監測漂移、誤用、客訴與事故，必要時更新模型或停止使用。這種思路和 NIST 的四大功能、EU AI Act 的持續性風險管理要求，以及 ISO/IEC 42001 的「建立、實施、維持並持續改善 AI 管理系統」方向是一致的。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從理論上看，AI 風險評估和傳統資訊風險管理相似，但多了幾個 AI 特有面向。第一是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資料風險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，例如資料品質差、樣本失衡、標註錯誤。第二是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模型風險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，例如準確率不足、黑箱性太高、產生幻覺。第三是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使用風險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，例如員工誤信 AI 結果、超出原本用途使用。第四是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治理風險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，例如責任不清、紀錄不足、沒有人工介入機制。第五是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社會與法規風險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，例如歧視、侵犯隱私、侵害基本權利。OECD 將這類治理重點放在可信任 AI、問責與全生命週期管理；NIST 則把有效與可靠、安全、可解釋、隱私強化、公平與有害偏差管理、透明與可問責列為可信任特性；歐盟 AI Act 也把資料治理、人類監督、準確性、穩健性與資安列為高風險 AI 的核心要求。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假設一家銀行要導入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貸款審核系統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在第一步，銀行要先確認系統用途是初步風險評估，不是完全取代人工核貸。第二步辨識風險時，可能發現訓練資料偏向某些年齡層或職業別，造成不公平。第三步分級後，會認定這屬於高影響決策，因為會直接影響個人信用與經濟權益。第四步控制措施可包括：刪除敏感欄位、進行公平性檢測、要求人工複核被拒案件、保留審核紀錄。第五步驗證時，要測準確率，也要測不同族群是否出現系統性不利結果。第六步上線後，還要定期監控模型是否因市場變化而失準。這正是 NIST「治理—盤點—衡量—管理」的典型應用。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再看另一個例子：醫院導入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醫學影像判讀系統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。此時風險不只在模型準確率，還包括資料是否來自單一族群、是否對兒童或高齡者表現較差、醫師是否過度依賴系統、病患是否知道 AI 參與診斷。依歐盟 AI Act，這類可能影響健康與基本權利的系統通常屬高風險情境，必須建立持續性的風險管理、測試、人類監督與資訊提供機制。從 ISO/IEC 42001 的角度，醫院也需要把這些要求納入整體 AI 管理制度，而不是只靠資訊部門單獨處理。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風險評估，是在 AI 全生命週期中，系統性辨識、分析、控制與追蹤風險的管理架構，其目的在於確保 AI 不只有效率，還必須安全、合規、公平、可監督且值得信任。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這也是目前 NIST、OECD、ISO 與歐盟 AI Act 之間最核心的共通精神。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770.0" w:type="dxa"/>
        <w:jc w:val="left"/>
        <w:tblInd w:w="-8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3300"/>
        <w:gridCol w:w="5475"/>
        <w:tblGridChange w:id="0">
          <w:tblGrid>
            <w:gridCol w:w="1995"/>
            <w:gridCol w:w="3300"/>
            <w:gridCol w:w="547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步驟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內容重點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連貫案例：銀行導入 AI 貸款審核系統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第一步：確認情境與目標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先界定 AI 要用在哪個業務場景、解決什麼問題、會影響哪些人、使用哪些資料，以及有哪些利害關係人。此步驟的重點，是先把 AI 的用途、範圍與責任邊界界定清楚。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某銀行希望導入 AI 貸款審核系統，用來協助判斷個人信貸申請人的違約風險。此時銀行必須先確認：AI 的用途是「輔助初步審查」，不是完全取代人工核貸；影響對象包括貸款申請人、授信人員、法遵單位與管理階層；資料來源則包括收入、職業、還款紀錄、信用分數與既有貸款資料。</w:t>
            </w:r>
          </w:p>
        </w:tc>
      </w:tr>
      <w:tr>
        <w:trPr>
          <w:cantSplit w:val="0"/>
          <w:trHeight w:val="30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第二步：辨識風險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找出 AI 可能帶來的問題，例如偏見、隱私侵害、幻覺、資安漏洞、誤判、法規不合規等。重點是從技術、法律、倫理與營運等面向全面檢查。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在辨識風險時，銀行發現這套系統可能有幾項問題：第一，過去資料可能對某些年齡層、職業別或地區申請人不利，造成評分偏差；第二，系統處理大量個人財務資料，若保護不足會有隱私外洩風險；第三，若模型誤判，可能讓原本合格的申請人被錯誤拒絕；第四，若未說明 AI 參與審查流程，也可能引發透明性與法遵問題。</w:t>
            </w:r>
          </w:p>
        </w:tc>
      </w:tr>
      <w:tr>
        <w:trPr>
          <w:cantSplit w:val="0"/>
          <w:trHeight w:val="2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第三步：分析與分級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針對已辨識出的風險，評估其發生可能性、影響程度、受影響對象範圍，以及發生後是否容易補救，以判斷哪些風險屬於高風險。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經分析後，銀行認為這套 AI 屬於高風險應用。因為貸款審核結果會直接影響個人的信用、資金取得與經濟權益，一旦出現偏見或誤判，不只影響單一客戶，也可能損害銀行聲譽，甚至引發申訴與法律爭議。其中，「不公平拒貸」與「個資保護不足」被列為最高優先處理的風險。</w:t>
            </w:r>
          </w:p>
        </w:tc>
      </w:tr>
      <w:tr>
        <w:trPr>
          <w:cantSplit w:val="0"/>
          <w:trHeight w:val="2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第四步：設計控制措施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針對高風險項目設計控制方法，例如資料清理、權限控管、人類覆核、透明揭露、模型測試、異常通報與責任分工等。目的是讓風險可被預防、降低或及時處理。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因應上述風險，銀行設計了幾項控制措施：先清理與檢查訓練資料，避免某些族群樣本嚴重失衡；限制敏感資料的存取權限，強化個資保護；規定 AI 僅能提供風險分數，最終核貸決定仍由授信人員覆核；同時建立告知機制，讓申請人知道審核流程中有 AI 輔助；若系統出現異常判斷，則啟動通報與人工複查流程。</w:t>
            </w:r>
          </w:p>
        </w:tc>
      </w:tr>
      <w:tr>
        <w:trPr>
          <w:cantSplit w:val="0"/>
          <w:trHeight w:val="2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第五步：驗證與評測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透過測試資料、壓力測試、偏見檢測、紅隊測試與使用者回饋，驗證 AI 是否真的達到預期效果，且風險已被有效降低。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在正式上線前，銀行使用歷史貸款資料與模擬申請案件進行測試，檢查模型準確率，也進一步比較不同年齡、性別、職業類別的審核結果是否出現明顯差異。此外，也安排內部測試，模擬異常輸入、資料缺漏與高壓情境，確認系統不會因特殊案例而大幅失準。測試結果若顯示仍有偏差，就必須回到前一步重新調整。</w:t>
            </w:r>
          </w:p>
        </w:tc>
      </w:tr>
      <w:tr>
        <w:trPr>
          <w:cantSplit w:val="0"/>
          <w:trHeight w:val="2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第六步：持續監控與修正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上線後仍需持續監測模型漂移、誤用、客訴、異常事件與法規變動，必要時更新模型、重新訓練、限制用途，甚至停止使用。重點是把風險管理視為持續循環，而不是一次性工作。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系統上線後，銀行持續追蹤核貸結果、客戶申訴、違約率變化與模型表現。若發現某一類客戶的拒貸率異常升高，或經濟環境變動導致模型預測失準，就必須重新檢查資料、更新模型，必要時暫停部分功能。同時，法遵與稽核單位也會定期檢視系統是否仍符合內部政策與外部規範。</w:t>
            </w:r>
          </w:p>
        </w:tc>
      </w:tr>
    </w:tbl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風險評估可從以下角度進行：</w:t>
      </w:r>
    </w:p>
    <w:p w:rsidR="00000000" w:rsidDel="00000000" w:rsidP="00000000" w:rsidRDefault="00000000" w:rsidRPr="00000000" w14:paraId="000001E5">
      <w:pPr>
        <w:spacing w:after="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（一）風險辨識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先問：這個 AI 會影響誰？</w:t>
      </w:r>
    </w:p>
    <w:p w:rsidR="00000000" w:rsidDel="00000000" w:rsidP="00000000" w:rsidRDefault="00000000" w:rsidRPr="00000000" w14:paraId="000001E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員工</w:t>
      </w:r>
    </w:p>
    <w:p w:rsidR="00000000" w:rsidDel="00000000" w:rsidP="00000000" w:rsidRDefault="00000000" w:rsidRPr="00000000" w14:paraId="000001E8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客戶</w:t>
      </w:r>
    </w:p>
    <w:p w:rsidR="00000000" w:rsidDel="00000000" w:rsidP="00000000" w:rsidRDefault="00000000" w:rsidRPr="00000000" w14:paraId="000001E9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學生</w:t>
      </w:r>
    </w:p>
    <w:p w:rsidR="00000000" w:rsidDel="00000000" w:rsidP="00000000" w:rsidRDefault="00000000" w:rsidRPr="00000000" w14:paraId="000001EA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病患</w:t>
      </w:r>
    </w:p>
    <w:p w:rsidR="00000000" w:rsidDel="00000000" w:rsidP="00000000" w:rsidRDefault="00000000" w:rsidRPr="00000000" w14:paraId="000001EB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民眾</w:t>
      </w:r>
    </w:p>
    <w:p w:rsidR="00000000" w:rsidDel="00000000" w:rsidP="00000000" w:rsidRDefault="00000000" w:rsidRPr="00000000" w14:paraId="000001EC">
      <w:pPr>
        <w:numPr>
          <w:ilvl w:val="0"/>
          <w:numId w:val="23"/>
        </w:numPr>
        <w:spacing w:after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合作對象</w:t>
      </w:r>
    </w:p>
    <w:p w:rsidR="00000000" w:rsidDel="00000000" w:rsidP="00000000" w:rsidRDefault="00000000" w:rsidRPr="00000000" w14:paraId="000001ED">
      <w:pPr>
        <w:spacing w:after="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（二）風險類型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可從以下面向檢查：</w:t>
      </w:r>
    </w:p>
    <w:p w:rsidR="00000000" w:rsidDel="00000000" w:rsidP="00000000" w:rsidRDefault="00000000" w:rsidRPr="00000000" w14:paraId="000001E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資料風險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：資料偏差、資料品質差、資料來源不明</w:t>
      </w:r>
    </w:p>
    <w:p w:rsidR="00000000" w:rsidDel="00000000" w:rsidP="00000000" w:rsidRDefault="00000000" w:rsidRPr="00000000" w14:paraId="000001F0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模型風險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：準確率不足、漂移、誤判</w:t>
      </w:r>
    </w:p>
    <w:p w:rsidR="00000000" w:rsidDel="00000000" w:rsidP="00000000" w:rsidRDefault="00000000" w:rsidRPr="00000000" w14:paraId="000001F1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倫理風險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：偏見、歧視、排除特定族群</w:t>
      </w:r>
    </w:p>
    <w:p w:rsidR="00000000" w:rsidDel="00000000" w:rsidP="00000000" w:rsidRDefault="00000000" w:rsidRPr="00000000" w14:paraId="000001F2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法遵風險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：違反個資、消保、金融、勞動等規範</w:t>
      </w:r>
    </w:p>
    <w:p w:rsidR="00000000" w:rsidDel="00000000" w:rsidP="00000000" w:rsidRDefault="00000000" w:rsidRPr="00000000" w14:paraId="000001F3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資安風險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：遭攻擊、資料外洩、提示注入、模型濫用</w:t>
      </w:r>
    </w:p>
    <w:p w:rsidR="00000000" w:rsidDel="00000000" w:rsidP="00000000" w:rsidRDefault="00000000" w:rsidRPr="00000000" w14:paraId="000001F4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營運風險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：錯誤輸出導致作業中斷或決策失誤</w:t>
      </w:r>
    </w:p>
    <w:p w:rsidR="00000000" w:rsidDel="00000000" w:rsidP="00000000" w:rsidRDefault="00000000" w:rsidRPr="00000000" w14:paraId="000001F5">
      <w:pPr>
        <w:numPr>
          <w:ilvl w:val="0"/>
          <w:numId w:val="11"/>
        </w:numPr>
        <w:spacing w:after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聲譽風險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：對外造成品牌信任受損</w:t>
      </w:r>
    </w:p>
    <w:p w:rsidR="00000000" w:rsidDel="00000000" w:rsidP="00000000" w:rsidRDefault="00000000" w:rsidRPr="00000000" w14:paraId="000001F6">
      <w:pPr>
        <w:spacing w:after="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（三）風險評估問題範例</w:t>
      </w:r>
    </w:p>
    <w:p w:rsidR="00000000" w:rsidDel="00000000" w:rsidP="00000000" w:rsidRDefault="00000000" w:rsidRPr="00000000" w14:paraId="000001F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 AI 的用途是否明確？</w:t>
      </w:r>
    </w:p>
    <w:p w:rsidR="00000000" w:rsidDel="00000000" w:rsidP="00000000" w:rsidRDefault="00000000" w:rsidRPr="00000000" w14:paraId="000001F8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是否涉及個人資料或敏感資料？</w:t>
      </w:r>
    </w:p>
    <w:p w:rsidR="00000000" w:rsidDel="00000000" w:rsidP="00000000" w:rsidRDefault="00000000" w:rsidRPr="00000000" w14:paraId="000001F9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是否會影響人的權益或機會？</w:t>
      </w:r>
    </w:p>
    <w:p w:rsidR="00000000" w:rsidDel="00000000" w:rsidP="00000000" w:rsidRDefault="00000000" w:rsidRPr="00000000" w14:paraId="000001FA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是否可人工覆核？</w:t>
      </w:r>
    </w:p>
    <w:p w:rsidR="00000000" w:rsidDel="00000000" w:rsidP="00000000" w:rsidRDefault="00000000" w:rsidRPr="00000000" w14:paraId="000001FB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是否有錯誤處理與通報機制？</w:t>
      </w:r>
    </w:p>
    <w:p w:rsidR="00000000" w:rsidDel="00000000" w:rsidP="00000000" w:rsidRDefault="00000000" w:rsidRPr="00000000" w14:paraId="000001FC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是否保留操作與輸出紀錄？</w:t>
      </w:r>
    </w:p>
    <w:p w:rsidR="00000000" w:rsidDel="00000000" w:rsidP="00000000" w:rsidRDefault="00000000" w:rsidRPr="00000000" w14:paraId="000001FD">
      <w:pPr>
        <w:numPr>
          <w:ilvl w:val="0"/>
          <w:numId w:val="27"/>
        </w:numPr>
        <w:spacing w:after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第三方服務是否清楚說明責任？</w:t>
      </w:r>
    </w:p>
    <w:p w:rsidR="00000000" w:rsidDel="00000000" w:rsidP="00000000" w:rsidRDefault="00000000" w:rsidRPr="00000000" w14:paraId="000001FE">
      <w:pPr>
        <w:spacing w:after="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（四）風險應對策略</w:t>
      </w:r>
    </w:p>
    <w:p w:rsidR="00000000" w:rsidDel="00000000" w:rsidP="00000000" w:rsidRDefault="00000000" w:rsidRPr="00000000" w14:paraId="000001F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減少資料蒐集</w:t>
      </w:r>
    </w:p>
    <w:p w:rsidR="00000000" w:rsidDel="00000000" w:rsidP="00000000" w:rsidRDefault="00000000" w:rsidRPr="00000000" w14:paraId="00000200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改善資料品質</w:t>
      </w:r>
    </w:p>
    <w:p w:rsidR="00000000" w:rsidDel="00000000" w:rsidP="00000000" w:rsidRDefault="00000000" w:rsidRPr="00000000" w14:paraId="00000201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建立人工覆核機制</w:t>
      </w:r>
    </w:p>
    <w:p w:rsidR="00000000" w:rsidDel="00000000" w:rsidP="00000000" w:rsidRDefault="00000000" w:rsidRPr="00000000" w14:paraId="00000202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設定使用限制</w:t>
      </w:r>
    </w:p>
    <w:p w:rsidR="00000000" w:rsidDel="00000000" w:rsidP="00000000" w:rsidRDefault="00000000" w:rsidRPr="00000000" w14:paraId="00000203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增加揭露說明</w:t>
      </w:r>
    </w:p>
    <w:p w:rsidR="00000000" w:rsidDel="00000000" w:rsidP="00000000" w:rsidRDefault="00000000" w:rsidRPr="00000000" w14:paraId="00000204">
      <w:pPr>
        <w:numPr>
          <w:ilvl w:val="0"/>
          <w:numId w:val="16"/>
        </w:numPr>
        <w:spacing w:after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建立測試、監控、警示與稽核制度</w:t>
      </w:r>
    </w:p>
    <w:p w:rsidR="00000000" w:rsidDel="00000000" w:rsidP="00000000" w:rsidRDefault="00000000" w:rsidRPr="00000000" w14:paraId="00000205">
      <w:pPr>
        <w:spacing w:after="80" w:before="3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3.11 想想看：如果學校導入 AI 面試學生或評量系統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可思考以下問題：</w:t>
      </w:r>
    </w:p>
    <w:p w:rsidR="00000000" w:rsidDel="00000000" w:rsidP="00000000" w:rsidRDefault="00000000" w:rsidRPr="00000000" w14:paraId="00000207">
      <w:pPr>
        <w:pStyle w:val="Subtitle"/>
        <w:numPr>
          <w:ilvl w:val="0"/>
          <w:numId w:val="24"/>
        </w:numPr>
        <w:spacing w:after="0" w:afterAutospacing="0" w:before="240" w:lineRule="auto"/>
        <w:ind w:left="720" w:hanging="360"/>
      </w:pPr>
      <w:bookmarkStart w:colFirst="0" w:colLast="0" w:name="_3p8wjw7ciey1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是否會對某些學生不公平？</w:t>
      </w:r>
    </w:p>
    <w:p w:rsidR="00000000" w:rsidDel="00000000" w:rsidP="00000000" w:rsidRDefault="00000000" w:rsidRPr="00000000" w14:paraId="00000208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是否蒐集過多個資？</w:t>
      </w:r>
    </w:p>
    <w:p w:rsidR="00000000" w:rsidDel="00000000" w:rsidP="00000000" w:rsidRDefault="00000000" w:rsidRPr="00000000" w14:paraId="00000209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學生是否知道 AI 參與了決策？</w:t>
      </w:r>
    </w:p>
    <w:p w:rsidR="00000000" w:rsidDel="00000000" w:rsidP="00000000" w:rsidRDefault="00000000" w:rsidRPr="00000000" w14:paraId="0000020A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是否可以申訴或人工覆核？</w:t>
      </w:r>
    </w:p>
    <w:p w:rsidR="00000000" w:rsidDel="00000000" w:rsidP="00000000" w:rsidRDefault="00000000" w:rsidRPr="00000000" w14:paraId="0000020B">
      <w:pPr>
        <w:numPr>
          <w:ilvl w:val="0"/>
          <w:numId w:val="24"/>
        </w:numPr>
        <w:spacing w:after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若系統判錯，責任歸誰？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695.0" w:type="dxa"/>
        <w:jc w:val="left"/>
        <w:tblInd w:w="-8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1442.5000000000002"/>
        <w:gridCol w:w="1442.5000000000002"/>
        <w:gridCol w:w="1442.5000000000002"/>
        <w:gridCol w:w="1442.5000000000002"/>
        <w:gridCol w:w="1442.5000000000002"/>
        <w:gridCol w:w="1442.5000000000002"/>
        <w:tblGridChange w:id="0">
          <w:tblGrid>
            <w:gridCol w:w="2040"/>
            <w:gridCol w:w="1442.5000000000002"/>
            <w:gridCol w:w="1442.5000000000002"/>
            <w:gridCol w:w="1442.5000000000002"/>
            <w:gridCol w:w="1442.5000000000002"/>
            <w:gridCol w:w="1442.5000000000002"/>
            <w:gridCol w:w="1442.5000000000002"/>
          </w:tblGrid>
        </w:tblGridChange>
      </w:tblGrid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組織／法規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文件性質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核心治理定位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主要治理重點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法律拘束力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適用對象／範圍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特色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OECD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國際建議性規範，《Recommendation of the Council on Artificial Intelligence》（OECD/LEGAL/0449）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以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可信任 AI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為核心，提供各國政府與組織共同遵循的原則型治理框架。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包容與永續、人權與公平、透明與可解釋、穩健安全、可問責；另對政府提出研發投資、人才培育、政策環境與國際合作等建議。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無直接法律強制力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，屬政策與治理原則。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各國政府、企業、研究機構與 AI 生態系參與者。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屬於全球 AI 治理的重要上位原則來源，許多國家政策與 G20 AI Principles 都受其影響。</w:t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技術治理與風險管理框架，《AI Risk Management Framework 1.0》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以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風險管理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為核心，強調 AI 全生命週期中的治理、盤點、衡量與管理。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四大功能：Govern、Map、Measure、Manage；重視安全、可解釋、隱私、公平、透明、可問責等可信任特性。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無直接法律強制力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，屬自願性框架。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政府機關、企業、研究單位、AI 開發與部署組織。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實務操作性強，常作為企業建立 AI 風險管理制度的依據。</w:t>
            </w:r>
          </w:p>
        </w:tc>
      </w:tr>
      <w:tr>
        <w:trPr>
          <w:cantSplit w:val="0"/>
          <w:trHeight w:val="68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歐盟 AI 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歐盟正式法規，Regulation (EU) 2024/1689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以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風險分級治理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為核心，從禁止用途、高風險、有限風險到最低風險設計不同義務。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禁止不可接受風險用途；高風險 AI 要求風險管理、資料治理、人類監督、透明、準確性、穩健性與資安；GPAI 另有專章。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有法律拘束力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，屬硬法。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在歐盟市場提供、部署或使用 AI 系統及 GPAI 模型的相關主體。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是目前全球最完整、最具體的 AI 專法之一，也明文納入 AI literacy 義務。</w:t>
            </w:r>
          </w:p>
        </w:tc>
      </w:tr>
      <w:tr>
        <w:trPr>
          <w:cantSplit w:val="0"/>
          <w:trHeight w:val="6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GDPR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歐盟個人資料保護法規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以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個人資料保護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為核心，規範 AI 涉及個資時的合法性、透明性與權利保障。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Article 5 的資料保護原則、Article 9 特殊類別個資、Article 22 自動化決策與 profiling 限制。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有法律拘束力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任何處理歐盟個人資料的控制者與處理者。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不是 AI 專法，但對 AI 訓練資料、個人化分析、風險評分與自動化決策影響極大。</w:t>
            </w:r>
          </w:p>
        </w:tc>
      </w:tr>
      <w:tr>
        <w:trPr>
          <w:cantSplit w:val="0"/>
          <w:trHeight w:val="5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CCPA／CPRA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美國加州隱私與消費者控制權法制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以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消費者個資權利與資料控制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為核心，間接規範 AI 使用資料的方式。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揭露義務、知情權、刪除權、更正權、限制敏感個資使用、退出出售／分享；近年進一步納入 ADMT、風險評估與資安稽核。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有法律拘束力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適用於符合門檻、處理加州消費者個資的企業。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不是 AI 專法，但已逐步走向對高風險自動化決策技術的具體治理。</w:t>
            </w:r>
          </w:p>
        </w:tc>
      </w:tr>
      <w:tr>
        <w:trPr>
          <w:cantSplit w:val="0"/>
          <w:trHeight w:val="6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UNESCO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國際建議性規範，《Recommendation on the Ethics of Artificial Intelligence》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以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人權、尊嚴、社會正義、文化多樣性與永續發展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為基礎的 AI 倫理治理框架。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強調人權、基本自由、公平、透明、可追溯、可監督、多方利害關係人共同治理，並重視倫理影響評估。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無直接法律強制力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UNESCO 會員國及其政策、教育、研究與公共治理體系。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比 OECD 更強調人權、文化與社會影響，也更重視倫理影響評估。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台灣《人工智慧基本法》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台灣 AI 治理上位基本法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以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人本、可信任 AI、跨部會治理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為核心。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七大原則：永續發展與福祉、人類自主、隱私保護與資料治理、資安與安全、透明與可解釋、公平與不歧視、問責。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有法律效力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，但屬基本法，偏上位原則。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台灣中央與地方政府，以及後續各目的事業主管機關與相關場域。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採「基本法＋部會分工」模式，兼顧治理、安全、資料治理與產業發展。</w:t>
            </w:r>
          </w:p>
        </w:tc>
      </w:tr>
      <w:tr>
        <w:trPr>
          <w:cantSplit w:val="0"/>
          <w:trHeight w:val="47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台灣《公部門人工智慧應用參考手冊》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行政參考手冊／導入指引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協助政府機關在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實務上導入 AI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，並兼顧風險管理與治理。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 AI 與生成式 AI 可應用情境、限制、資料品質、偏見管理、責任分工、風險檢核與治理清單。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無直接法律強制力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政府機關、公部門專案與行政應用場景。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偏向公務導入實務，強調「如何安全地用 AI」，不是高密度法規。</w:t>
            </w:r>
          </w:p>
        </w:tc>
      </w:tr>
      <w:tr>
        <w:trPr>
          <w:cantSplit w:val="0"/>
          <w:trHeight w:val="47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金管會《金融業運用 AI 指引》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行政指導／產業指引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針對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金融業 AI 應用治理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建立風險導向與生命週期管理原則。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六大核心原則：治理與問責、公平與人本、隱私與客戶權益、安全與穩健、透明與可解釋、永續發展。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不具直接強制拘束力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，屬行政指導。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金融機構、金融公會、自律規範與相關 AI 應用場景。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屬產業別治理，特別重視第三方管理、消費者保護、資安與風險控管。</w:t>
            </w:r>
          </w:p>
        </w:tc>
      </w:tr>
    </w:tbl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ind w:left="720" w:hanging="360"/>
    </w:pPr>
    <w:rPr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oecd.org/en/topics/data-governance.html?utm_source=chatgpt.com" TargetMode="External"/><Relationship Id="rId22" Type="http://schemas.openxmlformats.org/officeDocument/2006/relationships/hyperlink" Target="https://www.oecd.org/content/dam/oecd/en/publications/reports/2021/09/glp-data-integrity_c2f067ec/45779212-en.pdf?utm_source=chatgpt.com" TargetMode="External"/><Relationship Id="rId21" Type="http://schemas.openxmlformats.org/officeDocument/2006/relationships/hyperlink" Target="https://eur-lex.europa.eu/EN/legal-content/summary/european-data-governance.html?utm_source=chatgpt.com" TargetMode="External"/><Relationship Id="rId24" Type="http://schemas.openxmlformats.org/officeDocument/2006/relationships/hyperlink" Target="https://gdpr-info.eu/art-5-gdpr/?utm_source=chatgpt.com" TargetMode="External"/><Relationship Id="rId23" Type="http://schemas.openxmlformats.org/officeDocument/2006/relationships/hyperlink" Target="https://www.google.com/search?q=%E6%AD%90%E7%9B%9F%E4%B8%80%E8%88%AC%E8%B3%87%E6%96%99%E4%BF%9D%E8%AD%B7%E8%A6%8F%E5%AE%9A&amp;oq=GDPR&amp;gs_lcrp=EgZjaHJvbWUyBggAEEUYOdIBBzg0OWowajmoAgCwAgE&amp;sourceid=chrome&amp;ie=UTF-8&amp;ved=2ahUKEwjMreP2quOTAxV2k1YBHaL8KyAQgK4QegYIAQgAEA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ropublica.org/article/machine-bias-risk-assessments-in-criminal-sentencing?utm_source=chatgpt.com" TargetMode="External"/><Relationship Id="rId26" Type="http://schemas.openxmlformats.org/officeDocument/2006/relationships/hyperlink" Target="https://gdpr-info.eu/art-5-gdpr/?utm_source=chatgpt.com" TargetMode="External"/><Relationship Id="rId25" Type="http://schemas.openxmlformats.org/officeDocument/2006/relationships/hyperlink" Target="https://gdpr-info.eu/art-5-gdpr/?utm_source=chatgpt.com" TargetMode="External"/><Relationship Id="rId28" Type="http://schemas.openxmlformats.org/officeDocument/2006/relationships/hyperlink" Target="https://gdpr-info.eu/art-5-gdpr/?utm_source=chatgpt.com" TargetMode="External"/><Relationship Id="rId27" Type="http://schemas.openxmlformats.org/officeDocument/2006/relationships/hyperlink" Target="https://gdpr-info.eu/art-5-gdpr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reuters.com/article/world/insight-amazon-scraps-secret-ai-recruiting-tool-that-showed-bias-against-women-idUSKCN1MK0AG/?utm_source=chatgpt.com" TargetMode="External"/><Relationship Id="rId29" Type="http://schemas.openxmlformats.org/officeDocument/2006/relationships/hyperlink" Target="https://www.dataprotection.ie/en/individuals/data-protection-basics/principles-data-protection?utm_source=chatgpt.com" TargetMode="External"/><Relationship Id="rId7" Type="http://schemas.openxmlformats.org/officeDocument/2006/relationships/hyperlink" Target="https://www.priv.gc.ca/en/opc-actions-and-decisions/investigations/investigations-into-businesses/2021/pipeda-2021-001/?utm_source=chatgpt.com" TargetMode="External"/><Relationship Id="rId8" Type="http://schemas.openxmlformats.org/officeDocument/2006/relationships/hyperlink" Target="https://www.statnews.com/2018/07/25/ibm-watson-recommended-unsafe-incorrect-treatments/?utm_source=chatgpt.com" TargetMode="External"/><Relationship Id="rId31" Type="http://schemas.openxmlformats.org/officeDocument/2006/relationships/hyperlink" Target="https://www-api.moda.gov.tw/File/Get/moda/zh-tw/WwHCroVhwWy52dw" TargetMode="External"/><Relationship Id="rId30" Type="http://schemas.openxmlformats.org/officeDocument/2006/relationships/hyperlink" Target="https://www.dataprotection.ie/en/individuals/data-protection-basics/principles-data-protection?utm_source=chatgpt.com" TargetMode="External"/><Relationship Id="rId11" Type="http://schemas.openxmlformats.org/officeDocument/2006/relationships/hyperlink" Target="https://www.theguardian.com/world/2024/feb/05/hong-kong-company-deepfake-video-conference-call-scam?utm_source=chatgpt.com" TargetMode="External"/><Relationship Id="rId33" Type="http://schemas.openxmlformats.org/officeDocument/2006/relationships/hyperlink" Target="https://www.fsc.gov.tw/websitedowndoc?file=chfsc/202408231741530.pdf&amp;filedisplay=%E9%99%84%E4%BB%B6_%E9%87%91%E8%9E%8D%E6%A5%AD%E9%81%8B%E7%94%A8AI%E6%8C%87%E5%BC%95.pdf" TargetMode="External"/><Relationship Id="rId10" Type="http://schemas.openxmlformats.org/officeDocument/2006/relationships/hyperlink" Target="https://www.ntsb.gov/investigations/accidentreports/reports/har1903.pdf?utm_source=chatgpt.com" TargetMode="External"/><Relationship Id="rId32" Type="http://schemas.openxmlformats.org/officeDocument/2006/relationships/hyperlink" Target="https://moda.gov.tw/ADI/news/latest-news/9295" TargetMode="External"/><Relationship Id="rId13" Type="http://schemas.openxmlformats.org/officeDocument/2006/relationships/hyperlink" Target="https://www.reuters.com/technology/artificial-intelligence/google-brings-ai-answers-search-new-countries-2024-08-15/?utm_source=chatgpt.com" TargetMode="External"/><Relationship Id="rId12" Type="http://schemas.openxmlformats.org/officeDocument/2006/relationships/hyperlink" Target="https://www.theguardian.com/world/2024/feb/16/air-canada-chatbot-lawsuit?utm_source=chatgpt.com" TargetMode="External"/><Relationship Id="rId34" Type="http://schemas.openxmlformats.org/officeDocument/2006/relationships/image" Target="media/image1.png"/><Relationship Id="rId15" Type="http://schemas.openxmlformats.org/officeDocument/2006/relationships/hyperlink" Target="https://www.nist.gov/itl/ai-risk-management-framework?utm_source=chatgpt.com" TargetMode="External"/><Relationship Id="rId14" Type="http://schemas.openxmlformats.org/officeDocument/2006/relationships/image" Target="media/image2.png"/><Relationship Id="rId17" Type="http://schemas.openxmlformats.org/officeDocument/2006/relationships/hyperlink" Target="https://www.nist.gov/itl/ai-risk-management-framework?utm_source=chatgpt.com" TargetMode="External"/><Relationship Id="rId16" Type="http://schemas.openxmlformats.org/officeDocument/2006/relationships/hyperlink" Target="https://www.oecd.org/en/topics/data-governance.html?utm_source=chatgpt.com" TargetMode="External"/><Relationship Id="rId19" Type="http://schemas.openxmlformats.org/officeDocument/2006/relationships/hyperlink" Target="https://www.unesco.org/en/artificial-intelligence/recommendation-ethics?utm_source=chatgpt.com" TargetMode="External"/><Relationship Id="rId18" Type="http://schemas.openxmlformats.org/officeDocument/2006/relationships/hyperlink" Target="https://www.unesco.org/en/artificial-intelligence/recommendation-ethic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