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FA3" w:rsidRPr="002B6FA3" w:rsidRDefault="002B6FA3" w:rsidP="002B6FA3">
      <w:pPr>
        <w:pStyle w:val="Heading1"/>
        <w:shd w:val="clear" w:color="auto" w:fill="FFFFFF"/>
        <w:spacing w:before="0" w:after="300" w:line="288" w:lineRule="atLeast"/>
        <w:jc w:val="both"/>
        <w:rPr>
          <w:rFonts w:ascii="Segoe UI" w:hAnsi="Segoe UI" w:cs="Segoe UI"/>
          <w:color w:val="1F4E79" w:themeColor="accent1" w:themeShade="80"/>
          <w:sz w:val="63"/>
          <w:szCs w:val="63"/>
        </w:rPr>
      </w:pPr>
      <w:r w:rsidRPr="002B6FA3">
        <w:rPr>
          <w:rFonts w:ascii="Segoe UI" w:hAnsi="Segoe UI" w:cs="Segoe UI"/>
          <w:b/>
          <w:bCs/>
          <w:color w:val="1F4E79" w:themeColor="accent1" w:themeShade="80"/>
          <w:sz w:val="63"/>
          <w:szCs w:val="63"/>
        </w:rPr>
        <w:t>About UNILORIN</w:t>
      </w: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Fonts w:ascii="Segoe UI" w:hAnsi="Segoe UI" w:cs="Segoe UI"/>
          <w:color w:val="222222"/>
          <w:sz w:val="26"/>
          <w:szCs w:val="26"/>
        </w:rPr>
        <w:t>The University of Ilorin, established in 1975, has firmly established itself as a premier institution of higher learning in Nigeria. With a reputation for academic rigor, cutting-edge research, and a vibrant campus community, UNILORIN has consistently ranked among the top universities in the country.</w:t>
      </w: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Fonts w:ascii="Segoe UI" w:hAnsi="Segoe UI" w:cs="Segoe UI"/>
          <w:color w:val="222222"/>
          <w:sz w:val="26"/>
          <w:szCs w:val="26"/>
        </w:rPr>
        <w:t>As a comprehensive university, UNILORIN offers a diverse range of undergraduate and postgraduate programs across various disciplines, including the sciences, humanities, social sciences, engineering, and more. The university’s commitment to excellence is reflected in its highly qualified faculty, state-of-the-art facilities, and a robust research ecosystem that fosters innovation and knowledge advancement.</w:t>
      </w: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Fonts w:ascii="Segoe UI" w:hAnsi="Segoe UI" w:cs="Segoe UI"/>
          <w:color w:val="222222"/>
          <w:sz w:val="26"/>
          <w:szCs w:val="26"/>
        </w:rPr>
        <w:t>By attracting and nurturing exceptional individuals, UNILORIN aims to maintain its position as a leading center of academic excellence, contributing significantly to the intellectual and socioeconomic development of Nigeria and the broader African continent.</w:t>
      </w:r>
    </w:p>
    <w:p w:rsidR="002B6FA3" w:rsidRDefault="002B6FA3" w:rsidP="002B6FA3">
      <w:pPr>
        <w:pStyle w:val="Heading2"/>
        <w:shd w:val="clear" w:color="auto" w:fill="FFFFFF"/>
        <w:spacing w:before="0" w:beforeAutospacing="0" w:after="300" w:afterAutospacing="0" w:line="288" w:lineRule="atLeast"/>
        <w:jc w:val="both"/>
        <w:rPr>
          <w:rFonts w:ascii="Segoe UI" w:hAnsi="Segoe UI" w:cs="Segoe UI"/>
          <w:bCs w:val="0"/>
          <w:color w:val="1F4E79" w:themeColor="accent1" w:themeShade="80"/>
          <w:sz w:val="40"/>
          <w:szCs w:val="53"/>
        </w:rPr>
      </w:pPr>
    </w:p>
    <w:p w:rsidR="002B6FA3" w:rsidRPr="002B6FA3" w:rsidRDefault="002B6FA3" w:rsidP="002B6FA3">
      <w:pPr>
        <w:pStyle w:val="Heading2"/>
        <w:shd w:val="clear" w:color="auto" w:fill="FFFFFF"/>
        <w:spacing w:before="0" w:beforeAutospacing="0" w:after="300" w:afterAutospacing="0" w:line="288" w:lineRule="atLeast"/>
        <w:jc w:val="both"/>
        <w:rPr>
          <w:rFonts w:ascii="Segoe UI" w:hAnsi="Segoe UI" w:cs="Segoe UI"/>
          <w:bCs w:val="0"/>
          <w:color w:val="1F4E79" w:themeColor="accent1" w:themeShade="80"/>
          <w:sz w:val="40"/>
          <w:szCs w:val="53"/>
        </w:rPr>
      </w:pPr>
      <w:r w:rsidRPr="002B6FA3">
        <w:rPr>
          <w:rFonts w:ascii="Segoe UI" w:hAnsi="Segoe UI" w:cs="Segoe UI"/>
          <w:bCs w:val="0"/>
          <w:color w:val="1F4E79" w:themeColor="accent1" w:themeShade="80"/>
          <w:sz w:val="40"/>
          <w:szCs w:val="53"/>
        </w:rPr>
        <w:t>Positions and Career Opportunities at UNILORIN</w:t>
      </w: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Fonts w:ascii="Segoe UI" w:hAnsi="Segoe UI" w:cs="Segoe UI"/>
          <w:color w:val="222222"/>
          <w:sz w:val="26"/>
          <w:szCs w:val="26"/>
        </w:rPr>
        <w:t>The University of Ilorin offers a wide array of career opportunities, catering to both academic and non-academic roles. These positions provide individuals with the chance to contribute to the institution’s mission of academic excellence, research advancement, and community engagement. The available positions at UNILORIN include, but are not limited to:</w:t>
      </w: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Academic Positions:</w:t>
      </w:r>
    </w:p>
    <w:p w:rsidR="002B6FA3" w:rsidRDefault="002B6FA3" w:rsidP="002B6FA3">
      <w:pPr>
        <w:numPr>
          <w:ilvl w:val="0"/>
          <w:numId w:val="1"/>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Lecturers</w:t>
      </w:r>
    </w:p>
    <w:p w:rsidR="002B6FA3" w:rsidRDefault="002B6FA3" w:rsidP="002B6FA3">
      <w:pPr>
        <w:numPr>
          <w:ilvl w:val="0"/>
          <w:numId w:val="1"/>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Professors</w:t>
      </w:r>
    </w:p>
    <w:p w:rsidR="002B6FA3" w:rsidRDefault="002B6FA3" w:rsidP="002B6FA3">
      <w:pPr>
        <w:numPr>
          <w:ilvl w:val="0"/>
          <w:numId w:val="1"/>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Research Fellows</w:t>
      </w:r>
    </w:p>
    <w:p w:rsidR="002B6FA3" w:rsidRDefault="002B6FA3" w:rsidP="002B6FA3">
      <w:pPr>
        <w:numPr>
          <w:ilvl w:val="0"/>
          <w:numId w:val="1"/>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Assistant Professors</w:t>
      </w:r>
    </w:p>
    <w:p w:rsidR="002B6FA3" w:rsidRDefault="002B6FA3" w:rsidP="002B6FA3">
      <w:pPr>
        <w:numPr>
          <w:ilvl w:val="0"/>
          <w:numId w:val="1"/>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lastRenderedPageBreak/>
        <w:t>Associate Professors</w:t>
      </w:r>
    </w:p>
    <w:p w:rsidR="002B6FA3" w:rsidRDefault="002B6FA3" w:rsidP="002B6FA3">
      <w:pPr>
        <w:numPr>
          <w:ilvl w:val="0"/>
          <w:numId w:val="1"/>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Postdoctoral Researchers</w:t>
      </w:r>
    </w:p>
    <w:p w:rsidR="002B6FA3" w:rsidRDefault="002B6FA3" w:rsidP="002B6FA3">
      <w:pPr>
        <w:pStyle w:val="NormalWeb"/>
        <w:shd w:val="clear" w:color="auto" w:fill="FFFFFF"/>
        <w:spacing w:before="0" w:beforeAutospacing="0" w:after="360" w:afterAutospacing="0"/>
        <w:jc w:val="both"/>
        <w:rPr>
          <w:rStyle w:val="Strong"/>
          <w:rFonts w:ascii="Segoe UI" w:hAnsi="Segoe UI" w:cs="Segoe UI"/>
          <w:color w:val="222222"/>
          <w:sz w:val="26"/>
          <w:szCs w:val="26"/>
        </w:rPr>
      </w:pP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Administrative Positions:</w:t>
      </w:r>
    </w:p>
    <w:p w:rsidR="002B6FA3" w:rsidRDefault="002B6FA3" w:rsidP="002B6FA3">
      <w:pPr>
        <w:numPr>
          <w:ilvl w:val="0"/>
          <w:numId w:val="2"/>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Administrative Officers</w:t>
      </w:r>
    </w:p>
    <w:p w:rsidR="002B6FA3" w:rsidRDefault="002B6FA3" w:rsidP="002B6FA3">
      <w:pPr>
        <w:numPr>
          <w:ilvl w:val="0"/>
          <w:numId w:val="2"/>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Human Resources Managers</w:t>
      </w:r>
    </w:p>
    <w:p w:rsidR="002B6FA3" w:rsidRDefault="002B6FA3" w:rsidP="002B6FA3">
      <w:pPr>
        <w:numPr>
          <w:ilvl w:val="0"/>
          <w:numId w:val="2"/>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Finance Officers</w:t>
      </w:r>
    </w:p>
    <w:p w:rsidR="002B6FA3" w:rsidRDefault="002B6FA3" w:rsidP="002B6FA3">
      <w:pPr>
        <w:numPr>
          <w:ilvl w:val="0"/>
          <w:numId w:val="2"/>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Procurement Officers</w:t>
      </w:r>
    </w:p>
    <w:p w:rsidR="002B6FA3" w:rsidRDefault="002B6FA3" w:rsidP="002B6FA3">
      <w:pPr>
        <w:numPr>
          <w:ilvl w:val="0"/>
          <w:numId w:val="2"/>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Public Relations Officers</w:t>
      </w:r>
    </w:p>
    <w:p w:rsidR="002B6FA3" w:rsidRDefault="002B6FA3" w:rsidP="002B6FA3">
      <w:pPr>
        <w:numPr>
          <w:ilvl w:val="0"/>
          <w:numId w:val="2"/>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IT Support Staff</w:t>
      </w:r>
    </w:p>
    <w:p w:rsidR="002B6FA3" w:rsidRDefault="002B6FA3" w:rsidP="002B6FA3">
      <w:pPr>
        <w:pStyle w:val="NormalWeb"/>
        <w:shd w:val="clear" w:color="auto" w:fill="FFFFFF"/>
        <w:spacing w:before="0" w:beforeAutospacing="0" w:after="360" w:afterAutospacing="0"/>
        <w:jc w:val="both"/>
        <w:rPr>
          <w:rStyle w:val="Strong"/>
          <w:rFonts w:ascii="Segoe UI" w:hAnsi="Segoe UI" w:cs="Segoe UI"/>
          <w:color w:val="222222"/>
          <w:sz w:val="26"/>
          <w:szCs w:val="26"/>
        </w:rPr>
      </w:pP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Support Services Positions:</w:t>
      </w:r>
    </w:p>
    <w:p w:rsidR="002B6FA3" w:rsidRDefault="002B6FA3" w:rsidP="002B6FA3">
      <w:pPr>
        <w:numPr>
          <w:ilvl w:val="0"/>
          <w:numId w:val="3"/>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Library Assistants</w:t>
      </w:r>
    </w:p>
    <w:p w:rsidR="002B6FA3" w:rsidRDefault="002B6FA3" w:rsidP="002B6FA3">
      <w:pPr>
        <w:numPr>
          <w:ilvl w:val="0"/>
          <w:numId w:val="3"/>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Laboratory Technicians</w:t>
      </w:r>
    </w:p>
    <w:p w:rsidR="002B6FA3" w:rsidRDefault="002B6FA3" w:rsidP="002B6FA3">
      <w:pPr>
        <w:numPr>
          <w:ilvl w:val="0"/>
          <w:numId w:val="3"/>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Maintenance Staff</w:t>
      </w:r>
    </w:p>
    <w:p w:rsidR="002B6FA3" w:rsidRDefault="002B6FA3" w:rsidP="002B6FA3">
      <w:pPr>
        <w:numPr>
          <w:ilvl w:val="0"/>
          <w:numId w:val="3"/>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Security Personnel</w:t>
      </w:r>
    </w:p>
    <w:p w:rsidR="002B6FA3" w:rsidRDefault="002B6FA3" w:rsidP="002B6FA3">
      <w:pPr>
        <w:numPr>
          <w:ilvl w:val="0"/>
          <w:numId w:val="3"/>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Health Services Staff</w:t>
      </w:r>
    </w:p>
    <w:p w:rsidR="002B6FA3" w:rsidRDefault="002B6FA3" w:rsidP="002B6FA3">
      <w:pPr>
        <w:pStyle w:val="NormalWeb"/>
        <w:shd w:val="clear" w:color="auto" w:fill="FFFFFF"/>
        <w:spacing w:before="0" w:beforeAutospacing="0" w:after="360" w:afterAutospacing="0"/>
        <w:jc w:val="both"/>
        <w:rPr>
          <w:rStyle w:val="Strong"/>
          <w:rFonts w:ascii="Segoe UI" w:hAnsi="Segoe UI" w:cs="Segoe UI"/>
          <w:color w:val="222222"/>
          <w:sz w:val="26"/>
          <w:szCs w:val="26"/>
        </w:rPr>
      </w:pP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Teaching and Research Assistants:</w:t>
      </w:r>
    </w:p>
    <w:p w:rsidR="002B6FA3" w:rsidRDefault="002B6FA3" w:rsidP="002B6FA3">
      <w:pPr>
        <w:numPr>
          <w:ilvl w:val="0"/>
          <w:numId w:val="4"/>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Graduate Teaching Assistants</w:t>
      </w:r>
    </w:p>
    <w:p w:rsidR="002B6FA3" w:rsidRDefault="002B6FA3" w:rsidP="002B6FA3">
      <w:pPr>
        <w:numPr>
          <w:ilvl w:val="0"/>
          <w:numId w:val="4"/>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Graduate Research Assistants</w:t>
      </w:r>
    </w:p>
    <w:p w:rsidR="002B6FA3" w:rsidRDefault="002B6FA3" w:rsidP="002B6FA3">
      <w:pPr>
        <w:pStyle w:val="NormalWeb"/>
        <w:shd w:val="clear" w:color="auto" w:fill="FFFFFF"/>
        <w:spacing w:before="0" w:beforeAutospacing="0" w:after="360" w:afterAutospacing="0"/>
        <w:jc w:val="both"/>
        <w:rPr>
          <w:rStyle w:val="Strong"/>
          <w:rFonts w:ascii="Segoe UI" w:hAnsi="Segoe UI" w:cs="Segoe UI"/>
          <w:color w:val="222222"/>
          <w:sz w:val="26"/>
          <w:szCs w:val="26"/>
        </w:rPr>
      </w:pP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Specialist Positions:</w:t>
      </w:r>
    </w:p>
    <w:p w:rsidR="002B6FA3" w:rsidRDefault="002B6FA3" w:rsidP="002B6FA3">
      <w:pPr>
        <w:numPr>
          <w:ilvl w:val="0"/>
          <w:numId w:val="5"/>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Academic Advisors</w:t>
      </w:r>
    </w:p>
    <w:p w:rsidR="002B6FA3" w:rsidRDefault="002B6FA3" w:rsidP="002B6FA3">
      <w:pPr>
        <w:numPr>
          <w:ilvl w:val="0"/>
          <w:numId w:val="5"/>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Career Counselors</w:t>
      </w:r>
    </w:p>
    <w:p w:rsidR="002B6FA3" w:rsidRDefault="002B6FA3" w:rsidP="002B6FA3">
      <w:pPr>
        <w:numPr>
          <w:ilvl w:val="0"/>
          <w:numId w:val="5"/>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Disability Support Officers</w:t>
      </w:r>
    </w:p>
    <w:p w:rsidR="002B6FA3" w:rsidRDefault="002B6FA3" w:rsidP="002B6FA3">
      <w:pPr>
        <w:numPr>
          <w:ilvl w:val="0"/>
          <w:numId w:val="5"/>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International Student Advisors</w:t>
      </w:r>
    </w:p>
    <w:p w:rsidR="002B6FA3" w:rsidRDefault="002B6FA3" w:rsidP="002B6FA3">
      <w:pPr>
        <w:pStyle w:val="NormalWeb"/>
        <w:shd w:val="clear" w:color="auto" w:fill="FFFFFF"/>
        <w:spacing w:before="0" w:beforeAutospacing="0" w:after="360" w:afterAutospacing="0"/>
        <w:jc w:val="both"/>
        <w:rPr>
          <w:rStyle w:val="Strong"/>
          <w:rFonts w:ascii="Segoe UI" w:hAnsi="Segoe UI" w:cs="Segoe UI"/>
          <w:color w:val="222222"/>
          <w:sz w:val="26"/>
          <w:szCs w:val="26"/>
        </w:rPr>
      </w:pP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lastRenderedPageBreak/>
        <w:t>Management Positions:</w:t>
      </w:r>
    </w:p>
    <w:p w:rsidR="002B6FA3" w:rsidRDefault="002B6FA3" w:rsidP="002B6FA3">
      <w:pPr>
        <w:numPr>
          <w:ilvl w:val="0"/>
          <w:numId w:val="6"/>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Department Heads</w:t>
      </w:r>
    </w:p>
    <w:p w:rsidR="002B6FA3" w:rsidRDefault="002B6FA3" w:rsidP="002B6FA3">
      <w:pPr>
        <w:numPr>
          <w:ilvl w:val="0"/>
          <w:numId w:val="6"/>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Deans</w:t>
      </w:r>
    </w:p>
    <w:p w:rsidR="002B6FA3" w:rsidRDefault="002B6FA3" w:rsidP="002B6FA3">
      <w:pPr>
        <w:numPr>
          <w:ilvl w:val="0"/>
          <w:numId w:val="6"/>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Vice Chancellors</w:t>
      </w:r>
    </w:p>
    <w:p w:rsidR="002B6FA3" w:rsidRDefault="002B6FA3" w:rsidP="002B6FA3">
      <w:pPr>
        <w:numPr>
          <w:ilvl w:val="0"/>
          <w:numId w:val="6"/>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Directors of Centers and Institutes</w:t>
      </w:r>
    </w:p>
    <w:p w:rsidR="002B6FA3" w:rsidRDefault="002B6FA3" w:rsidP="002B6FA3">
      <w:pPr>
        <w:pStyle w:val="NormalWeb"/>
        <w:shd w:val="clear" w:color="auto" w:fill="FFFFFF"/>
        <w:spacing w:before="0" w:beforeAutospacing="0" w:after="360" w:afterAutospacing="0"/>
        <w:jc w:val="both"/>
        <w:rPr>
          <w:rStyle w:val="Strong"/>
          <w:rFonts w:ascii="Segoe UI" w:hAnsi="Segoe UI" w:cs="Segoe UI"/>
          <w:color w:val="222222"/>
          <w:sz w:val="26"/>
          <w:szCs w:val="26"/>
        </w:rPr>
      </w:pP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Technical Positions:</w:t>
      </w:r>
    </w:p>
    <w:p w:rsidR="002B6FA3" w:rsidRDefault="002B6FA3" w:rsidP="002B6FA3">
      <w:pPr>
        <w:numPr>
          <w:ilvl w:val="0"/>
          <w:numId w:val="7"/>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Engineers (Civil, Mechanical, Electrical, etc.)</w:t>
      </w:r>
    </w:p>
    <w:p w:rsidR="002B6FA3" w:rsidRDefault="002B6FA3" w:rsidP="002B6FA3">
      <w:pPr>
        <w:numPr>
          <w:ilvl w:val="0"/>
          <w:numId w:val="7"/>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Technicians (IT, Electronics, etc.)</w:t>
      </w:r>
    </w:p>
    <w:p w:rsidR="002B6FA3" w:rsidRDefault="002B6FA3" w:rsidP="002B6FA3">
      <w:pPr>
        <w:numPr>
          <w:ilvl w:val="0"/>
          <w:numId w:val="7"/>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Architects</w:t>
      </w:r>
    </w:p>
    <w:p w:rsidR="002B6FA3" w:rsidRDefault="002B6FA3" w:rsidP="002B6FA3">
      <w:pPr>
        <w:numPr>
          <w:ilvl w:val="0"/>
          <w:numId w:val="7"/>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Surveyors</w:t>
      </w:r>
    </w:p>
    <w:p w:rsidR="002B6FA3" w:rsidRDefault="002B6FA3" w:rsidP="002B6FA3">
      <w:pPr>
        <w:pStyle w:val="NormalWeb"/>
        <w:shd w:val="clear" w:color="auto" w:fill="FFFFFF"/>
        <w:spacing w:before="0" w:beforeAutospacing="0" w:after="360" w:afterAutospacing="0"/>
        <w:jc w:val="both"/>
        <w:rPr>
          <w:rStyle w:val="Strong"/>
          <w:rFonts w:ascii="Segoe UI" w:hAnsi="Segoe UI" w:cs="Segoe UI"/>
          <w:color w:val="222222"/>
          <w:sz w:val="26"/>
          <w:szCs w:val="26"/>
        </w:rPr>
      </w:pP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Legal and Compliance Positions:</w:t>
      </w:r>
    </w:p>
    <w:p w:rsidR="002B6FA3" w:rsidRDefault="002B6FA3" w:rsidP="002B6FA3">
      <w:pPr>
        <w:numPr>
          <w:ilvl w:val="0"/>
          <w:numId w:val="8"/>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Legal Advisors</w:t>
      </w:r>
    </w:p>
    <w:p w:rsidR="002B6FA3" w:rsidRDefault="002B6FA3" w:rsidP="002B6FA3">
      <w:pPr>
        <w:numPr>
          <w:ilvl w:val="0"/>
          <w:numId w:val="8"/>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Compliance Officers</w:t>
      </w:r>
    </w:p>
    <w:p w:rsidR="002B6FA3" w:rsidRDefault="002B6FA3" w:rsidP="002B6FA3">
      <w:pPr>
        <w:pStyle w:val="NormalWeb"/>
        <w:shd w:val="clear" w:color="auto" w:fill="FFFFFF"/>
        <w:spacing w:before="0" w:beforeAutospacing="0" w:after="360" w:afterAutospacing="0"/>
        <w:jc w:val="both"/>
        <w:rPr>
          <w:rStyle w:val="Strong"/>
          <w:rFonts w:ascii="Segoe UI" w:hAnsi="Segoe UI" w:cs="Segoe UI"/>
          <w:color w:val="222222"/>
          <w:sz w:val="26"/>
          <w:szCs w:val="26"/>
        </w:rPr>
      </w:pP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Health and Counseling Services Positions:</w:t>
      </w:r>
    </w:p>
    <w:p w:rsidR="002B6FA3" w:rsidRDefault="002B6FA3" w:rsidP="002B6FA3">
      <w:pPr>
        <w:numPr>
          <w:ilvl w:val="0"/>
          <w:numId w:val="9"/>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Nurses</w:t>
      </w:r>
    </w:p>
    <w:p w:rsidR="002B6FA3" w:rsidRDefault="002B6FA3" w:rsidP="002B6FA3">
      <w:pPr>
        <w:numPr>
          <w:ilvl w:val="0"/>
          <w:numId w:val="9"/>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Counselors</w:t>
      </w:r>
    </w:p>
    <w:p w:rsidR="002B6FA3" w:rsidRDefault="002B6FA3" w:rsidP="002B6FA3">
      <w:pPr>
        <w:numPr>
          <w:ilvl w:val="0"/>
          <w:numId w:val="9"/>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Psychologists</w:t>
      </w:r>
    </w:p>
    <w:p w:rsidR="002B6FA3" w:rsidRDefault="002B6FA3" w:rsidP="002B6FA3">
      <w:pPr>
        <w:pStyle w:val="NormalWeb"/>
        <w:shd w:val="clear" w:color="auto" w:fill="FFFFFF"/>
        <w:spacing w:before="0" w:beforeAutospacing="0" w:after="360" w:afterAutospacing="0"/>
        <w:jc w:val="both"/>
        <w:rPr>
          <w:rStyle w:val="Strong"/>
          <w:rFonts w:ascii="Segoe UI" w:hAnsi="Segoe UI" w:cs="Segoe UI"/>
          <w:color w:val="222222"/>
          <w:sz w:val="26"/>
          <w:szCs w:val="26"/>
        </w:rPr>
      </w:pP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Style w:val="Strong"/>
          <w:rFonts w:ascii="Segoe UI" w:hAnsi="Segoe UI" w:cs="Segoe UI"/>
          <w:color w:val="222222"/>
          <w:sz w:val="26"/>
          <w:szCs w:val="26"/>
        </w:rPr>
        <w:t>Research and Development Positions:</w:t>
      </w:r>
    </w:p>
    <w:p w:rsidR="002B6FA3" w:rsidRDefault="002B6FA3" w:rsidP="002B6FA3">
      <w:pPr>
        <w:numPr>
          <w:ilvl w:val="0"/>
          <w:numId w:val="10"/>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Research Scientists</w:t>
      </w:r>
    </w:p>
    <w:p w:rsidR="002B6FA3" w:rsidRDefault="002B6FA3" w:rsidP="002B6FA3">
      <w:pPr>
        <w:numPr>
          <w:ilvl w:val="0"/>
          <w:numId w:val="10"/>
        </w:numPr>
        <w:shd w:val="clear" w:color="auto" w:fill="FFFFFF"/>
        <w:spacing w:after="0" w:line="240" w:lineRule="auto"/>
        <w:jc w:val="both"/>
        <w:rPr>
          <w:rFonts w:ascii="Segoe UI" w:hAnsi="Segoe UI" w:cs="Segoe UI"/>
          <w:color w:val="222222"/>
          <w:sz w:val="26"/>
          <w:szCs w:val="26"/>
        </w:rPr>
      </w:pPr>
      <w:r>
        <w:rPr>
          <w:rFonts w:ascii="Segoe UI" w:hAnsi="Segoe UI" w:cs="Segoe UI"/>
          <w:color w:val="222222"/>
          <w:sz w:val="26"/>
          <w:szCs w:val="26"/>
        </w:rPr>
        <w:t>Project Managers</w:t>
      </w:r>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bookmarkStart w:id="0" w:name="_GoBack"/>
      <w:bookmarkEnd w:id="0"/>
    </w:p>
    <w:p w:rsidR="002B6FA3" w:rsidRDefault="002B6FA3" w:rsidP="002B6FA3">
      <w:pPr>
        <w:pStyle w:val="NormalWeb"/>
        <w:shd w:val="clear" w:color="auto" w:fill="FFFFFF"/>
        <w:spacing w:before="0" w:beforeAutospacing="0" w:after="360" w:afterAutospacing="0"/>
        <w:jc w:val="both"/>
        <w:rPr>
          <w:rFonts w:ascii="Segoe UI" w:hAnsi="Segoe UI" w:cs="Segoe UI"/>
          <w:color w:val="222222"/>
          <w:sz w:val="26"/>
          <w:szCs w:val="26"/>
        </w:rPr>
      </w:pPr>
      <w:r>
        <w:rPr>
          <w:rFonts w:ascii="Segoe UI" w:hAnsi="Segoe UI" w:cs="Segoe UI"/>
          <w:color w:val="222222"/>
          <w:sz w:val="26"/>
          <w:szCs w:val="26"/>
        </w:rPr>
        <w:t xml:space="preserve">This diverse range of opportunities allows individuals with various educational backgrounds, skill sets, and career aspirations to find a role that aligns with their </w:t>
      </w:r>
      <w:r>
        <w:rPr>
          <w:rFonts w:ascii="Segoe UI" w:hAnsi="Segoe UI" w:cs="Segoe UI"/>
          <w:color w:val="222222"/>
          <w:sz w:val="26"/>
          <w:szCs w:val="26"/>
        </w:rPr>
        <w:lastRenderedPageBreak/>
        <w:t>interests and expertise. Whether you are a seasoned academic, a driven professional, or an ambitious recent graduate, UNILORIN offers the chance to contribute to the institution’s mission and advance your career.</w:t>
      </w:r>
    </w:p>
    <w:p w:rsidR="002B6FA3" w:rsidRPr="002B6FA3" w:rsidRDefault="002B6FA3" w:rsidP="002B6FA3">
      <w:pPr>
        <w:jc w:val="both"/>
      </w:pPr>
    </w:p>
    <w:sectPr w:rsidR="002B6FA3" w:rsidRPr="002B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4B42"/>
    <w:multiLevelType w:val="multilevel"/>
    <w:tmpl w:val="E29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1F1A5C"/>
    <w:multiLevelType w:val="multilevel"/>
    <w:tmpl w:val="FB5E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FE2134"/>
    <w:multiLevelType w:val="multilevel"/>
    <w:tmpl w:val="0400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237BB6"/>
    <w:multiLevelType w:val="multilevel"/>
    <w:tmpl w:val="93C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373EA8"/>
    <w:multiLevelType w:val="multilevel"/>
    <w:tmpl w:val="DF66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310C5F"/>
    <w:multiLevelType w:val="multilevel"/>
    <w:tmpl w:val="86B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B16538"/>
    <w:multiLevelType w:val="multilevel"/>
    <w:tmpl w:val="AC1C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237A5E"/>
    <w:multiLevelType w:val="multilevel"/>
    <w:tmpl w:val="7FA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953C30"/>
    <w:multiLevelType w:val="multilevel"/>
    <w:tmpl w:val="8698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125577"/>
    <w:multiLevelType w:val="multilevel"/>
    <w:tmpl w:val="2244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4"/>
  </w:num>
  <w:num w:numId="4">
    <w:abstractNumId w:val="5"/>
  </w:num>
  <w:num w:numId="5">
    <w:abstractNumId w:val="3"/>
  </w:num>
  <w:num w:numId="6">
    <w:abstractNumId w:val="0"/>
  </w:num>
  <w:num w:numId="7">
    <w:abstractNumId w:val="8"/>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A3"/>
    <w:rsid w:val="002B6FA3"/>
    <w:rsid w:val="00C3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2F1AD-A663-40E5-BF7B-1F4B1E6D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F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6F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FA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B6FA3"/>
    <w:rPr>
      <w:color w:val="0563C1" w:themeColor="hyperlink"/>
      <w:u w:val="single"/>
    </w:rPr>
  </w:style>
  <w:style w:type="character" w:customStyle="1" w:styleId="Heading1Char">
    <w:name w:val="Heading 1 Char"/>
    <w:basedOn w:val="DefaultParagraphFont"/>
    <w:link w:val="Heading1"/>
    <w:uiPriority w:val="9"/>
    <w:rsid w:val="002B6FA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B6F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F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897336">
      <w:bodyDiv w:val="1"/>
      <w:marLeft w:val="0"/>
      <w:marRight w:val="0"/>
      <w:marTop w:val="0"/>
      <w:marBottom w:val="0"/>
      <w:divBdr>
        <w:top w:val="none" w:sz="0" w:space="0" w:color="auto"/>
        <w:left w:val="none" w:sz="0" w:space="0" w:color="auto"/>
        <w:bottom w:val="none" w:sz="0" w:space="0" w:color="auto"/>
        <w:right w:val="none" w:sz="0" w:space="0" w:color="auto"/>
      </w:divBdr>
    </w:div>
    <w:div w:id="1722704017">
      <w:bodyDiv w:val="1"/>
      <w:marLeft w:val="0"/>
      <w:marRight w:val="0"/>
      <w:marTop w:val="0"/>
      <w:marBottom w:val="0"/>
      <w:divBdr>
        <w:top w:val="none" w:sz="0" w:space="0" w:color="auto"/>
        <w:left w:val="none" w:sz="0" w:space="0" w:color="auto"/>
        <w:bottom w:val="none" w:sz="0" w:space="0" w:color="auto"/>
        <w:right w:val="none" w:sz="0" w:space="0" w:color="auto"/>
      </w:divBdr>
      <w:divsChild>
        <w:div w:id="922840211">
          <w:marLeft w:val="0"/>
          <w:marRight w:val="0"/>
          <w:marTop w:val="0"/>
          <w:marBottom w:val="5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2024-09-19T18:46:00Z</dcterms:created>
  <dcterms:modified xsi:type="dcterms:W3CDTF">2024-09-19T18:53:00Z</dcterms:modified>
</cp:coreProperties>
</file>