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677A58" w:rsidP="00993CB8"/>
    <w:tbl>
      <w:tblPr>
        <w:tblStyle w:val="TableGrid"/>
        <w:tblW w:w="10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61"/>
      </w:tblGrid>
      <w:tr w:rsidR="006F585C" w14:paraId="23C1A37A" w14:textId="77777777" w:rsidTr="00D40287">
        <w:trPr>
          <w:trHeight w:hRule="exact" w:val="1278"/>
        </w:trPr>
        <w:tc>
          <w:tcPr>
            <w:tcW w:w="10861" w:type="dxa"/>
            <w:tcMar>
              <w:left w:w="57" w:type="dxa"/>
              <w:right w:w="57" w:type="dxa"/>
            </w:tcMar>
            <w:vAlign w:val="center"/>
          </w:tcPr>
          <w:p w14:paraId="23C1A379" w14:textId="7ED3C285" w:rsidR="006F585C" w:rsidRPr="00DB49FD" w:rsidRDefault="00EC7550" w:rsidP="006F585C">
            <w:pPr>
              <w:jc w:val="center"/>
              <w:rPr>
                <w:b/>
                <w:bCs/>
                <w:sz w:val="36"/>
                <w:szCs w:val="36"/>
              </w:rPr>
            </w:pPr>
            <w:r w:rsidRPr="00DB49FD">
              <w:rPr>
                <w:b/>
                <w:bCs/>
                <w:sz w:val="36"/>
                <w:szCs w:val="36"/>
              </w:rPr>
              <w:t>&lt;&lt;Titel&gt;&gt;</w:t>
            </w:r>
          </w:p>
        </w:tc>
      </w:tr>
      <w:tr w:rsidR="006F585C" w14:paraId="23C1A37C" w14:textId="77777777" w:rsidTr="00D40287">
        <w:trPr>
          <w:trHeight w:hRule="exact" w:val="958"/>
        </w:trPr>
        <w:tc>
          <w:tcPr>
            <w:tcW w:w="10861" w:type="dxa"/>
            <w:tcMar>
              <w:left w:w="57" w:type="dxa"/>
              <w:right w:w="57" w:type="dxa"/>
            </w:tcMar>
            <w:vAlign w:val="center"/>
          </w:tcPr>
          <w:p w14:paraId="23C1A37B" w14:textId="69D99097" w:rsidR="006F585C" w:rsidRPr="00DB49FD" w:rsidRDefault="00EC7550" w:rsidP="006F585C">
            <w:pPr>
              <w:jc w:val="center"/>
              <w:rPr>
                <w:sz w:val="28"/>
                <w:szCs w:val="28"/>
              </w:rPr>
            </w:pPr>
            <w:r w:rsidRPr="00DB49FD">
              <w:rPr>
                <w:sz w:val="28"/>
                <w:szCs w:val="28"/>
              </w:rPr>
              <w:t>&lt;&lt;Ondertitel&gt;&gt;</w:t>
            </w:r>
            <w:r w:rsidR="00D40287">
              <w:rPr>
                <w:sz w:val="28"/>
                <w:szCs w:val="28"/>
              </w:rPr>
              <w:br/>
            </w:r>
            <w:r w:rsidR="00D40287">
              <w:rPr>
                <w:sz w:val="28"/>
                <w:szCs w:val="28"/>
              </w:rPr>
              <w:br/>
            </w:r>
            <w:r w:rsidR="00D40287" w:rsidRPr="00D40287">
              <w:rPr>
                <w:rFonts w:ascii="Cordia New" w:hAnsi="Cordia New" w:cs="Cordia New"/>
                <w:b/>
                <w:bCs/>
                <w:color w:val="4472C4" w:themeColor="accent1"/>
                <w:sz w:val="24"/>
                <w:szCs w:val="24"/>
              </w:rPr>
              <w:t>Tussen (haakjes) geplaatste tekst wordt door verschillende partijen gezongen</w:t>
            </w:r>
          </w:p>
        </w:tc>
      </w:tr>
    </w:tbl>
    <w:p w14:paraId="2BEF0119" w14:textId="77777777" w:rsidR="00AC5E68" w:rsidRDefault="00AC5E68" w:rsidP="008C128F">
      <w:pPr>
        <w:spacing w:after="0" w:line="240" w:lineRule="auto"/>
        <w:sectPr w:rsidR="00AC5E68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</w:p>
    <w:p w14:paraId="23C1A37F" w14:textId="1C2227E9" w:rsidR="006F585C" w:rsidRPr="008C128F" w:rsidRDefault="00AC5E68" w:rsidP="008C128F">
      <w:pPr>
        <w:spacing w:after="0" w:line="240" w:lineRule="auto"/>
        <w:ind w:left="406" w:right="543"/>
        <w:rPr>
          <w:sz w:val="24"/>
          <w:szCs w:val="24"/>
        </w:rPr>
      </w:pPr>
      <w:r w:rsidRPr="008C128F">
        <w:rPr>
          <w:rFonts w:ascii="Cordia New" w:hAnsi="Cordia New" w:cs="Cordia New" w:hint="cs"/>
          <w:sz w:val="24"/>
          <w:szCs w:val="24"/>
        </w:rPr>
        <w:t>&lt;&lt;</w:t>
      </w:r>
      <w:proofErr w:type="spellStart"/>
      <w:r w:rsidRPr="008C128F">
        <w:rPr>
          <w:rFonts w:ascii="Cordia New" w:hAnsi="Cordia New" w:cs="Cordia New" w:hint="cs"/>
          <w:sz w:val="24"/>
          <w:szCs w:val="24"/>
        </w:rPr>
        <w:t>Lyrics</w:t>
      </w:r>
      <w:proofErr w:type="spellEnd"/>
      <w:r w:rsidRPr="008C128F">
        <w:rPr>
          <w:rFonts w:ascii="Cordia New" w:hAnsi="Cordia New" w:cs="Cordia New" w:hint="cs"/>
          <w:sz w:val="24"/>
          <w:szCs w:val="24"/>
        </w:rPr>
        <w:t>&gt;&gt;</w:t>
      </w:r>
    </w:p>
    <w:p w14:paraId="0B09E8F7" w14:textId="77777777" w:rsidR="00AC5E68" w:rsidRPr="008C128F" w:rsidRDefault="00AC5E68" w:rsidP="00677A58">
      <w:pPr>
        <w:spacing w:after="0" w:line="240" w:lineRule="auto"/>
        <w:ind w:right="543"/>
        <w:rPr>
          <w:sz w:val="24"/>
          <w:szCs w:val="24"/>
        </w:rPr>
        <w:sectPr w:rsidR="00AC5E68" w:rsidRPr="008C128F" w:rsidSect="00AC5E68">
          <w:type w:val="continuous"/>
          <w:pgSz w:w="11906" w:h="16838"/>
          <w:pgMar w:top="2804" w:right="720" w:bottom="2336" w:left="720" w:header="708" w:footer="284" w:gutter="0"/>
          <w:cols w:num="2" w:space="708"/>
          <w:docGrid w:linePitch="360"/>
        </w:sectPr>
      </w:pPr>
    </w:p>
    <w:p w14:paraId="31934FF7" w14:textId="77777777" w:rsidR="00AC5E68" w:rsidRPr="008C128F" w:rsidRDefault="00AC5E68" w:rsidP="00677A58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1B5E" w14:textId="77777777" w:rsidR="00455930" w:rsidRDefault="00455930">
      <w:pPr>
        <w:spacing w:after="0" w:line="240" w:lineRule="auto"/>
      </w:pPr>
      <w:r>
        <w:separator/>
      </w:r>
    </w:p>
  </w:endnote>
  <w:endnote w:type="continuationSeparator" w:id="0">
    <w:p w14:paraId="2FA490CA" w14:textId="77777777" w:rsidR="00455930" w:rsidRDefault="0045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677A58">
          <w:pPr>
            <w:pStyle w:val="Footer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Footer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Footer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677A58">
          <w:pPr>
            <w:pStyle w:val="Footer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Footer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Footer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Footer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Footer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677A58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Footer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Footer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Footer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Footer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677A58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Footer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Footer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Footer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Footer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677A58">
          <w:pPr>
            <w:pStyle w:val="Footer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Footer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Footer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677A58">
          <w:pPr>
            <w:pStyle w:val="Footer"/>
          </w:pPr>
        </w:p>
      </w:tc>
    </w:tr>
  </w:tbl>
  <w:p w14:paraId="23C1A3AA" w14:textId="77777777" w:rsidR="007B779C" w:rsidRDefault="00677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1D2F" w14:textId="77777777" w:rsidR="00455930" w:rsidRDefault="00455930">
      <w:pPr>
        <w:spacing w:after="0" w:line="240" w:lineRule="auto"/>
      </w:pPr>
      <w:r>
        <w:separator/>
      </w:r>
    </w:p>
  </w:footnote>
  <w:footnote w:type="continuationSeparator" w:id="0">
    <w:p w14:paraId="67187690" w14:textId="77777777" w:rsidR="00455930" w:rsidRDefault="0045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Header"/>
    </w:pPr>
    <w:r w:rsidRPr="006E3DE5">
      <w:rPr>
        <w:noProof/>
      </w:rPr>
      <w:drawing>
        <wp:anchor distT="0" distB="0" distL="114300" distR="114300" simplePos="0" relativeHeight="251663360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22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2E3368"/>
    <w:rsid w:val="003B2FFE"/>
    <w:rsid w:val="00455930"/>
    <w:rsid w:val="00612F87"/>
    <w:rsid w:val="00647EEB"/>
    <w:rsid w:val="00677A58"/>
    <w:rsid w:val="006F7C3C"/>
    <w:rsid w:val="00756AD6"/>
    <w:rsid w:val="00843F4C"/>
    <w:rsid w:val="008B6C57"/>
    <w:rsid w:val="008C128F"/>
    <w:rsid w:val="008F10E9"/>
    <w:rsid w:val="00906A5E"/>
    <w:rsid w:val="0091713E"/>
    <w:rsid w:val="00952295"/>
    <w:rsid w:val="00AC5E68"/>
    <w:rsid w:val="00AD1CB1"/>
    <w:rsid w:val="00C67ABC"/>
    <w:rsid w:val="00CF6ACA"/>
    <w:rsid w:val="00D40287"/>
    <w:rsid w:val="00DB49FD"/>
    <w:rsid w:val="00E72A9A"/>
    <w:rsid w:val="00EC7550"/>
    <w:rsid w:val="00EE6652"/>
    <w:rsid w:val="00F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68"/>
  </w:style>
  <w:style w:type="paragraph" w:styleId="Footer">
    <w:name w:val="footer"/>
    <w:basedOn w:val="Normal"/>
    <w:link w:val="Foot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22</cp:revision>
  <dcterms:created xsi:type="dcterms:W3CDTF">2021-03-31T10:05:00Z</dcterms:created>
  <dcterms:modified xsi:type="dcterms:W3CDTF">2023-03-17T13:49:00Z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