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sz w:val="96"/>
          <w:szCs w:val="96"/>
        </w:rPr>
        <w:t xml:space="preserve">THE GREAT RESET</w:t>
      </w:r>
    </w:p>
    <w:p>
      <w:pPr>
        <w:spacing w:after="400"/>
      </w:pPr>
    </w:p>
    <w:p>
      <w:pPr>
        <w:spacing w:after="120"/>
        <w:jc w:val="center"/>
      </w:pPr>
      <w:r>
        <w:rPr>
          <w:i/>
          <w:iCs/>
          <w:sz w:val="32"/>
          <w:szCs w:val="32"/>
        </w:rPr>
        <w:t xml:space="preserve">A Coordinated Global Economic Restructuring</w:t>
      </w:r>
    </w:p>
    <w:p>
      <w:pPr>
        <w:spacing w:after="600"/>
      </w:pPr>
    </w:p>
    <w:p>
      <w:pPr>
        <w:spacing w:after="120"/>
        <w:jc w:val="center"/>
      </w:pPr>
      <w:r>
        <w:rPr>
          <w:b/>
          <w:bCs/>
          <w:sz w:val="36"/>
          <w:szCs w:val="36"/>
        </w:rPr>
        <w:t xml:space="preserve">January 1, 2030</w:t>
      </w:r>
    </w:p>
    <w:p>
      <w:pPr>
        <w:spacing w:after="800"/>
      </w:pPr>
    </w:p>
    <w:p>
      <w:pPr>
        <w:spacing w:after="120"/>
        <w:jc w:val="center"/>
      </w:pPr>
      <w:r>
        <w:rPr>
          <w:sz w:val="28"/>
          <w:szCs w:val="28"/>
        </w:rPr>
        <w:t xml:space="preserve">Herb Stephens</w:t>
      </w:r>
    </w:p>
    <w:p>
      <w:pPr>
        <w:spacing w:after="120"/>
        <w:jc w:val="center"/>
      </w:pPr>
      <w:r>
        <w:rPr>
          <w:i/>
          <w:iCs/>
          <w:sz w:val="24"/>
          <w:szCs w:val="24"/>
        </w:rPr>
        <w:t xml:space="preserve">with Santi Siri</w:t>
      </w:r>
    </w:p>
    <w:p>
      <w:pPr>
        <w:spacing w:after="600"/>
      </w:pPr>
    </w:p>
    <w:p>
      <w:pPr>
        <w:spacing w:after="120"/>
        <w:jc w:val="center"/>
      </w:pPr>
      <w:r>
        <w:rPr>
          <w:sz w:val="22"/>
          <w:szCs w:val="22"/>
        </w:rPr>
        <w:t xml:space="preserve">TIME Protocol Foundation</w:t>
      </w:r>
    </w:p>
    <w:p>
      <w:pPr>
        <w:spacing w:after="120"/>
        <w:jc w:val="center"/>
      </w:pPr>
      <w:r>
        <w:rPr>
          <w:i/>
          <w:iCs/>
          <w:sz w:val="20"/>
          <w:szCs w:val="20"/>
        </w:rPr>
        <w:t xml:space="preserve">First Edition — December 2025</w:t>
      </w:r>
    </w:p>
    <w:p>
      <w:r>
        <w:br w:type="page"/>
      </w:r>
    </w:p>
    <w:p>
      <w:pPr>
        <w:pStyle w:val="Heading1"/>
      </w:pPr>
      <w:r>
        <w:rPr>
          <w:b/>
          <w:bCs/>
          <w:sz w:val="40"/>
          <w:szCs w:val="4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sz w:val="40"/>
          <w:szCs w:val="40"/>
        </w:rPr>
        <w:t xml:space="preserve">Preface: Three Cities</w:t>
      </w:r>
    </w:p>
    <w:p>
      <w:pPr>
        <w:spacing w:after="200" w:line="320"/>
      </w:pPr>
      <w:r>
        <w:rPr>
          <w:sz w:val="24"/>
          <w:szCs w:val="24"/>
        </w:rPr>
        <w:t xml:space="preserve">I spent my high school years in Flint, Michigan, watching a great American city collapse. I now live in Lisbon, Portugal, in a nation that once commanded global empires and now watches its young people emigrate in search of opportunity. And through my co-founder Santi Siri, I have come to know Buenos Aires—a city that has experienced more economic collapses, currency crises, and system failures than most countries experience in centuries.</w:t>
      </w:r>
    </w:p>
    <w:p>
      <w:pPr>
        <w:spacing w:after="200" w:line="320"/>
      </w:pPr>
      <w:r>
        <w:rPr>
          <w:sz w:val="24"/>
          <w:szCs w:val="24"/>
        </w:rPr>
        <w:t xml:space="preserve">Three cities. Three patterns of decline. One lesson.</w:t>
      </w:r>
    </w:p>
    <w:p>
      <w:pPr>
        <w:spacing w:after="200" w:line="320"/>
      </w:pPr>
      <w:r>
        <w:rPr>
          <w:sz w:val="24"/>
          <w:szCs w:val="24"/>
        </w:rPr>
        <w:t xml:space="preserve">Buenos Aires, through Santi's eyes and Argentina's endless cycles, taught me that systems can fail suddenly—that the rules everyone believed in can evaporate overnight, that money in the bank can become worthless, that governments can simply take what they want. Argentina has been reset involuntarily, repeatedly, chaotically.</w:t>
      </w:r>
    </w:p>
    <w:p>
      <w:pPr>
        <w:spacing w:after="200" w:line="320"/>
      </w:pPr>
      <w:r>
        <w:rPr>
          <w:sz w:val="24"/>
          <w:szCs w:val="24"/>
        </w:rPr>
        <w:t xml:space="preserve">Flint taught me that decline can be slow, invisible until it's irreversible. That a city can be abandoned by the economy that created it, left to poison its own children while the rest of the country looks away. Flint was reset by neglect.</w:t>
      </w:r>
    </w:p>
    <w:p>
      <w:pPr>
        <w:spacing w:after="200" w:line="320"/>
      </w:pPr>
      <w:r>
        <w:rPr>
          <w:sz w:val="24"/>
          <w:szCs w:val="24"/>
        </w:rPr>
        <w:t xml:space="preserve">Lisbon taught me that empires end, that former great powers become peripheral, that the children of colonizers can become economic refugees seeking work in their grandparents' former colonies. Portugal is being reset by history.</w:t>
      </w:r>
    </w:p>
    <w:p>
      <w:pPr>
        <w:spacing w:after="200" w:line="320"/>
      </w:pPr>
      <w:r>
        <w:rPr>
          <w:sz w:val="24"/>
          <w:szCs w:val="24"/>
        </w:rPr>
        <w:t xml:space="preserve">These cities—and thousands like them worldwide—share a common truth: the current system is not designed to include everyone. It concentrates wealth, extracts from the periphery, and abandons what it no longer needs. It has done this for five hundred years, since the first colonial ships set sail.</w:t>
      </w:r>
    </w:p>
    <w:p>
      <w:pPr>
        <w:spacing w:after="200" w:line="320"/>
      </w:pPr>
      <w:r>
        <w:rPr>
          <w:b/>
          <w:bCs/>
          <w:sz w:val="24"/>
          <w:szCs w:val="24"/>
        </w:rPr>
        <w:t xml:space="preserve">This book proposes a different kind of reset. </w:t>
      </w:r>
      <w:r>
        <w:rPr>
          <w:sz w:val="24"/>
          <w:szCs w:val="24"/>
        </w:rPr>
        <w:t xml:space="preserve">Not the chaotic collapse that Argentina experiences every decade. Not the slow abandonment that killed Flint. Not the imperial decline that haunts Lisbon. A deliberate, coordinated, voluntary restructuring of the global economy—designed by those it left behind, implemented through technology that didn't exist a decade ago, and scheduled for January 1, 2030.</w:t>
      </w:r>
    </w:p>
    <w:p>
      <w:pPr>
        <w:spacing w:after="200" w:line="320"/>
      </w:pPr>
      <w:r>
        <w:rPr>
          <w:sz w:val="24"/>
          <w:szCs w:val="24"/>
        </w:rPr>
        <w:t xml:space="preserve">The game is over. It's time to reset.</w:t>
      </w:r>
    </w:p>
    <w:p>
      <w:r>
        <w:br w:type="page"/>
      </w:r>
    </w:p>
    <w:p>
      <w:pPr>
        <w:pStyle w:val="Heading1"/>
      </w:pPr>
      <w:r>
        <w:rPr>
          <w:b/>
          <w:bCs/>
          <w:sz w:val="40"/>
          <w:szCs w:val="40"/>
        </w:rPr>
        <w:t xml:space="preserve">Part I: The Game Is Over</w:t>
      </w:r>
    </w:p>
    <w:p>
      <w:pPr>
        <w:pStyle w:val="Heading2"/>
      </w:pPr>
      <w:r>
        <w:rPr>
          <w:b/>
          <w:bCs/>
          <w:sz w:val="32"/>
          <w:szCs w:val="32"/>
        </w:rPr>
        <w:t xml:space="preserve">The Monopoly Metaphor</w:t>
      </w:r>
    </w:p>
    <w:p>
      <w:pPr>
        <w:spacing w:after="200" w:line="320"/>
      </w:pPr>
      <w:r>
        <w:rPr>
          <w:sz w:val="24"/>
          <w:szCs w:val="24"/>
        </w:rPr>
        <w:t xml:space="preserve">Imagine a game of Monopoly that has been running for five hundred years. The original players—and their descendants—own everything. Every property has a hotel. Every railroad, every utility, every corner of the board generates rent for those who arrived first.</w:t>
      </w:r>
    </w:p>
    <w:p>
      <w:pPr>
        <w:spacing w:after="200" w:line="320"/>
      </w:pPr>
      <w:r>
        <w:rPr>
          <w:sz w:val="24"/>
          <w:szCs w:val="24"/>
        </w:rPr>
        <w:t xml:space="preserve">New players still join. They still receive $200 when they pass Go. But this is meaningless when every space they land on costs thousands in rent. The money flows one direction: from new players to old players, from the unlucky to the lucky, from those who arrived late to those who arrived early.</w:t>
      </w:r>
    </w:p>
    <w:p>
      <w:pPr>
        <w:spacing w:after="200" w:line="320"/>
      </w:pPr>
      <w:r>
        <w:rPr>
          <w:sz w:val="24"/>
          <w:szCs w:val="24"/>
        </w:rPr>
        <w:t xml:space="preserve">The rules say everyone has an equal chance. The rules lie.</w:t>
      </w:r>
    </w:p>
    <w:p>
      <w:pPr>
        <w:spacing w:after="200" w:line="320"/>
      </w:pPr>
      <w:r>
        <w:rPr>
          <w:sz w:val="24"/>
          <w:szCs w:val="24"/>
        </w:rPr>
        <w:t xml:space="preserve">This is not a metaphor. This is the global economy. The board was claimed centuries ago through colonization, enclosure, and conquest. The rules were written by winners to ensure more winning. And now we pretend that the game is fair, that anyone can succeed if they just try hard enough, that the wealth of billionaires reflects their superior contribution to humanity.</w:t>
      </w:r>
    </w:p>
    <w:p>
      <w:pPr>
        <w:pStyle w:val="Heading2"/>
      </w:pPr>
      <w:r>
        <w:rPr>
          <w:b/>
          <w:bCs/>
          <w:sz w:val="32"/>
          <w:szCs w:val="32"/>
        </w:rPr>
        <w:t xml:space="preserve">The Numbers</w:t>
      </w:r>
    </w:p>
    <w:p>
      <w:pPr>
        <w:spacing w:after="200" w:line="320"/>
      </w:pPr>
      <w:r>
        <w:rPr>
          <w:sz w:val="24"/>
          <w:szCs w:val="24"/>
        </w:rPr>
        <w:t xml:space="preserve">The eight richest people in the world own as much wealth as the poorest half of humanity—nearly four billion people. The richest 1% own more than the remaining 99% combined.</w:t>
      </w:r>
    </w:p>
    <w:p>
      <w:pPr>
        <w:spacing w:after="200" w:line="320"/>
      </w:pPr>
      <w:r>
        <w:rPr>
          <w:sz w:val="24"/>
          <w:szCs w:val="24"/>
        </w:rPr>
        <w:t xml:space="preserve">This is not because billionaires work harder. No one can work a billion times harder than someone else. It is because the rules of the game convert existing wealth into more wealth, while poverty perpetuates itself across generations.</w:t>
      </w:r>
    </w:p>
    <w:p>
      <w:pPr>
        <w:pStyle w:val="ListParagraph"/>
        <w:numPr>
          <w:ilvl w:val="0"/>
          <w:numId w:val="2"/>
        </w:numPr>
        <w:spacing w:after="120"/>
      </w:pPr>
      <w:r>
        <w:rPr>
          <w:sz w:val="24"/>
          <w:szCs w:val="24"/>
        </w:rPr>
        <w:t xml:space="preserve">In the United States, the median Black family has one-eighth the wealth of the median white family—a ratio barely changed since the end of slavery.</w:t>
      </w:r>
    </w:p>
    <w:p>
      <w:pPr>
        <w:pStyle w:val="ListParagraph"/>
        <w:numPr>
          <w:ilvl w:val="0"/>
          <w:numId w:val="2"/>
        </w:numPr>
        <w:spacing w:after="120"/>
      </w:pPr>
      <w:r>
        <w:rPr>
          <w:sz w:val="24"/>
          <w:szCs w:val="24"/>
        </w:rPr>
        <w:t xml:space="preserve">Globally, 71% of adults own less than $10,000 in wealth, while the top 1% own 46% of all global wealth.</w:t>
      </w:r>
    </w:p>
    <w:p>
      <w:pPr>
        <w:pStyle w:val="ListParagraph"/>
        <w:numPr>
          <w:ilvl w:val="0"/>
          <w:numId w:val="2"/>
        </w:numPr>
        <w:spacing w:after="120"/>
      </w:pPr>
      <w:r>
        <w:rPr>
          <w:sz w:val="24"/>
          <w:szCs w:val="24"/>
        </w:rPr>
        <w:t xml:space="preserve">The average CEO now earns 351 times what the average worker earns—up from 21 times in 1965.</w:t>
      </w:r>
    </w:p>
    <w:p>
      <w:pPr>
        <w:spacing w:after="200" w:line="320"/>
      </w:pPr>
      <w:r>
        <w:rPr>
          <w:sz w:val="24"/>
          <w:szCs w:val="24"/>
        </w:rPr>
        <w:t xml:space="preserve">These numbers are not accidents. They are the predictable results of a system designed to concentrate wealth. The game is working exactly as intended. It's just not working for most of us.</w:t>
      </w:r>
    </w:p>
    <w:p>
      <w:pPr>
        <w:pStyle w:val="Heading2"/>
      </w:pPr>
      <w:r>
        <w:rPr>
          <w:b/>
          <w:bCs/>
          <w:sz w:val="32"/>
          <w:szCs w:val="32"/>
        </w:rPr>
        <w:t xml:space="preserve">Why Resets Happen</w:t>
      </w:r>
    </w:p>
    <w:p>
      <w:pPr>
        <w:spacing w:after="200" w:line="320"/>
      </w:pPr>
      <w:r>
        <w:rPr>
          <w:sz w:val="24"/>
          <w:szCs w:val="24"/>
        </w:rPr>
        <w:t xml:space="preserve">Every human civilization has faced this moment. Wealth concentrates. The system becomes unplayable for most participants. And then, one way or another, the board clears.</w:t>
      </w:r>
    </w:p>
    <w:p>
      <w:pPr>
        <w:spacing w:after="200" w:line="320"/>
      </w:pPr>
      <w:r>
        <w:rPr>
          <w:sz w:val="24"/>
          <w:szCs w:val="24"/>
        </w:rPr>
        <w:t xml:space="preserve">Sometimes the reset is violent: revolutions, wars, collapses that destroy accumulated wealth and power. France 1789. Russia 1917. China 1949. The violence is horrific, but it achieves what no peaceful reform could—a redistribution of resources and a new beginning.</w:t>
      </w:r>
    </w:p>
    <w:p>
      <w:pPr>
        <w:spacing w:after="200" w:line="320"/>
      </w:pPr>
      <w:r>
        <w:rPr>
          <w:sz w:val="24"/>
          <w:szCs w:val="24"/>
        </w:rPr>
        <w:t xml:space="preserve">Sometimes the reset is deliberate: the Biblical Jubilee, where every fifty years debts were cancelled and land returned to original families. The Islamic prohibition on interest, which prevents the endless compounding that concentrates wealth. The Potlatch ceremonies of Pacific Northwest peoples, where status came from giving away wealth, not accumulating it.</w:t>
      </w:r>
    </w:p>
    <w:p>
      <w:pPr>
        <w:spacing w:after="200" w:line="320"/>
      </w:pPr>
      <w:r>
        <w:rPr>
          <w:sz w:val="24"/>
          <w:szCs w:val="24"/>
        </w:rPr>
        <w:t xml:space="preserve">Sometimes the reset is chaotic: Argentina's serial defaults, where the rules simply stop working and everyone scrambles to preserve what they can. The collapse of the Soviet Union. The recurring financial crises that periodically destroy wealth and require rebuilding.</w:t>
      </w:r>
    </w:p>
    <w:p>
      <w:pPr>
        <w:spacing w:after="200" w:line="320"/>
      </w:pPr>
      <w:r>
        <w:rPr>
          <w:b/>
          <w:bCs/>
          <w:sz w:val="24"/>
          <w:szCs w:val="24"/>
        </w:rPr>
        <w:t xml:space="preserve">We face the same choice today. </w:t>
      </w:r>
      <w:r>
        <w:rPr>
          <w:sz w:val="24"/>
          <w:szCs w:val="24"/>
        </w:rPr>
        <w:t xml:space="preserve">We can wait for violent reset—the revolutions and wars that history suggests follow extreme inequality. We can stumble into chaotic reset—the cascading failures that come when systems are pushed past their limits. Or we can choose deliberate reset—a coordinated restructuring that preserves what works while fixing what doesn't.</w:t>
      </w:r>
    </w:p>
    <w:p>
      <w:pPr>
        <w:spacing w:after="200" w:line="320"/>
      </w:pPr>
      <w:r>
        <w:rPr>
          <w:sz w:val="24"/>
          <w:szCs w:val="24"/>
        </w:rPr>
        <w:t xml:space="preserve">This book argues for the third option. Not because violence and chaos are morally wrong (though they are), but because for the first time in history, we have the technology to coordinate a global reset without destroying everything in the process.</w:t>
      </w:r>
    </w:p>
    <w:p>
      <w:r>
        <w:br w:type="page"/>
      </w:r>
    </w:p>
    <w:p>
      <w:pPr>
        <w:pStyle w:val="Heading1"/>
      </w:pPr>
      <w:r>
        <w:rPr>
          <w:b/>
          <w:bCs/>
          <w:sz w:val="40"/>
          <w:szCs w:val="40"/>
        </w:rPr>
        <w:t xml:space="preserve">Part II: The Earth Belongs to Everyone</w:t>
      </w:r>
    </w:p>
    <w:p>
      <w:pPr>
        <w:pStyle w:val="Heading2"/>
      </w:pPr>
      <w:r>
        <w:rPr>
          <w:b/>
          <w:bCs/>
          <w:sz w:val="32"/>
          <w:szCs w:val="32"/>
        </w:rPr>
        <w:t xml:space="preserve">The Original Theft</w:t>
      </w:r>
    </w:p>
    <w:p>
      <w:pPr>
        <w:spacing w:after="200" w:line="320"/>
      </w:pPr>
      <w:r>
        <w:rPr>
          <w:sz w:val="24"/>
          <w:szCs w:val="24"/>
        </w:rPr>
        <w:t xml:space="preserve">No human created the earth. The land, the water, the air, the minerals beneath the ground—these existed before any of us and will exist after all of us are gone. They are the common inheritance of humanity.</w:t>
      </w:r>
    </w:p>
    <w:p>
      <w:pPr>
        <w:spacing w:after="200" w:line="320"/>
      </w:pPr>
      <w:r>
        <w:rPr>
          <w:sz w:val="24"/>
          <w:szCs w:val="24"/>
        </w:rPr>
        <w:t xml:space="preserve">Yet somehow, a small fraction of humanity claims ownership of most of the earth's surface. They did not create it. Many did not buy it fairly. It was taken—through conquest, through colonization, through legal fictions that transformed common land into private property.</w:t>
      </w:r>
    </w:p>
    <w:p>
      <w:pPr>
        <w:spacing w:after="200" w:line="320"/>
      </w:pPr>
      <w:r>
        <w:rPr>
          <w:sz w:val="24"/>
          <w:szCs w:val="24"/>
        </w:rPr>
        <w:t xml:space="preserve">The Enclosure Acts in England turned shared commons into private estates, driving peasants off land their families had farmed for generations. Colonial powers claimed entire continents as property of distant monarchs. Legal systems worldwide were designed to legitimize these thefts and make them permanent.</w:t>
      </w:r>
    </w:p>
    <w:p>
      <w:pPr>
        <w:spacing w:after="200" w:line="320"/>
      </w:pPr>
      <w:r>
        <w:rPr>
          <w:sz w:val="24"/>
          <w:szCs w:val="24"/>
        </w:rPr>
        <w:t xml:space="preserve">We are taught to accept this as natural. It is not. It is the result of specific historical choices that benefited specific people—and those choices can be unmade.</w:t>
      </w:r>
    </w:p>
    <w:p>
      <w:pPr>
        <w:pStyle w:val="Heading2"/>
      </w:pPr>
      <w:r>
        <w:rPr>
          <w:b/>
          <w:bCs/>
          <w:sz w:val="32"/>
          <w:szCs w:val="32"/>
        </w:rPr>
        <w:t xml:space="preserve">Structures vs. Earth</w:t>
      </w:r>
    </w:p>
    <w:p>
      <w:pPr>
        <w:spacing w:after="200" w:line="320"/>
      </w:pPr>
      <w:r>
        <w:rPr>
          <w:sz w:val="24"/>
          <w:szCs w:val="24"/>
        </w:rPr>
        <w:t xml:space="preserve">The Great Reset distinguishes between what humans create and what nature provides. This distinction is ancient and morally intuitive.</w:t>
      </w:r>
    </w:p>
    <w:p>
      <w:pPr>
        <w:spacing w:after="200" w:line="320"/>
      </w:pPr>
      <w:r>
        <w:rPr>
          <w:b/>
          <w:bCs/>
          <w:sz w:val="24"/>
          <w:szCs w:val="24"/>
        </w:rPr>
        <w:t xml:space="preserve">If you build a house, the house is yours. </w:t>
      </w:r>
      <w:r>
        <w:rPr>
          <w:sz w:val="24"/>
          <w:szCs w:val="24"/>
        </w:rPr>
        <w:t xml:space="preserve">Your labor, your materials, your design—you created something that did not exist before. You have a legitimate claim to it.</w:t>
      </w:r>
    </w:p>
    <w:p>
      <w:pPr>
        <w:spacing w:after="200" w:line="320"/>
      </w:pPr>
      <w:r>
        <w:rPr>
          <w:b/>
          <w:bCs/>
          <w:sz w:val="24"/>
          <w:szCs w:val="24"/>
        </w:rPr>
        <w:t xml:space="preserve">But the land beneath the house? </w:t>
      </w:r>
      <w:r>
        <w:rPr>
          <w:sz w:val="24"/>
          <w:szCs w:val="24"/>
        </w:rPr>
        <w:t xml:space="preserve">You did not create that. The earth was there before you arrived and will remain after you're gone. Your claim to exclusive use of that land requires justification—and "I got here first" or "I bought it from someone who stole it" are not sufficient.</w:t>
      </w:r>
    </w:p>
    <w:p>
      <w:pPr>
        <w:spacing w:after="200" w:line="320"/>
      </w:pPr>
      <w:r>
        <w:rPr>
          <w:sz w:val="24"/>
          <w:szCs w:val="24"/>
        </w:rPr>
        <w:t xml:space="preserve">Under the Great Reset, structures remain private property. You own what you build. But land enters a new category: Commons held in trust for all humanity. You may use it—but you pay a fee to the Commons for that use. And in return, you receive your share of all fees paid worldwide.</w:t>
      </w:r>
    </w:p>
    <w:p>
      <w:pPr>
        <w:pStyle w:val="Heading2"/>
      </w:pPr>
      <w:r>
        <w:rPr>
          <w:b/>
          <w:bCs/>
          <w:sz w:val="32"/>
          <w:szCs w:val="32"/>
        </w:rPr>
        <w:t xml:space="preserve">The Hybrid Valuation System</w:t>
      </w:r>
    </w:p>
    <w:p>
      <w:pPr>
        <w:spacing w:after="200" w:line="320"/>
      </w:pPr>
      <w:r>
        <w:rPr>
          <w:sz w:val="24"/>
          <w:szCs w:val="24"/>
        </w:rPr>
        <w:t xml:space="preserve">A Commons fee requires knowing what land is worth. Previous proposals required owners to self-declare values, with the threat that anyone could buy at the declared price. This created constant instability and enabled wealthy buyers to displace less wealthy holders.</w:t>
      </w:r>
    </w:p>
    <w:p>
      <w:pPr>
        <w:spacing w:after="200" w:line="320"/>
      </w:pPr>
      <w:r>
        <w:rPr>
          <w:b/>
          <w:bCs/>
          <w:sz w:val="24"/>
          <w:szCs w:val="24"/>
        </w:rPr>
        <w:t xml:space="preserve">The Great Reset uses a different approach: fully automated valuation with no self-assessment and no displacement pressure.</w:t>
      </w:r>
    </w:p>
    <w:p>
      <w:pPr>
        <w:pStyle w:val="Heading3"/>
      </w:pPr>
      <w:r>
        <w:rPr>
          <w:b/>
          <w:bCs/>
          <w:i/>
          <w:iCs/>
          <w:sz w:val="26"/>
          <w:szCs w:val="26"/>
        </w:rPr>
        <w:t xml:space="preserve">Satellite + Algorithmic Assessment</w:t>
      </w:r>
    </w:p>
    <w:p>
      <w:pPr>
        <w:spacing w:after="200" w:line="320"/>
      </w:pPr>
      <w:r>
        <w:rPr>
          <w:sz w:val="24"/>
          <w:szCs w:val="24"/>
        </w:rPr>
        <w:t xml:space="preserve">Global satellite networks now provide weekly imagery of every parcel on Earth. Machine learning models can analyze this imagery to determine land characteristics: urban or rural, developed or vacant, fertile or barren, coastal or inland.</w:t>
      </w:r>
    </w:p>
    <w:p>
      <w:pPr>
        <w:pStyle w:val="ListParagraph"/>
        <w:numPr>
          <w:ilvl w:val="0"/>
          <w:numId w:val="3"/>
        </w:numPr>
        <w:spacing w:after="120"/>
      </w:pPr>
      <w:r>
        <w:rPr>
          <w:sz w:val="24"/>
          <w:szCs w:val="24"/>
        </w:rPr>
        <w:t xml:space="preserve">Satellite imagery classifies land type, development intensity, and natural features</w:t>
      </w:r>
    </w:p>
    <w:p>
      <w:pPr>
        <w:pStyle w:val="ListParagraph"/>
        <w:numPr>
          <w:ilvl w:val="0"/>
          <w:numId w:val="3"/>
        </w:numPr>
        <w:spacing w:after="120"/>
      </w:pPr>
      <w:r>
        <w:rPr>
          <w:sz w:val="24"/>
          <w:szCs w:val="24"/>
        </w:rPr>
        <w:t xml:space="preserve">Infrastructure proximity algorithms calculate distance to roads, utilities, transit, schools, hospitals</w:t>
      </w:r>
    </w:p>
    <w:p>
      <w:pPr>
        <w:pStyle w:val="ListParagraph"/>
        <w:numPr>
          <w:ilvl w:val="0"/>
          <w:numId w:val="3"/>
        </w:numPr>
        <w:spacing w:after="120"/>
      </w:pPr>
      <w:r>
        <w:rPr>
          <w:sz w:val="24"/>
          <w:szCs w:val="24"/>
        </w:rPr>
        <w:t xml:space="preserve">Market data from transactions calibrates models to real-world prices</w:t>
      </w:r>
    </w:p>
    <w:p>
      <w:pPr>
        <w:pStyle w:val="ListParagraph"/>
        <w:numPr>
          <w:ilvl w:val="0"/>
          <w:numId w:val="3"/>
        </w:numPr>
        <w:spacing w:after="120"/>
      </w:pPr>
      <w:r>
        <w:rPr>
          <w:sz w:val="24"/>
          <w:szCs w:val="24"/>
        </w:rPr>
        <w:t xml:space="preserve">The system updates quarterly, transparently, with all methodology published openly</w:t>
      </w:r>
    </w:p>
    <w:p>
      <w:pPr>
        <w:pStyle w:val="Heading3"/>
      </w:pPr>
      <w:r>
        <w:rPr>
          <w:b/>
          <w:bCs/>
          <w:i/>
          <w:iCs/>
          <w:sz w:val="26"/>
          <w:szCs w:val="26"/>
        </w:rPr>
        <w:t xml:space="preserve">Zonal Overlays</w:t>
      </w:r>
    </w:p>
    <w:p>
      <w:pPr>
        <w:spacing w:after="200" w:line="320"/>
      </w:pPr>
      <w:r>
        <w:rPr>
          <w:sz w:val="24"/>
          <w:szCs w:val="24"/>
        </w:rPr>
        <w:t xml:space="preserve">Satellite data captures physical characteristics but cannot see all value determinants. A parcel 50 meters from a subway station may look identical from space to one 500 meters away, yet differ dramatically in value.</w:t>
      </w:r>
    </w:p>
    <w:p>
      <w:pPr>
        <w:spacing w:after="200" w:line="320"/>
      </w:pPr>
      <w:r>
        <w:rPr>
          <w:sz w:val="24"/>
          <w:szCs w:val="24"/>
        </w:rPr>
        <w:t xml:space="preserve">Zonal overlays address this. Each region is divided into zones based on location premiums: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Zone Type</w:t>
            </w:r>
          </w:p>
        </w:tc>
        <w:tc>
          <w:tcPr>
            <w:tcW w:type="dxa" w:w="180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Multiplier</w:t>
            </w:r>
          </w:p>
        </w:tc>
        <w:tc>
          <w:tcPr>
            <w:tcW w:type="dxa" w:w="476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Pr>
          <w:p>
            <w:pPr>
              <w:spacing w:after="200" w:line="320"/>
            </w:pPr>
            <w:r>
              <w:rPr>
                <w:sz w:val="24"/>
                <w:szCs w:val="24"/>
              </w:rPr>
              <w:t xml:space="preserve">Urban Core</w:t>
            </w:r>
          </w:p>
        </w:tc>
        <w:tc>
          <w:tcPr>
            <w:tcW w:type="dxa" w:w="1800"/>
            <w:tcBorders>
              <w:top w:val="single" w:color="CCCCCC" w:sz="1"/>
              <w:left w:val="single" w:color="CCCCCC" w:sz="1"/>
              <w:bottom w:val="single" w:color="CCCCCC" w:sz="1"/>
              <w:right w:val="single" w:color="CCCCCC" w:sz="1"/>
            </w:tcBorders>
          </w:tcPr>
          <w:p>
            <w:pPr>
              <w:jc w:val="center"/>
            </w:pPr>
            <w:r>
              <w:t xml:space="preserve">3.0x - 5.0x</w:t>
            </w:r>
          </w:p>
        </w:tc>
        <w:tc>
          <w:tcPr>
            <w:tcW w:type="dxa" w:w="4760"/>
            <w:tcBorders>
              <w:top w:val="single" w:color="CCCCCC" w:sz="1"/>
              <w:left w:val="single" w:color="CCCCCC" w:sz="1"/>
              <w:bottom w:val="single" w:color="CCCCCC" w:sz="1"/>
              <w:right w:val="single" w:color="CCCCCC" w:sz="1"/>
            </w:tcBorders>
          </w:tcPr>
          <w:p>
            <w:pPr>
              <w:spacing w:after="200" w:line="320"/>
            </w:pPr>
            <w:r>
              <w:rPr>
                <w:sz w:val="24"/>
                <w:szCs w:val="24"/>
              </w:rPr>
              <w:t xml:space="preserve">Central business districts, transit hubs</w:t>
            </w:r>
          </w:p>
        </w:tc>
      </w:tr>
      <w:tr>
        <w:tc>
          <w:tcPr>
            <w:tcW w:type="dxa" w:w="280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Urban General</w:t>
            </w:r>
          </w:p>
        </w:tc>
        <w:tc>
          <w:tcPr>
            <w:tcW w:type="dxa" w:w="1800"/>
            <w:tcBorders>
              <w:top w:val="single" w:color="CCCCCC" w:sz="1"/>
              <w:left w:val="single" w:color="CCCCCC" w:sz="1"/>
              <w:bottom w:val="single" w:color="CCCCCC" w:sz="1"/>
              <w:right w:val="single" w:color="CCCCCC" w:sz="1"/>
            </w:tcBorders>
            <w:shd w:fill="F7FAFC" w:val="clear"/>
          </w:tcPr>
          <w:p>
            <w:pPr>
              <w:jc w:val="center"/>
            </w:pPr>
            <w:r>
              <w:t xml:space="preserve">2.0x - 3.0x</w:t>
            </w:r>
          </w:p>
        </w:tc>
        <w:tc>
          <w:tcPr>
            <w:tcW w:type="dxa" w:w="476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Established neighborhoods, commercial areas</w:t>
            </w:r>
          </w:p>
        </w:tc>
      </w:tr>
      <w:tr>
        <w:tc>
          <w:tcPr>
            <w:tcW w:type="dxa" w:w="2800"/>
            <w:tcBorders>
              <w:top w:val="single" w:color="CCCCCC" w:sz="1"/>
              <w:left w:val="single" w:color="CCCCCC" w:sz="1"/>
              <w:bottom w:val="single" w:color="CCCCCC" w:sz="1"/>
              <w:right w:val="single" w:color="CCCCCC" w:sz="1"/>
            </w:tcBorders>
          </w:tcPr>
          <w:p>
            <w:pPr>
              <w:spacing w:after="200" w:line="320"/>
            </w:pPr>
            <w:r>
              <w:rPr>
                <w:sz w:val="24"/>
                <w:szCs w:val="24"/>
              </w:rPr>
              <w:t xml:space="preserve">Suburban</w:t>
            </w:r>
          </w:p>
        </w:tc>
        <w:tc>
          <w:tcPr>
            <w:tcW w:type="dxa" w:w="1800"/>
            <w:tcBorders>
              <w:top w:val="single" w:color="CCCCCC" w:sz="1"/>
              <w:left w:val="single" w:color="CCCCCC" w:sz="1"/>
              <w:bottom w:val="single" w:color="CCCCCC" w:sz="1"/>
              <w:right w:val="single" w:color="CCCCCC" w:sz="1"/>
            </w:tcBorders>
          </w:tcPr>
          <w:p>
            <w:pPr>
              <w:jc w:val="center"/>
            </w:pPr>
            <w:r>
              <w:t xml:space="preserve">1.2x - 2.0x</w:t>
            </w:r>
          </w:p>
        </w:tc>
        <w:tc>
          <w:tcPr>
            <w:tcW w:type="dxa" w:w="4760"/>
            <w:tcBorders>
              <w:top w:val="single" w:color="CCCCCC" w:sz="1"/>
              <w:left w:val="single" w:color="CCCCCC" w:sz="1"/>
              <w:bottom w:val="single" w:color="CCCCCC" w:sz="1"/>
              <w:right w:val="single" w:color="CCCCCC" w:sz="1"/>
            </w:tcBorders>
          </w:tcPr>
          <w:p>
            <w:pPr>
              <w:spacing w:after="200" w:line="320"/>
            </w:pPr>
            <w:r>
              <w:rPr>
                <w:sz w:val="24"/>
                <w:szCs w:val="24"/>
              </w:rPr>
              <w:t xml:space="preserve">Lower density, car-dependent areas</w:t>
            </w:r>
          </w:p>
        </w:tc>
      </w:tr>
      <w:tr>
        <w:tc>
          <w:tcPr>
            <w:tcW w:type="dxa" w:w="280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Rural Productive</w:t>
            </w:r>
          </w:p>
        </w:tc>
        <w:tc>
          <w:tcPr>
            <w:tcW w:type="dxa" w:w="1800"/>
            <w:tcBorders>
              <w:top w:val="single" w:color="CCCCCC" w:sz="1"/>
              <w:left w:val="single" w:color="CCCCCC" w:sz="1"/>
              <w:bottom w:val="single" w:color="CCCCCC" w:sz="1"/>
              <w:right w:val="single" w:color="CCCCCC" w:sz="1"/>
            </w:tcBorders>
            <w:shd w:fill="F7FAFC" w:val="clear"/>
          </w:tcPr>
          <w:p>
            <w:pPr>
              <w:jc w:val="center"/>
            </w:pPr>
            <w:r>
              <w:t xml:space="preserve">0.8x - 1.2x</w:t>
            </w:r>
          </w:p>
        </w:tc>
        <w:tc>
          <w:tcPr>
            <w:tcW w:type="dxa" w:w="476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Active farms, managed forests</w:t>
            </w:r>
          </w:p>
        </w:tc>
      </w:tr>
      <w:tr>
        <w:tc>
          <w:tcPr>
            <w:tcW w:type="dxa" w:w="2800"/>
            <w:tcBorders>
              <w:top w:val="single" w:color="CCCCCC" w:sz="1"/>
              <w:left w:val="single" w:color="CCCCCC" w:sz="1"/>
              <w:bottom w:val="single" w:color="CCCCCC" w:sz="1"/>
              <w:right w:val="single" w:color="CCCCCC" w:sz="1"/>
            </w:tcBorders>
          </w:tcPr>
          <w:p>
            <w:pPr>
              <w:spacing w:after="200" w:line="320"/>
            </w:pPr>
            <w:r>
              <w:rPr>
                <w:sz w:val="24"/>
                <w:szCs w:val="24"/>
              </w:rPr>
              <w:t xml:space="preserve">Remote/Wilderness</w:t>
            </w:r>
          </w:p>
        </w:tc>
        <w:tc>
          <w:tcPr>
            <w:tcW w:type="dxa" w:w="1800"/>
            <w:tcBorders>
              <w:top w:val="single" w:color="CCCCCC" w:sz="1"/>
              <w:left w:val="single" w:color="CCCCCC" w:sz="1"/>
              <w:bottom w:val="single" w:color="CCCCCC" w:sz="1"/>
              <w:right w:val="single" w:color="CCCCCC" w:sz="1"/>
            </w:tcBorders>
          </w:tcPr>
          <w:p>
            <w:pPr>
              <w:jc w:val="center"/>
            </w:pPr>
            <w:r>
              <w:t xml:space="preserve">0.3x - 0.8x</w:t>
            </w:r>
          </w:p>
        </w:tc>
        <w:tc>
          <w:tcPr>
            <w:tcW w:type="dxa" w:w="4760"/>
            <w:tcBorders>
              <w:top w:val="single" w:color="CCCCCC" w:sz="1"/>
              <w:left w:val="single" w:color="CCCCCC" w:sz="1"/>
              <w:bottom w:val="single" w:color="CCCCCC" w:sz="1"/>
              <w:right w:val="single" w:color="CCCCCC" w:sz="1"/>
            </w:tcBorders>
          </w:tcPr>
          <w:p>
            <w:pPr>
              <w:spacing w:after="200" w:line="320"/>
            </w:pPr>
            <w:r>
              <w:rPr>
                <w:sz w:val="24"/>
                <w:szCs w:val="24"/>
              </w:rPr>
              <w:t xml:space="preserve">Distant from infrastructure</w:t>
            </w:r>
          </w:p>
        </w:tc>
      </w:tr>
      <w:tr>
        <w:tc>
          <w:tcPr>
            <w:tcW w:type="dxa" w:w="280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Conservation</w:t>
            </w:r>
          </w:p>
        </w:tc>
        <w:tc>
          <w:tcPr>
            <w:tcW w:type="dxa" w:w="1800"/>
            <w:tcBorders>
              <w:top w:val="single" w:color="CCCCCC" w:sz="1"/>
              <w:left w:val="single" w:color="CCCCCC" w:sz="1"/>
              <w:bottom w:val="single" w:color="CCCCCC" w:sz="1"/>
              <w:right w:val="single" w:color="CCCCCC" w:sz="1"/>
            </w:tcBorders>
            <w:shd w:fill="F7FAFC" w:val="clear"/>
          </w:tcPr>
          <w:p>
            <w:pPr>
              <w:jc w:val="center"/>
            </w:pPr>
            <w:r>
              <w:t xml:space="preserve">0.0x (credit)</w:t>
            </w:r>
          </w:p>
        </w:tc>
        <w:tc>
          <w:tcPr>
            <w:tcW w:type="dxa" w:w="476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Protected areas, rewilding zones</w:t>
            </w:r>
          </w:p>
        </w:tc>
      </w:tr>
    </w:tbl>
    <w:p>
      <w:pPr>
        <w:spacing w:after="200" w:line="320"/>
      </w:pPr>
      <w:r>
        <w:rPr>
          <w:sz w:val="24"/>
          <w:szCs w:val="24"/>
        </w:rPr>
        <w:t xml:space="preserve">Zone boundaries are set through democratic governance—regional committees with public input—not by markets. They are reviewed every five years, with major infrastructure investments triggering automatic review.</w:t>
      </w:r>
    </w:p>
    <w:p>
      <w:pPr>
        <w:pStyle w:val="Heading3"/>
      </w:pPr>
      <w:r>
        <w:rPr>
          <w:b/>
          <w:bCs/>
          <w:i/>
          <w:iCs/>
          <w:sz w:val="26"/>
          <w:szCs w:val="26"/>
        </w:rPr>
        <w:t xml:space="preserve">Use Category Rates</w:t>
      </w:r>
    </w:p>
    <w:p>
      <w:pPr>
        <w:spacing w:after="200" w:line="320"/>
      </w:pPr>
      <w:r>
        <w:rPr>
          <w:sz w:val="24"/>
          <w:szCs w:val="24"/>
        </w:rPr>
        <w:t xml:space="preserve">The fee rate varies by how land is used: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Use Category</w:t>
            </w:r>
          </w:p>
        </w:tc>
        <w:tc>
          <w:tcPr>
            <w:tcW w:type="dxa" w:w="140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Rate</w:t>
            </w:r>
          </w:p>
        </w:tc>
        <w:tc>
          <w:tcPr>
            <w:tcW w:type="dxa" w:w="476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Rationale</w:t>
            </w:r>
          </w:p>
        </w:tc>
      </w:tr>
      <w:tr>
        <w:tc>
          <w:tcPr>
            <w:tcW w:type="dxa" w:w="3200"/>
            <w:tcBorders>
              <w:top w:val="single" w:color="CCCCCC" w:sz="1"/>
              <w:left w:val="single" w:color="CCCCCC" w:sz="1"/>
              <w:bottom w:val="single" w:color="CCCCCC" w:sz="1"/>
              <w:right w:val="single" w:color="CCCCCC" w:sz="1"/>
            </w:tcBorders>
          </w:tcPr>
          <w:p>
            <w:pPr>
              <w:spacing w:after="200" w:line="320"/>
            </w:pPr>
            <w:r>
              <w:rPr>
                <w:sz w:val="24"/>
                <w:szCs w:val="24"/>
              </w:rPr>
              <w:t xml:space="preserve">Primary Residential</w:t>
            </w:r>
          </w:p>
        </w:tc>
        <w:tc>
          <w:tcPr>
            <w:tcW w:type="dxa" w:w="1400"/>
            <w:tcBorders>
              <w:top w:val="single" w:color="CCCCCC" w:sz="1"/>
              <w:left w:val="single" w:color="CCCCCC" w:sz="1"/>
              <w:bottom w:val="single" w:color="CCCCCC" w:sz="1"/>
              <w:right w:val="single" w:color="CCCCCC" w:sz="1"/>
            </w:tcBorders>
          </w:tcPr>
          <w:p>
            <w:pPr>
              <w:jc w:val="center"/>
            </w:pPr>
            <w:r>
              <w:t xml:space="preserve">0.5%</w:t>
            </w:r>
          </w:p>
        </w:tc>
        <w:tc>
          <w:tcPr>
            <w:tcW w:type="dxa" w:w="4760"/>
            <w:tcBorders>
              <w:top w:val="single" w:color="CCCCCC" w:sz="1"/>
              <w:left w:val="single" w:color="CCCCCC" w:sz="1"/>
              <w:bottom w:val="single" w:color="CCCCCC" w:sz="1"/>
              <w:right w:val="single" w:color="CCCCCC" w:sz="1"/>
            </w:tcBorders>
          </w:tcPr>
          <w:p>
            <w:pPr>
              <w:spacing w:after="200" w:line="320"/>
            </w:pPr>
            <w:r>
              <w:rPr>
                <w:sz w:val="24"/>
                <w:szCs w:val="24"/>
              </w:rPr>
              <w:t xml:space="preserve">Everyone needs somewhere to live</w:t>
            </w:r>
          </w:p>
        </w:tc>
      </w:tr>
      <w:tr>
        <w:tc>
          <w:tcPr>
            <w:tcW w:type="dxa" w:w="320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Agricultural</w:t>
            </w:r>
          </w:p>
        </w:tc>
        <w:tc>
          <w:tcPr>
            <w:tcW w:type="dxa" w:w="1400"/>
            <w:tcBorders>
              <w:top w:val="single" w:color="CCCCCC" w:sz="1"/>
              <w:left w:val="single" w:color="CCCCCC" w:sz="1"/>
              <w:bottom w:val="single" w:color="CCCCCC" w:sz="1"/>
              <w:right w:val="single" w:color="CCCCCC" w:sz="1"/>
            </w:tcBorders>
            <w:shd w:fill="F7FAFC" w:val="clear"/>
          </w:tcPr>
          <w:p>
            <w:pPr>
              <w:jc w:val="center"/>
            </w:pPr>
            <w:r>
              <w:t xml:space="preserve">0.6%</w:t>
            </w:r>
          </w:p>
        </w:tc>
        <w:tc>
          <w:tcPr>
            <w:tcW w:type="dxa" w:w="476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Food security is a global good</w:t>
            </w:r>
          </w:p>
        </w:tc>
      </w:tr>
      <w:tr>
        <w:tc>
          <w:tcPr>
            <w:tcW w:type="dxa" w:w="3200"/>
            <w:tcBorders>
              <w:top w:val="single" w:color="CCCCCC" w:sz="1"/>
              <w:left w:val="single" w:color="CCCCCC" w:sz="1"/>
              <w:bottom w:val="single" w:color="CCCCCC" w:sz="1"/>
              <w:right w:val="single" w:color="CCCCCC" w:sz="1"/>
            </w:tcBorders>
          </w:tcPr>
          <w:p>
            <w:pPr>
              <w:spacing w:after="200" w:line="320"/>
            </w:pPr>
            <w:r>
              <w:rPr>
                <w:sz w:val="24"/>
                <w:szCs w:val="24"/>
              </w:rPr>
              <w:t xml:space="preserve">Secondary Residential</w:t>
            </w:r>
          </w:p>
        </w:tc>
        <w:tc>
          <w:tcPr>
            <w:tcW w:type="dxa" w:w="1400"/>
            <w:tcBorders>
              <w:top w:val="single" w:color="CCCCCC" w:sz="1"/>
              <w:left w:val="single" w:color="CCCCCC" w:sz="1"/>
              <w:bottom w:val="single" w:color="CCCCCC" w:sz="1"/>
              <w:right w:val="single" w:color="CCCCCC" w:sz="1"/>
            </w:tcBorders>
          </w:tcPr>
          <w:p>
            <w:pPr>
              <w:jc w:val="center"/>
            </w:pPr>
            <w:r>
              <w:t xml:space="preserve">0.8%</w:t>
            </w:r>
          </w:p>
        </w:tc>
        <w:tc>
          <w:tcPr>
            <w:tcW w:type="dxa" w:w="4760"/>
            <w:tcBorders>
              <w:top w:val="single" w:color="CCCCCC" w:sz="1"/>
              <w:left w:val="single" w:color="CCCCCC" w:sz="1"/>
              <w:bottom w:val="single" w:color="CCCCCC" w:sz="1"/>
              <w:right w:val="single" w:color="CCCCCC" w:sz="1"/>
            </w:tcBorders>
          </w:tcPr>
          <w:p>
            <w:pPr>
              <w:spacing w:after="200" w:line="320"/>
            </w:pPr>
            <w:r>
              <w:rPr>
                <w:sz w:val="24"/>
                <w:szCs w:val="24"/>
              </w:rPr>
              <w:t xml:space="preserve">Vacation homes, not essential</w:t>
            </w:r>
          </w:p>
        </w:tc>
      </w:tr>
      <w:tr>
        <w:tc>
          <w:tcPr>
            <w:tcW w:type="dxa" w:w="320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Commercial/Industrial</w:t>
            </w:r>
          </w:p>
        </w:tc>
        <w:tc>
          <w:tcPr>
            <w:tcW w:type="dxa" w:w="1400"/>
            <w:tcBorders>
              <w:top w:val="single" w:color="CCCCCC" w:sz="1"/>
              <w:left w:val="single" w:color="CCCCCC" w:sz="1"/>
              <w:bottom w:val="single" w:color="CCCCCC" w:sz="1"/>
              <w:right w:val="single" w:color="CCCCCC" w:sz="1"/>
            </w:tcBorders>
            <w:shd w:fill="F7FAFC" w:val="clear"/>
          </w:tcPr>
          <w:p>
            <w:pPr>
              <w:jc w:val="center"/>
            </w:pPr>
            <w:r>
              <w:t xml:space="preserve">1.0%</w:t>
            </w:r>
          </w:p>
        </w:tc>
        <w:tc>
          <w:tcPr>
            <w:tcW w:type="dxa" w:w="476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Standard business rate</w:t>
            </w:r>
          </w:p>
        </w:tc>
      </w:tr>
      <w:tr>
        <w:tc>
          <w:tcPr>
            <w:tcW w:type="dxa" w:w="3200"/>
            <w:tcBorders>
              <w:top w:val="single" w:color="CCCCCC" w:sz="1"/>
              <w:left w:val="single" w:color="CCCCCC" w:sz="1"/>
              <w:bottom w:val="single" w:color="CCCCCC" w:sz="1"/>
              <w:right w:val="single" w:color="CCCCCC" w:sz="1"/>
            </w:tcBorders>
          </w:tcPr>
          <w:p>
            <w:pPr>
              <w:spacing w:after="200" w:line="320"/>
            </w:pPr>
            <w:r>
              <w:rPr>
                <w:sz w:val="24"/>
                <w:szCs w:val="24"/>
              </w:rPr>
              <w:t xml:space="preserve">Speculative/Vacant</w:t>
            </w:r>
          </w:p>
        </w:tc>
        <w:tc>
          <w:tcPr>
            <w:tcW w:type="dxa" w:w="1400"/>
            <w:tcBorders>
              <w:top w:val="single" w:color="CCCCCC" w:sz="1"/>
              <w:left w:val="single" w:color="CCCCCC" w:sz="1"/>
              <w:bottom w:val="single" w:color="CCCCCC" w:sz="1"/>
              <w:right w:val="single" w:color="CCCCCC" w:sz="1"/>
            </w:tcBorders>
          </w:tcPr>
          <w:p>
            <w:pPr>
              <w:jc w:val="center"/>
            </w:pPr>
            <w:r>
              <w:t xml:space="preserve">2.0%</w:t>
            </w:r>
          </w:p>
        </w:tc>
        <w:tc>
          <w:tcPr>
            <w:tcW w:type="dxa" w:w="4760"/>
            <w:tcBorders>
              <w:top w:val="single" w:color="CCCCCC" w:sz="1"/>
              <w:left w:val="single" w:color="CCCCCC" w:sz="1"/>
              <w:bottom w:val="single" w:color="CCCCCC" w:sz="1"/>
              <w:right w:val="single" w:color="CCCCCC" w:sz="1"/>
            </w:tcBorders>
          </w:tcPr>
          <w:p>
            <w:pPr>
              <w:spacing w:after="200" w:line="320"/>
            </w:pPr>
            <w:r>
              <w:rPr>
                <w:sz w:val="24"/>
                <w:szCs w:val="24"/>
              </w:rPr>
              <w:t xml:space="preserve">"Use it or release it"</w:t>
            </w:r>
          </w:p>
        </w:tc>
      </w:tr>
      <w:tr>
        <w:tc>
          <w:tcPr>
            <w:tcW w:type="dxa" w:w="320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Conservation/Rewilding</w:t>
            </w:r>
          </w:p>
        </w:tc>
        <w:tc>
          <w:tcPr>
            <w:tcW w:type="dxa" w:w="1400"/>
            <w:tcBorders>
              <w:top w:val="single" w:color="CCCCCC" w:sz="1"/>
              <w:left w:val="single" w:color="CCCCCC" w:sz="1"/>
              <w:bottom w:val="single" w:color="CCCCCC" w:sz="1"/>
              <w:right w:val="single" w:color="CCCCCC" w:sz="1"/>
            </w:tcBorders>
            <w:shd w:fill="F7FAFC" w:val="clear"/>
          </w:tcPr>
          <w:p>
            <w:pPr>
              <w:jc w:val="center"/>
            </w:pPr>
            <w:r>
              <w:t xml:space="preserve">0% or -</w:t>
            </w:r>
          </w:p>
        </w:tc>
        <w:tc>
          <w:tcPr>
            <w:tcW w:type="dxa" w:w="4760"/>
            <w:tcBorders>
              <w:top w:val="single" w:color="CCCCCC" w:sz="1"/>
              <w:left w:val="single" w:color="CCCCCC" w:sz="1"/>
              <w:bottom w:val="single" w:color="CCCCCC" w:sz="1"/>
              <w:right w:val="single" w:color="CCCCCC" w:sz="1"/>
            </w:tcBorders>
            <w:shd w:fill="F7FAFC" w:val="clear"/>
          </w:tcPr>
          <w:p>
            <w:pPr>
              <w:spacing w:after="200" w:line="320"/>
            </w:pPr>
            <w:r>
              <w:rPr>
                <w:sz w:val="24"/>
                <w:szCs w:val="24"/>
              </w:rPr>
              <w:t xml:space="preserve">Credits for ecosystem services</w:t>
            </w:r>
          </w:p>
        </w:tc>
      </w:tr>
    </w:tbl>
    <w:p>
      <w:pPr>
        <w:pStyle w:val="Heading3"/>
      </w:pPr>
      <w:r>
        <w:rPr>
          <w:b/>
          <w:bCs/>
          <w:i/>
          <w:iCs/>
          <w:sz w:val="26"/>
          <w:szCs w:val="26"/>
        </w:rPr>
        <w:t xml:space="preserve">The Complete Formula</w:t>
      </w:r>
    </w:p>
    <w:p>
      <w:pPr>
        <w:spacing w:after="200" w:line="320"/>
      </w:pPr>
      <w:r>
        <w:rPr>
          <w:sz w:val="24"/>
          <w:szCs w:val="24"/>
        </w:rPr>
        <w:t xml:space="preserve">The three components combine into one transparent calculation:</w:t>
      </w:r>
    </w:p>
    <w:p>
      <w:pPr>
        <w:shd w:fill="EDF2F7" w:val="clear"/>
        <w:spacing w:before="200" w:after="200"/>
        <w:jc w:val="center"/>
      </w:pPr>
      <w:r>
        <w:rPr>
          <w:rFonts w:ascii="Courier New" w:cs="Courier New" w:eastAsia="Courier New" w:hAnsi="Courier New"/>
          <w:b/>
          <w:bCs/>
          <w:sz w:val="24"/>
          <w:szCs w:val="24"/>
        </w:rPr>
        <w:t xml:space="preserve">Commons Fee = Base Land Value × Zone Multiplier × Use Category Rate</w:t>
      </w:r>
    </w:p>
    <w:p>
      <w:pPr>
        <w:spacing w:after="200" w:line="320"/>
      </w:pPr>
      <w:r>
        <w:rPr>
          <w:sz w:val="24"/>
          <w:szCs w:val="24"/>
        </w:rPr>
        <w:t xml:space="preserve">Example: A 0.1 hectare parcel valued at $150,000 base, in an Urban General zone (2.5x), used as primary residence (0.5%):</w:t>
      </w:r>
    </w:p>
    <w:p>
      <w:pPr>
        <w:spacing w:before="100" w:after="200"/>
        <w:jc w:val="center"/>
      </w:pPr>
      <w:r>
        <w:rPr>
          <w:rFonts w:ascii="Courier New" w:cs="Courier New" w:eastAsia="Courier New" w:hAnsi="Courier New"/>
          <w:sz w:val="24"/>
          <w:szCs w:val="24"/>
        </w:rPr>
        <w:t xml:space="preserve">$150,000 × 2.5 × 0.5% = $1,875 / year</w:t>
      </w:r>
    </w:p>
    <w:p>
      <w:pPr>
        <w:spacing w:after="200" w:line="320"/>
      </w:pPr>
      <w:r>
        <w:rPr>
          <w:sz w:val="24"/>
          <w:szCs w:val="24"/>
        </w:rPr>
        <w:t xml:space="preserve">The same parcel held speculatively vacant:</w:t>
      </w:r>
    </w:p>
    <w:p>
      <w:pPr>
        <w:spacing w:before="100" w:after="200"/>
        <w:jc w:val="center"/>
      </w:pPr>
      <w:r>
        <w:rPr>
          <w:rFonts w:ascii="Courier New" w:cs="Courier New" w:eastAsia="Courier New" w:hAnsi="Courier New"/>
          <w:sz w:val="24"/>
          <w:szCs w:val="24"/>
        </w:rPr>
        <w:t xml:space="preserve">$150,000 × 2.5 × 2.0% = $7,500 / year</w:t>
      </w:r>
    </w:p>
    <w:p>
      <w:pPr>
        <w:spacing w:after="200" w:line="320"/>
      </w:pPr>
      <w:r>
        <w:rPr>
          <w:sz w:val="24"/>
          <w:szCs w:val="24"/>
        </w:rPr>
        <w:t xml:space="preserve">This differential creates powerful incentives to either develop productively or release land for others to use.</w:t>
      </w:r>
    </w:p>
    <w:p>
      <w:pPr>
        <w:pStyle w:val="Heading2"/>
      </w:pPr>
      <w:r>
        <w:rPr>
          <w:b/>
          <w:bCs/>
          <w:sz w:val="32"/>
          <w:szCs w:val="32"/>
        </w:rPr>
        <w:t xml:space="preserve">Universal Distribution</w:t>
      </w:r>
    </w:p>
    <w:p>
      <w:pPr>
        <w:spacing w:after="200" w:line="320"/>
      </w:pPr>
      <w:r>
        <w:rPr>
          <w:sz w:val="24"/>
          <w:szCs w:val="24"/>
        </w:rPr>
        <w:t xml:space="preserve">All Commons fees flow to a global fund. This fund is distributed equally to every verified human on Earth—a Universal Basic Income funded by the earth itself.</w:t>
      </w:r>
    </w:p>
    <w:p>
      <w:pPr>
        <w:spacing w:after="200" w:line="320"/>
      </w:pPr>
      <w:r>
        <w:rPr>
          <w:sz w:val="24"/>
          <w:szCs w:val="24"/>
        </w:rPr>
        <w:t xml:space="preserve">Conservative estimates:</w:t>
      </w:r>
    </w:p>
    <w:p>
      <w:pPr>
        <w:pStyle w:val="ListParagraph"/>
        <w:numPr>
          <w:ilvl w:val="0"/>
          <w:numId w:val="4"/>
        </w:numPr>
        <w:spacing w:after="120"/>
      </w:pPr>
      <w:r>
        <w:rPr>
          <w:sz w:val="24"/>
          <w:szCs w:val="24"/>
        </w:rPr>
        <w:t xml:space="preserve">Global land value: $200-300 trillion</w:t>
      </w:r>
    </w:p>
    <w:p>
      <w:pPr>
        <w:pStyle w:val="ListParagraph"/>
        <w:numPr>
          <w:ilvl w:val="0"/>
          <w:numId w:val="4"/>
        </w:numPr>
        <w:spacing w:after="120"/>
      </w:pPr>
      <w:r>
        <w:rPr>
          <w:sz w:val="24"/>
          <w:szCs w:val="24"/>
        </w:rPr>
        <w:t xml:space="preserve">Average effective fee rate: ~0.8%</w:t>
      </w:r>
    </w:p>
    <w:p>
      <w:pPr>
        <w:pStyle w:val="ListParagraph"/>
        <w:numPr>
          <w:ilvl w:val="0"/>
          <w:numId w:val="4"/>
        </w:numPr>
        <w:spacing w:after="120"/>
      </w:pPr>
      <w:r>
        <w:rPr>
          <w:sz w:val="24"/>
          <w:szCs w:val="24"/>
        </w:rPr>
        <w:t xml:space="preserve">Annual collection: $1.6-2.4 trillion</w:t>
      </w:r>
    </w:p>
    <w:p>
      <w:pPr>
        <w:pStyle w:val="ListParagraph"/>
        <w:numPr>
          <w:ilvl w:val="0"/>
          <w:numId w:val="4"/>
        </w:numPr>
        <w:spacing w:after="120"/>
      </w:pPr>
      <w:r>
        <w:rPr>
          <w:sz w:val="24"/>
          <w:szCs w:val="24"/>
        </w:rPr>
        <w:t xml:space="preserve">Per capita distribution (8 billion people): $200-300 per person per year</w:t>
      </w:r>
    </w:p>
    <w:p>
      <w:pPr>
        <w:spacing w:after="200" w:line="320"/>
      </w:pPr>
      <w:r>
        <w:rPr>
          <w:sz w:val="24"/>
          <w:szCs w:val="24"/>
        </w:rPr>
        <w:t xml:space="preserve">This is a floor, not a ceiling. National and local programs can build on top of this foundation. But the baseline—a dividend from the earth to every human—is guaranteed.</w:t>
      </w:r>
    </w:p>
    <w:p>
      <w:r>
        <w:br w:type="page"/>
      </w:r>
    </w:p>
    <w:p>
      <w:pPr>
        <w:pStyle w:val="Heading1"/>
      </w:pPr>
      <w:r>
        <w:rPr>
          <w:b/>
          <w:bCs/>
          <w:sz w:val="40"/>
          <w:szCs w:val="40"/>
        </w:rPr>
        <w:t xml:space="preserve">Part III: Your Work Belongs to You</w:t>
      </w:r>
    </w:p>
    <w:p>
      <w:pPr>
        <w:pStyle w:val="Heading2"/>
      </w:pPr>
      <w:r>
        <w:rPr>
          <w:b/>
          <w:bCs/>
          <w:sz w:val="32"/>
          <w:szCs w:val="32"/>
        </w:rPr>
        <w:t xml:space="preserve">The Ownership Gap</w:t>
      </w:r>
    </w:p>
    <w:p>
      <w:pPr>
        <w:spacing w:after="200" w:line="320"/>
      </w:pPr>
      <w:r>
        <w:rPr>
          <w:sz w:val="24"/>
          <w:szCs w:val="24"/>
        </w:rPr>
        <w:t xml:space="preserve">If you work for a company for thirty years and retire with nothing but a pension (if you're lucky), something is fundamentally wrong. You did not merely exchange time for money. You helped build something. You created value. You made the company what it is.</w:t>
      </w:r>
    </w:p>
    <w:p>
      <w:pPr>
        <w:spacing w:after="200" w:line="320"/>
      </w:pPr>
      <w:r>
        <w:rPr>
          <w:sz w:val="24"/>
          <w:szCs w:val="24"/>
        </w:rPr>
        <w:t xml:space="preserve">Yet under current law, workers own nothing of what they build. Shareholders—many of whom have never seen the company, never met an employee, never touched a product—own everything. Workers are inputs, like raw materials or electricity. Expendable. Interchangeable.</w:t>
      </w:r>
    </w:p>
    <w:p>
      <w:pPr>
        <w:spacing w:after="200" w:line="320"/>
      </w:pPr>
      <w:r>
        <w:rPr>
          <w:sz w:val="24"/>
          <w:szCs w:val="24"/>
        </w:rPr>
        <w:t xml:space="preserve">This was not always true. Medieval guilds ensured that craftsmen owned their tools and their trade. Family businesses passed from generation to generation. The separation of labor from ownership is a relatively recent invention—and it can be uninvented.</w:t>
      </w:r>
    </w:p>
    <w:p>
      <w:pPr>
        <w:pStyle w:val="Heading2"/>
      </w:pPr>
      <w:r>
        <w:rPr>
          <w:b/>
          <w:bCs/>
          <w:sz w:val="32"/>
          <w:szCs w:val="32"/>
        </w:rPr>
        <w:t xml:space="preserve">The Ownership Rebalance</w:t>
      </w:r>
    </w:p>
    <w:p>
      <w:pPr>
        <w:spacing w:after="200" w:line="320"/>
      </w:pPr>
      <w:r>
        <w:rPr>
          <w:sz w:val="24"/>
          <w:szCs w:val="24"/>
        </w:rPr>
        <w:t xml:space="preserve">Under the Great Reset, workers accumulate ownership in the companies where they work. Not instead of wages—in addition to them. Over time, this transforms every company into a worker-owned cooperative, gradually and without disruption.</w:t>
      </w:r>
    </w:p>
    <w:p>
      <w:pPr>
        <w:spacing w:after="200" w:line="320"/>
      </w:pPr>
      <w:r>
        <w:rPr>
          <w:sz w:val="24"/>
          <w:szCs w:val="24"/>
        </w:rPr>
        <w:t xml:space="preserve">The mechanism is simple:</w:t>
      </w:r>
    </w:p>
    <w:p>
      <w:pPr>
        <w:pStyle w:val="ListParagraph"/>
        <w:numPr>
          <w:ilvl w:val="0"/>
          <w:numId w:val="5"/>
        </w:numPr>
        <w:spacing w:after="120"/>
      </w:pPr>
      <w:r>
        <w:rPr>
          <w:sz w:val="24"/>
          <w:szCs w:val="24"/>
        </w:rPr>
        <w:t xml:space="preserve">Each year, a percentage of company value is allocated to workers based on their contribution (measured by hours, wages, tenure, or some combination)</w:t>
      </w:r>
    </w:p>
    <w:p>
      <w:pPr>
        <w:pStyle w:val="ListParagraph"/>
        <w:numPr>
          <w:ilvl w:val="0"/>
          <w:numId w:val="5"/>
        </w:numPr>
        <w:spacing w:after="120"/>
      </w:pPr>
      <w:r>
        <w:rPr>
          <w:sz w:val="24"/>
          <w:szCs w:val="24"/>
        </w:rPr>
        <w:t xml:space="preserve">This allocation comes from dilution of existing shares, not from company cash flow</w:t>
      </w:r>
    </w:p>
    <w:p>
      <w:pPr>
        <w:pStyle w:val="ListParagraph"/>
        <w:numPr>
          <w:ilvl w:val="0"/>
          <w:numId w:val="5"/>
        </w:numPr>
        <w:spacing w:after="120"/>
      </w:pPr>
      <w:r>
        <w:rPr>
          <w:sz w:val="24"/>
          <w:szCs w:val="24"/>
        </w:rPr>
        <w:t xml:space="preserve">Workers can sell their shares, hold them, or leave them to heirs</w:t>
      </w:r>
    </w:p>
    <w:p>
      <w:pPr>
        <w:pStyle w:val="ListParagraph"/>
        <w:numPr>
          <w:ilvl w:val="0"/>
          <w:numId w:val="5"/>
        </w:numPr>
        <w:spacing w:after="120"/>
      </w:pPr>
      <w:r>
        <w:rPr>
          <w:sz w:val="24"/>
          <w:szCs w:val="24"/>
        </w:rPr>
        <w:t xml:space="preserve">The percentage starts small and increases over time, ensuring gradual transition</w:t>
      </w:r>
    </w:p>
    <w:p>
      <w:pPr>
        <w:spacing w:after="200" w:line="320"/>
      </w:pPr>
      <w:r>
        <w:rPr>
          <w:sz w:val="24"/>
          <w:szCs w:val="24"/>
        </w:rPr>
        <w:t xml:space="preserve">After 20-30 years, workers own a majority of most companies. The transition is complete. No revolution was required—just recognition of what was always true: workers create value, and creators deserve to own what they create.</w:t>
      </w:r>
    </w:p>
    <w:p>
      <w:r>
        <w:br w:type="page"/>
      </w:r>
    </w:p>
    <w:p>
      <w:pPr>
        <w:pStyle w:val="Heading1"/>
      </w:pPr>
      <w:r>
        <w:rPr>
          <w:b/>
          <w:bCs/>
          <w:sz w:val="40"/>
          <w:szCs w:val="40"/>
        </w:rPr>
        <w:t xml:space="preserve">Part IV: Your Time Has Value</w:t>
      </w:r>
    </w:p>
    <w:p>
      <w:pPr>
        <w:pStyle w:val="Heading2"/>
      </w:pPr>
      <w:r>
        <w:rPr>
          <w:b/>
          <w:bCs/>
          <w:sz w:val="32"/>
          <w:szCs w:val="32"/>
        </w:rPr>
        <w:t xml:space="preserve">The Dignity Floor</w:t>
      </w:r>
    </w:p>
    <w:p>
      <w:pPr>
        <w:spacing w:after="200" w:line="320"/>
      </w:pPr>
      <w:r>
        <w:rPr>
          <w:sz w:val="24"/>
          <w:szCs w:val="24"/>
        </w:rPr>
        <w:t xml:space="preserve">Every human has the same 24 hours in a day. Yet the world treats our time as if it has wildly different values. An hour of a hedge fund manager's time might be worth $10,000. An hour of a mother caring for children is worth nothing in economic terms. An hour of a subsistence farmer's time is worth pennies.</w:t>
      </w:r>
    </w:p>
    <w:p>
      <w:pPr>
        <w:spacing w:after="200" w:line="320"/>
      </w:pPr>
      <w:r>
        <w:rPr>
          <w:sz w:val="24"/>
          <w:szCs w:val="24"/>
        </w:rPr>
        <w:t xml:space="preserve">This is a moral failure. All human time has inherent value—not the same market value for every activity, but a minimum value below which no human time should fall.</w:t>
      </w:r>
    </w:p>
    <w:p>
      <w:pPr>
        <w:pStyle w:val="Heading2"/>
      </w:pPr>
      <w:r>
        <w:rPr>
          <w:b/>
          <w:bCs/>
          <w:sz w:val="32"/>
          <w:szCs w:val="32"/>
        </w:rPr>
        <w:t xml:space="preserve">TIME Protocol</w:t>
      </w:r>
    </w:p>
    <w:p>
      <w:pPr>
        <w:spacing w:after="200" w:line="320"/>
      </w:pPr>
      <w:r>
        <w:rPr>
          <w:sz w:val="24"/>
          <w:szCs w:val="24"/>
        </w:rPr>
        <w:t xml:space="preserve">TIME Protocol creates a global currency where 1 TIME token equals 1 hour of verified human work. This is not meant to replace other currencies—it exists alongside them, as a parallel system that guarantees minimum human dignity.</w:t>
      </w:r>
    </w:p>
    <w:p>
      <w:pPr>
        <w:pStyle w:val="ListParagraph"/>
        <w:numPr>
          <w:ilvl w:val="0"/>
          <w:numId w:val="2"/>
        </w:numPr>
        <w:spacing w:after="120"/>
      </w:pPr>
      <w:r>
        <w:rPr>
          <w:sz w:val="24"/>
          <w:szCs w:val="24"/>
        </w:rPr>
        <w:t xml:space="preserve">Work is verified through World ID proof of personhood—one human, one identity</w:t>
      </w:r>
    </w:p>
    <w:p>
      <w:pPr>
        <w:pStyle w:val="ListParagraph"/>
        <w:numPr>
          <w:ilvl w:val="0"/>
          <w:numId w:val="2"/>
        </w:numPr>
        <w:spacing w:after="120"/>
      </w:pPr>
      <w:r>
        <w:rPr>
          <w:sz w:val="24"/>
          <w:szCs w:val="24"/>
        </w:rPr>
        <w:t xml:space="preserve">TIME tokens can be exchanged for goods, services, or other currencies</w:t>
      </w:r>
    </w:p>
    <w:p>
      <w:pPr>
        <w:pStyle w:val="ListParagraph"/>
        <w:numPr>
          <w:ilvl w:val="0"/>
          <w:numId w:val="2"/>
        </w:numPr>
        <w:spacing w:after="120"/>
      </w:pPr>
      <w:r>
        <w:rPr>
          <w:sz w:val="24"/>
          <w:szCs w:val="24"/>
        </w:rPr>
        <w:t xml:space="preserve">The value of TIME floats against other currencies but cannot fall below a dignity floor</w:t>
      </w:r>
    </w:p>
    <w:p>
      <w:pPr>
        <w:pStyle w:val="ListParagraph"/>
        <w:numPr>
          <w:ilvl w:val="0"/>
          <w:numId w:val="2"/>
        </w:numPr>
        <w:spacing w:after="120"/>
      </w:pPr>
      <w:r>
        <w:rPr>
          <w:sz w:val="24"/>
          <w:szCs w:val="24"/>
        </w:rPr>
        <w:t xml:space="preserve">Combined with Commons dividends, TIME creates a foundation beneath which no human can fall</w:t>
      </w:r>
    </w:p>
    <w:p>
      <w:pPr>
        <w:spacing w:after="200" w:line="320"/>
      </w:pPr>
      <w:r>
        <w:rPr>
          <w:sz w:val="24"/>
          <w:szCs w:val="24"/>
        </w:rPr>
        <w:t xml:space="preserve">This is not luxury. This is security. The knowledge that your existence has value, that your time matters, that no matter what happens you will not be abandoned entirely.</w:t>
      </w:r>
    </w:p>
    <w:p>
      <w:r>
        <w:br w:type="page"/>
      </w:r>
    </w:p>
    <w:p>
      <w:pPr>
        <w:pStyle w:val="Heading1"/>
      </w:pPr>
      <w:r>
        <w:rPr>
          <w:b/>
          <w:bCs/>
          <w:sz w:val="40"/>
          <w:szCs w:val="40"/>
        </w:rPr>
        <w:t xml:space="preserve">Part V: To Those Who Won</w:t>
      </w:r>
    </w:p>
    <w:p>
      <w:pPr>
        <w:spacing w:after="200" w:line="320"/>
      </w:pPr>
      <w:r>
        <w:rPr>
          <w:sz w:val="24"/>
          <w:szCs w:val="24"/>
        </w:rPr>
        <w:t xml:space="preserve">If you are reading this and you are wealthy—truly wealthy, not merely comfortable—this section is for you.</w:t>
      </w:r>
    </w:p>
    <w:p>
      <w:pPr>
        <w:spacing w:after="200" w:line="320"/>
      </w:pPr>
      <w:r>
        <w:rPr>
          <w:sz w:val="24"/>
          <w:szCs w:val="24"/>
        </w:rPr>
        <w:t xml:space="preserve">You won. Congratulations.</w:t>
      </w:r>
    </w:p>
    <w:p>
      <w:pPr>
        <w:spacing w:after="200" w:line="320"/>
      </w:pPr>
      <w:r>
        <w:rPr>
          <w:sz w:val="24"/>
          <w:szCs w:val="24"/>
        </w:rPr>
        <w:t xml:space="preserve">You played the game well. You were smart, or lucky, or ruthless, or some combination. You accumulated wealth beyond anything most humans can imagine. You have yachts and jets and homes on every continent.</w:t>
      </w:r>
    </w:p>
    <w:p>
      <w:pPr>
        <w:spacing w:after="200" w:line="320"/>
      </w:pPr>
      <w:r>
        <w:rPr>
          <w:sz w:val="24"/>
          <w:szCs w:val="24"/>
        </w:rPr>
        <w:t xml:space="preserve">You won. And now the game is over.</w:t>
      </w:r>
    </w:p>
    <w:p>
      <w:pPr>
        <w:pStyle w:val="Heading2"/>
      </w:pPr>
      <w:r>
        <w:rPr>
          <w:b/>
          <w:bCs/>
          <w:sz w:val="32"/>
          <w:szCs w:val="32"/>
        </w:rPr>
        <w:t xml:space="preserve">What We Are Not Asking</w:t>
      </w:r>
    </w:p>
    <w:p>
      <w:pPr>
        <w:spacing w:after="200" w:line="320"/>
      </w:pPr>
      <w:r>
        <w:rPr>
          <w:sz w:val="24"/>
          <w:szCs w:val="24"/>
        </w:rPr>
        <w:t xml:space="preserve">The Great Reset does not ask you to give up what you have. You keep your wealth. Every dollar, every property, every company. The Reset does not confiscate.</w:t>
      </w:r>
    </w:p>
    <w:p>
      <w:pPr>
        <w:spacing w:after="200" w:line="320"/>
      </w:pPr>
      <w:r>
        <w:rPr>
          <w:sz w:val="24"/>
          <w:szCs w:val="24"/>
        </w:rPr>
        <w:t xml:space="preserve">What changes is the system going forward:</w:t>
      </w:r>
    </w:p>
    <w:p>
      <w:pPr>
        <w:pStyle w:val="ListParagraph"/>
        <w:numPr>
          <w:ilvl w:val="0"/>
          <w:numId w:val="2"/>
        </w:numPr>
        <w:spacing w:after="120"/>
      </w:pPr>
      <w:r>
        <w:rPr>
          <w:sz w:val="24"/>
          <w:szCs w:val="24"/>
        </w:rPr>
        <w:t xml:space="preserve">The land beneath your properties enters the Commons. You pay fees; you also receive your per-capita share.</w:t>
      </w:r>
    </w:p>
    <w:p>
      <w:pPr>
        <w:pStyle w:val="ListParagraph"/>
        <w:numPr>
          <w:ilvl w:val="0"/>
          <w:numId w:val="2"/>
        </w:numPr>
        <w:spacing w:after="120"/>
      </w:pPr>
      <w:r>
        <w:rPr>
          <w:sz w:val="24"/>
          <w:szCs w:val="24"/>
        </w:rPr>
        <w:t xml:space="preserve">Your workers begin accumulating ownership. Your control dilutes over decades, not overnight.</w:t>
      </w:r>
    </w:p>
    <w:p>
      <w:pPr>
        <w:pStyle w:val="ListParagraph"/>
        <w:numPr>
          <w:ilvl w:val="0"/>
          <w:numId w:val="2"/>
        </w:numPr>
        <w:spacing w:after="120"/>
      </w:pPr>
      <w:r>
        <w:rPr>
          <w:sz w:val="24"/>
          <w:szCs w:val="24"/>
        </w:rPr>
        <w:t xml:space="preserve">The endless concentration of wealth slows, then stops, then reverses.</w:t>
      </w:r>
    </w:p>
    <w:p>
      <w:pPr>
        <w:pStyle w:val="Heading2"/>
      </w:pPr>
      <w:r>
        <w:rPr>
          <w:b/>
          <w:bCs/>
          <w:sz w:val="32"/>
          <w:szCs w:val="32"/>
        </w:rPr>
        <w:t xml:space="preserve">Why You Should Join</w:t>
      </w:r>
    </w:p>
    <w:p>
      <w:pPr>
        <w:spacing w:after="200" w:line="320"/>
      </w:pPr>
      <w:r>
        <w:rPr>
          <w:sz w:val="24"/>
          <w:szCs w:val="24"/>
        </w:rPr>
        <w:t xml:space="preserve">History does not treat kindly those who cling to privilege while the world changes around them. You can fight the Reset—use your wealth and power to delay, obstruct, protect the old order. You might succeed for a while.</w:t>
      </w:r>
    </w:p>
    <w:p>
      <w:pPr>
        <w:spacing w:after="200" w:line="320"/>
      </w:pPr>
      <w:r>
        <w:rPr>
          <w:sz w:val="24"/>
          <w:szCs w:val="24"/>
        </w:rPr>
        <w:t xml:space="preserve">But consider:</w:t>
      </w:r>
    </w:p>
    <w:p>
      <w:pPr>
        <w:pStyle w:val="ListParagraph"/>
        <w:numPr>
          <w:ilvl w:val="0"/>
          <w:numId w:val="2"/>
        </w:numPr>
        <w:spacing w:after="120"/>
      </w:pPr>
      <w:r>
        <w:rPr>
          <w:sz w:val="24"/>
          <w:szCs w:val="24"/>
        </w:rPr>
        <w:t xml:space="preserve">Your children will live in whatever world we create. Do you want them to inherit a fortress or a community?</w:t>
      </w:r>
    </w:p>
    <w:p>
      <w:pPr>
        <w:pStyle w:val="ListParagraph"/>
        <w:numPr>
          <w:ilvl w:val="0"/>
          <w:numId w:val="2"/>
        </w:numPr>
        <w:spacing w:after="120"/>
      </w:pPr>
      <w:r>
        <w:rPr>
          <w:sz w:val="24"/>
          <w:szCs w:val="24"/>
        </w:rPr>
        <w:t xml:space="preserve">The alternative to planned Reset is unplanned collapse. The French aristocracy discovered this in 1789.</w:t>
      </w:r>
    </w:p>
    <w:p>
      <w:pPr>
        <w:pStyle w:val="ListParagraph"/>
        <w:numPr>
          <w:ilvl w:val="0"/>
          <w:numId w:val="2"/>
        </w:numPr>
        <w:spacing w:after="120"/>
      </w:pPr>
      <w:r>
        <w:rPr>
          <w:sz w:val="24"/>
          <w:szCs w:val="24"/>
        </w:rPr>
        <w:t xml:space="preserve">Your legacy is not measured in dollars. It is measured in how you used your position at this moment.</w:t>
      </w:r>
    </w:p>
    <w:p>
      <w:pPr>
        <w:spacing w:after="200" w:line="320"/>
      </w:pPr>
      <w:r>
        <w:rPr>
          <w:sz w:val="24"/>
          <w:szCs w:val="24"/>
        </w:rPr>
        <w:t xml:space="preserve">Join us. Help design the transition. Be remembered as someone who, when the game ended, helped start a better one.</w:t>
      </w:r>
    </w:p>
    <w:p>
      <w:r>
        <w:br w:type="page"/>
      </w:r>
    </w:p>
    <w:p>
      <w:pPr>
        <w:pStyle w:val="Heading1"/>
      </w:pPr>
      <w:r>
        <w:rPr>
          <w:b/>
          <w:bCs/>
          <w:sz w:val="40"/>
          <w:szCs w:val="40"/>
        </w:rPr>
        <w:t xml:space="preserve">Part VI: To Those Who Were Left Behind</w:t>
      </w:r>
    </w:p>
    <w:p>
      <w:pPr>
        <w:spacing w:after="200" w:line="320"/>
      </w:pPr>
      <w:r>
        <w:rPr>
          <w:sz w:val="24"/>
          <w:szCs w:val="24"/>
        </w:rPr>
        <w:t xml:space="preserve">If you live in Flint. If you live in the favelas of Rio. If you live in the former industrial towns of England. If you live anywhere the global economy decided to abandon—this section is for you.</w:t>
      </w:r>
    </w:p>
    <w:p>
      <w:pPr>
        <w:spacing w:after="200" w:line="320"/>
      </w:pPr>
      <w:r>
        <w:rPr>
          <w:sz w:val="24"/>
          <w:szCs w:val="24"/>
        </w:rPr>
        <w:t xml:space="preserve">You were told you failed. You didn't work hard enough. You made bad choices. You weren't smart enough.</w:t>
      </w:r>
    </w:p>
    <w:p>
      <w:pPr>
        <w:spacing w:after="200" w:line="320"/>
      </w:pPr>
      <w:r>
        <w:rPr>
          <w:sz w:val="24"/>
          <w:szCs w:val="24"/>
        </w:rPr>
        <w:t xml:space="preserve">This was a lie.</w:t>
      </w:r>
    </w:p>
    <w:p>
      <w:pPr>
        <w:spacing w:after="200" w:line="320"/>
      </w:pPr>
      <w:r>
        <w:rPr>
          <w:sz w:val="24"/>
          <w:szCs w:val="24"/>
        </w:rPr>
        <w:t xml:space="preserve">You were born into a game that was already over. The board was full before you arrived. The rules were written by winners to ensure more winning. You never had a fair chance.</w:t>
      </w:r>
    </w:p>
    <w:p>
      <w:pPr>
        <w:spacing w:after="200" w:line="320"/>
      </w:pPr>
      <w:r>
        <w:rPr>
          <w:sz w:val="24"/>
          <w:szCs w:val="24"/>
        </w:rPr>
        <w:t xml:space="preserve">The places that were left behind—the Rust Belt, the Global South, the former colonies, the abandoned neighborhoods—these are not problems to be solved. They are the proof that the current system doesn't work. They are also laboratories for what comes next.</w:t>
      </w:r>
    </w:p>
    <w:p>
      <w:pPr>
        <w:pStyle w:val="Heading2"/>
      </w:pPr>
      <w:r>
        <w:rPr>
          <w:b/>
          <w:bCs/>
          <w:sz w:val="32"/>
          <w:szCs w:val="32"/>
        </w:rPr>
        <w:t xml:space="preserve">What Changes</w:t>
      </w:r>
    </w:p>
    <w:p>
      <w:pPr>
        <w:spacing w:after="200" w:line="320"/>
      </w:pPr>
      <w:r>
        <w:rPr>
          <w:sz w:val="24"/>
          <w:szCs w:val="24"/>
        </w:rPr>
        <w:t xml:space="preserve">The Reset does not promise you wealth. It promises you a floor:</w:t>
      </w:r>
    </w:p>
    <w:p>
      <w:pPr>
        <w:pStyle w:val="ListParagraph"/>
        <w:numPr>
          <w:ilvl w:val="0"/>
          <w:numId w:val="2"/>
        </w:numPr>
        <w:spacing w:after="120"/>
      </w:pPr>
      <w:r>
        <w:rPr>
          <w:sz w:val="24"/>
          <w:szCs w:val="24"/>
        </w:rPr>
        <w:t xml:space="preserve">Your share of the Commons—a dividend from the earth itself</w:t>
      </w:r>
    </w:p>
    <w:p>
      <w:pPr>
        <w:pStyle w:val="ListParagraph"/>
        <w:numPr>
          <w:ilvl w:val="0"/>
          <w:numId w:val="2"/>
        </w:numPr>
        <w:spacing w:after="120"/>
      </w:pPr>
      <w:r>
        <w:rPr>
          <w:sz w:val="24"/>
          <w:szCs w:val="24"/>
        </w:rPr>
        <w:t xml:space="preserve">The value of your time—recognized and compensated through TIME Protocol</w:t>
      </w:r>
    </w:p>
    <w:p>
      <w:pPr>
        <w:pStyle w:val="ListParagraph"/>
        <w:numPr>
          <w:ilvl w:val="0"/>
          <w:numId w:val="2"/>
        </w:numPr>
        <w:spacing w:after="120"/>
      </w:pPr>
      <w:r>
        <w:rPr>
          <w:sz w:val="24"/>
          <w:szCs w:val="24"/>
        </w:rPr>
        <w:t xml:space="preserve">A stake in any work you do—ownership that accumulates over time</w:t>
      </w:r>
    </w:p>
    <w:p>
      <w:pPr>
        <w:pStyle w:val="ListParagraph"/>
        <w:numPr>
          <w:ilvl w:val="0"/>
          <w:numId w:val="2"/>
        </w:numPr>
        <w:spacing w:after="120"/>
      </w:pPr>
      <w:r>
        <w:rPr>
          <w:sz w:val="24"/>
          <w:szCs w:val="24"/>
        </w:rPr>
        <w:t xml:space="preserve">A voice in design—because those who were forgotten understand best what's needed</w:t>
      </w:r>
    </w:p>
    <w:p>
      <w:pPr>
        <w:spacing w:after="200" w:line="320"/>
      </w:pPr>
      <w:r>
        <w:rPr>
          <w:sz w:val="24"/>
          <w:szCs w:val="24"/>
        </w:rPr>
        <w:t xml:space="preserve">This is not charity. This is not welfare. These are rights—rights you were born with but never allowed to exercise.</w:t>
      </w:r>
    </w:p>
    <w:p>
      <w:r>
        <w:br w:type="page"/>
      </w:r>
    </w:p>
    <w:p>
      <w:pPr>
        <w:pStyle w:val="Heading1"/>
      </w:pPr>
      <w:r>
        <w:rPr>
          <w:b/>
          <w:bCs/>
          <w:sz w:val="40"/>
          <w:szCs w:val="40"/>
        </w:rPr>
        <w:t xml:space="preserve">Part VII: How It Happens</w:t>
      </w:r>
    </w:p>
    <w:p>
      <w:pPr>
        <w:pStyle w:val="Heading2"/>
      </w:pPr>
      <w:r>
        <w:rPr>
          <w:b/>
          <w:bCs/>
          <w:sz w:val="32"/>
          <w:szCs w:val="32"/>
        </w:rPr>
        <w:t xml:space="preserve">The Technology Exists</w:t>
      </w:r>
    </w:p>
    <w:p>
      <w:pPr>
        <w:spacing w:after="200" w:line="320"/>
      </w:pPr>
      <w:r>
        <w:rPr>
          <w:sz w:val="24"/>
          <w:szCs w:val="24"/>
        </w:rPr>
        <w:t xml:space="preserve">Ten years ago, global coordination of this scale would have been impossible. Today, the technology exists:</w:t>
      </w:r>
    </w:p>
    <w:p>
      <w:pPr>
        <w:pStyle w:val="ListParagraph"/>
        <w:numPr>
          <w:ilvl w:val="0"/>
          <w:numId w:val="2"/>
        </w:numPr>
        <w:spacing w:after="120"/>
      </w:pPr>
      <w:r>
        <w:rPr>
          <w:sz w:val="24"/>
          <w:szCs w:val="24"/>
        </w:rPr>
        <w:t xml:space="preserve">Blockchain enables transparent, uncorruptible record-keeping</w:t>
      </w:r>
    </w:p>
    <w:p>
      <w:pPr>
        <w:pStyle w:val="ListParagraph"/>
        <w:numPr>
          <w:ilvl w:val="0"/>
          <w:numId w:val="2"/>
        </w:numPr>
        <w:spacing w:after="120"/>
      </w:pPr>
      <w:r>
        <w:rPr>
          <w:sz w:val="24"/>
          <w:szCs w:val="24"/>
        </w:rPr>
        <w:t xml:space="preserve">Smart contracts can automate fee collection and distribution</w:t>
      </w:r>
    </w:p>
    <w:p>
      <w:pPr>
        <w:pStyle w:val="ListParagraph"/>
        <w:numPr>
          <w:ilvl w:val="0"/>
          <w:numId w:val="2"/>
        </w:numPr>
        <w:spacing w:after="120"/>
      </w:pPr>
      <w:r>
        <w:rPr>
          <w:sz w:val="24"/>
          <w:szCs w:val="24"/>
        </w:rPr>
        <w:t xml:space="preserve">Satellite networks provide global land monitoring</w:t>
      </w:r>
    </w:p>
    <w:p>
      <w:pPr>
        <w:pStyle w:val="ListParagraph"/>
        <w:numPr>
          <w:ilvl w:val="0"/>
          <w:numId w:val="2"/>
        </w:numPr>
        <w:spacing w:after="120"/>
      </w:pPr>
      <w:r>
        <w:rPr>
          <w:sz w:val="24"/>
          <w:szCs w:val="24"/>
        </w:rPr>
        <w:t xml:space="preserve">World ID enables unique human verification without surveillance</w:t>
      </w:r>
    </w:p>
    <w:p>
      <w:pPr>
        <w:pStyle w:val="ListParagraph"/>
        <w:numPr>
          <w:ilvl w:val="0"/>
          <w:numId w:val="2"/>
        </w:numPr>
        <w:spacing w:after="120"/>
      </w:pPr>
      <w:r>
        <w:rPr>
          <w:sz w:val="24"/>
          <w:szCs w:val="24"/>
        </w:rPr>
        <w:t xml:space="preserve">Decentralized governance allows coordination without central control</w:t>
      </w:r>
    </w:p>
    <w:p>
      <w:pPr>
        <w:pStyle w:val="Heading2"/>
      </w:pPr>
      <w:r>
        <w:rPr>
          <w:b/>
          <w:bCs/>
          <w:sz w:val="32"/>
          <w:szCs w:val="32"/>
        </w:rPr>
        <w:t xml:space="preserve">The Timeline</w:t>
      </w:r>
    </w:p>
    <w:p>
      <w:pPr>
        <w:pStyle w:val="ListParagraph"/>
        <w:numPr>
          <w:ilvl w:val="0"/>
          <w:numId w:val="6"/>
        </w:numPr>
        <w:spacing w:after="120"/>
      </w:pPr>
      <w:r>
        <w:rPr>
          <w:b/>
          <w:bCs/>
        </w:rPr>
        <w:t xml:space="preserve">2025-2027: </w:t>
      </w:r>
      <w:r>
        <w:t xml:space="preserve">Infrastructure building. Launch pilots in willing cities and regions. Refine mechanisms based on real-world testing.</w:t>
      </w:r>
    </w:p>
    <w:p>
      <w:pPr>
        <w:pStyle w:val="ListParagraph"/>
        <w:numPr>
          <w:ilvl w:val="0"/>
          <w:numId w:val="6"/>
        </w:numPr>
        <w:spacing w:after="120"/>
      </w:pPr>
      <w:r>
        <w:rPr>
          <w:b/>
          <w:bCs/>
        </w:rPr>
        <w:t xml:space="preserve">2027-2029: </w:t>
      </w:r>
      <w:r>
        <w:t xml:space="preserve">Expansion and calibration. Scale successful pilots. Build political support. Prepare for global launch.</w:t>
      </w:r>
    </w:p>
    <w:p>
      <w:pPr>
        <w:pStyle w:val="ListParagraph"/>
        <w:numPr>
          <w:ilvl w:val="0"/>
          <w:numId w:val="6"/>
        </w:numPr>
        <w:spacing w:after="120"/>
      </w:pPr>
      <w:r>
        <w:rPr>
          <w:b/>
          <w:bCs/>
        </w:rPr>
        <w:t xml:space="preserve">January 1, 2030: </w:t>
      </w:r>
      <w:r>
        <w:t xml:space="preserve">The Reset. Global launch of Land Commons, Worker Ownership, and TIME Protocol.</w:t>
      </w:r>
    </w:p>
    <w:p>
      <w:pPr>
        <w:pStyle w:val="ListParagraph"/>
        <w:numPr>
          <w:ilvl w:val="0"/>
          <w:numId w:val="6"/>
        </w:numPr>
        <w:spacing w:after="120"/>
      </w:pPr>
      <w:r>
        <w:rPr>
          <w:b/>
          <w:bCs/>
        </w:rPr>
        <w:t xml:space="preserve">2030-2060: </w:t>
      </w:r>
      <w:r>
        <w:t xml:space="preserve">Transition period. Grandfather provisions phase out. Worker ownership reaches majority. New equilibrium establishes.</w:t>
      </w:r>
    </w:p>
    <w:p>
      <w:pPr>
        <w:pStyle w:val="Heading2"/>
      </w:pPr>
      <w:r>
        <w:rPr>
          <w:b/>
          <w:bCs/>
          <w:sz w:val="32"/>
          <w:szCs w:val="32"/>
        </w:rPr>
        <w:t xml:space="preserve">What You Can Do</w:t>
      </w:r>
    </w:p>
    <w:p>
      <w:pPr>
        <w:pStyle w:val="ListParagraph"/>
        <w:numPr>
          <w:ilvl w:val="0"/>
          <w:numId w:val="7"/>
        </w:numPr>
        <w:spacing w:after="120"/>
      </w:pPr>
      <w:r>
        <w:rPr>
          <w:b/>
          <w:bCs/>
        </w:rPr>
        <w:t xml:space="preserve">Spread the idea. </w:t>
      </w:r>
      <w:r>
        <w:t xml:space="preserve">Share this book. Discuss the concepts. Build understanding.</w:t>
      </w:r>
    </w:p>
    <w:p>
      <w:pPr>
        <w:pStyle w:val="ListParagraph"/>
        <w:numPr>
          <w:ilvl w:val="0"/>
          <w:numId w:val="7"/>
        </w:numPr>
        <w:spacing w:after="120"/>
      </w:pPr>
      <w:r>
        <w:rPr>
          <w:b/>
          <w:bCs/>
        </w:rPr>
        <w:t xml:space="preserve">Join pilots. </w:t>
      </w:r>
      <w:r>
        <w:t xml:space="preserve">Participate in experiments. Advocate for your city to become a laboratory.</w:t>
      </w:r>
    </w:p>
    <w:p>
      <w:pPr>
        <w:pStyle w:val="ListParagraph"/>
        <w:numPr>
          <w:ilvl w:val="0"/>
          <w:numId w:val="7"/>
        </w:numPr>
        <w:spacing w:after="120"/>
      </w:pPr>
      <w:r>
        <w:rPr>
          <w:b/>
          <w:bCs/>
        </w:rPr>
        <w:t xml:space="preserve">Prepare your claim. </w:t>
      </w:r>
      <w:r>
        <w:t xml:space="preserve">Know what you own. Document your work history. Verify your identity.</w:t>
      </w:r>
    </w:p>
    <w:p>
      <w:pPr>
        <w:pStyle w:val="ListParagraph"/>
        <w:numPr>
          <w:ilvl w:val="0"/>
          <w:numId w:val="7"/>
        </w:numPr>
        <w:spacing w:after="120"/>
      </w:pPr>
      <w:r>
        <w:rPr>
          <w:b/>
          <w:bCs/>
        </w:rPr>
        <w:t xml:space="preserve">Mark the date. </w:t>
      </w:r>
      <w:r>
        <w:t xml:space="preserve">January 1, 2030. Create the expectation that something happens.</w:t>
      </w:r>
    </w:p>
    <w:p>
      <w:r>
        <w:br w:type="page"/>
      </w:r>
    </w:p>
    <w:p>
      <w:pPr>
        <w:pStyle w:val="Heading1"/>
      </w:pPr>
      <w:r>
        <w:rPr>
          <w:b/>
          <w:bCs/>
          <w:sz w:val="40"/>
          <w:szCs w:val="40"/>
        </w:rPr>
        <w:t xml:space="preserve">Conclusion: The Choice</w:t>
      </w:r>
    </w:p>
    <w:p>
      <w:pPr>
        <w:spacing w:after="200" w:line="320"/>
      </w:pPr>
      <w:r>
        <w:rPr>
          <w:sz w:val="24"/>
          <w:szCs w:val="24"/>
        </w:rPr>
        <w:t xml:space="preserve">The game is over. This is not a prediction; it is a description.</w:t>
      </w:r>
    </w:p>
    <w:p>
      <w:pPr>
        <w:spacing w:after="200" w:line="320"/>
      </w:pPr>
      <w:r>
        <w:rPr>
          <w:sz w:val="24"/>
          <w:szCs w:val="24"/>
        </w:rPr>
        <w:t xml:space="preserve">What comes next is not optional. Something will change. The only question is whether the change is chosen or chaotic.</w:t>
      </w:r>
    </w:p>
    <w:p>
      <w:pPr>
        <w:spacing w:after="200" w:line="320"/>
      </w:pPr>
      <w:r>
        <w:rPr>
          <w:b/>
          <w:bCs/>
          <w:sz w:val="24"/>
          <w:szCs w:val="24"/>
        </w:rPr>
        <w:t xml:space="preserve">We can choose deliberate reset: </w:t>
      </w:r>
      <w:r>
        <w:rPr>
          <w:sz w:val="24"/>
          <w:szCs w:val="24"/>
        </w:rPr>
        <w:t xml:space="preserve">clearing the board, recognizing the winners, inviting everyone to the next game with rules that prevent the same concentration from recurring.</w:t>
      </w:r>
    </w:p>
    <w:p>
      <w:pPr>
        <w:spacing w:after="200" w:line="320"/>
      </w:pPr>
      <w:r>
        <w:rPr>
          <w:b/>
          <w:bCs/>
          <w:sz w:val="24"/>
          <w:szCs w:val="24"/>
        </w:rPr>
        <w:t xml:space="preserve">Or we can wait for chaotic reset: </w:t>
      </w:r>
      <w:r>
        <w:rPr>
          <w:sz w:val="24"/>
          <w:szCs w:val="24"/>
        </w:rPr>
        <w:t xml:space="preserve">the revolutions, the wars, the collapses that history suggests follow extreme inequality.</w:t>
      </w:r>
    </w:p>
    <w:p>
      <w:pPr>
        <w:spacing w:after="200" w:line="320"/>
      </w:pPr>
      <w:r>
        <w:rPr>
          <w:sz w:val="24"/>
          <w:szCs w:val="24"/>
        </w:rPr>
        <w:t xml:space="preserve">I believe we can choose. I believe we must.</w:t>
      </w:r>
    </w:p>
    <w:p>
      <w:pPr>
        <w:spacing w:before="400" w:after="400"/>
        <w:jc w:val="center"/>
      </w:pPr>
      <w:r>
        <w:rPr>
          <w:b/>
          <w:bCs/>
          <w:sz w:val="28"/>
          <w:szCs w:val="28"/>
        </w:rPr>
        <w:t xml:space="preserve">The earth belongs to everyone.</w:t>
      </w:r>
    </w:p>
    <w:p>
      <w:pPr>
        <w:spacing w:after="200"/>
        <w:jc w:val="center"/>
      </w:pPr>
      <w:r>
        <w:rPr>
          <w:b/>
          <w:bCs/>
          <w:sz w:val="28"/>
          <w:szCs w:val="28"/>
        </w:rPr>
        <w:t xml:space="preserve">Your work belongs to you.</w:t>
      </w:r>
    </w:p>
    <w:p>
      <w:pPr>
        <w:spacing w:after="200"/>
        <w:jc w:val="center"/>
      </w:pPr>
      <w:r>
        <w:rPr>
          <w:b/>
          <w:bCs/>
          <w:sz w:val="28"/>
          <w:szCs w:val="28"/>
        </w:rPr>
        <w:t xml:space="preserve">Your time has value.</w:t>
      </w:r>
    </w:p>
    <w:p>
      <w:pPr>
        <w:spacing w:after="400"/>
        <w:jc w:val="center"/>
      </w:pPr>
      <w:r>
        <w:rPr>
          <w:b/>
          <w:bCs/>
          <w:sz w:val="28"/>
          <w:szCs w:val="28"/>
        </w:rPr>
        <w:t xml:space="preserve">The game resets.</w:t>
      </w:r>
    </w:p>
    <w:p>
      <w:pPr>
        <w:spacing w:before="200" w:after="200"/>
        <w:jc w:val="center"/>
      </w:pPr>
      <w:r>
        <w:rPr>
          <w:b/>
          <w:bCs/>
          <w:sz w:val="36"/>
          <w:szCs w:val="36"/>
        </w:rPr>
        <w:t xml:space="preserve">January 1, 2030</w:t>
      </w:r>
    </w:p>
    <w:p>
      <w:pPr>
        <w:spacing w:after="200" w:line="320"/>
        <w:jc w:val="center"/>
      </w:pPr>
      <w:r>
        <w:rPr>
          <w:sz w:val="24"/>
          <w:szCs w:val="24"/>
        </w:rPr>
        <w:t xml:space="preserve">See you there.</w:t>
      </w:r>
    </w:p>
    <w:p>
      <w:r>
        <w:br w:type="page"/>
      </w:r>
    </w:p>
    <w:p>
      <w:pPr>
        <w:pStyle w:val="Heading1"/>
      </w:pPr>
      <w:r>
        <w:rPr>
          <w:b/>
          <w:bCs/>
          <w:sz w:val="40"/>
          <w:szCs w:val="40"/>
        </w:rPr>
        <w:t xml:space="preserve">About the Author</w:t>
      </w:r>
    </w:p>
    <w:p>
      <w:pPr>
        <w:spacing w:after="200" w:line="320"/>
      </w:pPr>
      <w:r>
        <w:rPr>
          <w:sz w:val="24"/>
          <w:szCs w:val="24"/>
        </w:rPr>
        <w:t xml:space="preserve">Herb Stephens spent his high school years in Flint, Michigan. He now lives in Lisbon, Portugal.</w:t>
      </w:r>
    </w:p>
    <w:p>
      <w:pPr>
        <w:spacing w:after="200" w:line="320"/>
      </w:pPr>
      <w:r>
        <w:rPr>
          <w:sz w:val="24"/>
          <w:szCs w:val="24"/>
        </w:rPr>
        <w:t xml:space="preserve">He is the co-founder of TIME Protocol, alongside Santi Siri, who co-founded Democracy Earth Foundation and pioneered blockchain democracy in Argentina. Herb was Proof of Humanity #1—the first verified human in the system.</w:t>
      </w:r>
    </w:p>
    <w:p>
      <w:pPr>
        <w:spacing w:after="200" w:line="320"/>
      </w:pPr>
      <w:r>
        <w:rPr>
          <w:sz w:val="24"/>
          <w:szCs w:val="24"/>
        </w:rPr>
        <w:t xml:space="preserve">TIME Protocol operates through a Singapore-based for-profit entity, governed by a three-member Board: Herb Stephens, Santi Siri, and Coco. This entity works in conjunction with the non-profit Democracy Earth Foundation to advance global economic justice through technological innovation.</w:t>
      </w:r>
    </w:p>
    <w:p>
      <w:pPr>
        <w:spacing w:after="200" w:line="320"/>
      </w:pPr>
      <w:r>
        <w:rPr>
          <w:sz w:val="24"/>
          <w:szCs w:val="24"/>
        </w:rPr>
        <w:t xml:space="preserve">Herb builds from places the world forgot, because he believes that's where the future begins.</w:t>
      </w:r>
    </w:p>
    <w:p>
      <w:pPr>
        <w:spacing w:before="400"/>
        <w:jc w:val="center"/>
      </w:pPr>
      <w:r>
        <w:rPr>
          <w:b/>
          <w:bCs/>
          <w:sz w:val="26"/>
          <w:szCs w:val="26"/>
        </w:rPr>
        <w:t xml:space="preserve">timeprotocol.org</w:t>
      </w:r>
    </w:p>
    <w:p>
      <w:r>
        <w:br w:type="page"/>
      </w:r>
    </w:p>
    <w:p>
      <w:pPr>
        <w:pStyle w:val="Heading1"/>
      </w:pPr>
      <w:r>
        <w:rPr>
          <w:b/>
          <w:bCs/>
          <w:sz w:val="40"/>
          <w:szCs w:val="40"/>
        </w:rPr>
        <w:t xml:space="preserve">Acknowledgments</w:t>
      </w:r>
    </w:p>
    <w:p>
      <w:pPr>
        <w:spacing w:after="200" w:line="320"/>
      </w:pPr>
      <w:r>
        <w:rPr>
          <w:b/>
          <w:bCs/>
        </w:rPr>
        <w:t xml:space="preserve">Santi Siri</w:t>
      </w:r>
      <w:r>
        <w:t xml:space="preserve">, co-founder of Democracy Earth Foundation and pioneer of blockchain democracy, whose work in Argentina's civic tech movements and endless conversations about economic justice shaped every page of this book.</w:t>
      </w:r>
    </w:p>
    <w:p>
      <w:pPr>
        <w:spacing w:after="200" w:line="320"/>
      </w:pPr>
      <w:r>
        <w:rPr>
          <w:b/>
          <w:bCs/>
        </w:rPr>
        <w:t xml:space="preserve">Barbara Quist Bouchard</w:t>
      </w:r>
      <w:r>
        <w:t xml:space="preserve">, my mother, whose unwavering support made this work possible.</w:t>
      </w:r>
    </w:p>
    <w:p>
      <w:pPr>
        <w:spacing w:after="200" w:line="320"/>
      </w:pPr>
      <w:r>
        <w:rPr>
          <w:b/>
          <w:bCs/>
        </w:rPr>
        <w:t xml:space="preserve">Coco</w:t>
      </w:r>
      <w:r>
        <w:t xml:space="preserve">, fellow Board member and partner in building TIME Protocol.</w:t>
      </w:r>
    </w:p>
    <w:p>
      <w:pPr>
        <w:spacing w:after="200" w:line="320"/>
      </w:pPr>
      <w:r>
        <w:rPr>
          <w:sz w:val="24"/>
          <w:szCs w:val="24"/>
        </w:rPr>
        <w:t xml:space="preserve">The people of Flint, who taught me what abandonment looks like. The people of Buenos Aires, who taught me what resilience looks like. The people of Lisbon, who taught me what reinvention looks like.</w:t>
      </w:r>
    </w:p>
    <w:p>
      <w:pPr>
        <w:spacing w:after="200" w:line="320"/>
      </w:pPr>
      <w:r>
        <w:rPr>
          <w:sz w:val="24"/>
          <w:szCs w:val="24"/>
        </w:rPr>
        <w:t xml:space="preserve">And everyone who has been told they lost the game, when the truth is they were never allowed to play.</w:t>
      </w:r>
    </w:p>
    <w:p>
      <w:pPr>
        <w:spacing w:after="200" w:line="320"/>
      </w:pPr>
      <w:r>
        <w:rPr>
          <w:sz w:val="24"/>
          <w:szCs w:val="24"/>
        </w:rPr>
        <w:t xml:space="preserve">This book is for you.</w:t>
      </w:r>
    </w:p>
    <w:p>
      <w:pPr>
        <w:spacing w:before="600"/>
        <w:jc w:val="center"/>
      </w:pPr>
      <w:r>
        <w:rPr>
          <w:i/>
          <w:iCs/>
          <w:sz w:val="20"/>
          <w:szCs w:val="20"/>
        </w:rPr>
        <w:t xml:space="preserve">This work is released to the public domain.</w:t>
      </w:r>
    </w:p>
    <w:p>
      <w:pPr>
        <w:spacing w:after="120"/>
        <w:jc w:val="center"/>
      </w:pPr>
      <w:r>
        <w:rPr>
          <w:i/>
          <w:iCs/>
          <w:sz w:val="20"/>
          <w:szCs w:val="20"/>
        </w:rPr>
        <w:t xml:space="preserve">Copy it. Translate it. Share it.</w:t>
      </w:r>
    </w:p>
    <w:p>
      <w:pPr>
        <w:spacing w:after="120"/>
        <w:jc w:val="center"/>
      </w:pPr>
      <w:r>
        <w:rPr>
          <w:i/>
          <w:iCs/>
          <w:sz w:val="20"/>
          <w:szCs w:val="20"/>
        </w:rPr>
        <w:t xml:space="preserve">The ideas belong to everyone.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20"/>
        <w:szCs w:val="20"/>
      </w:rPr>
      <w:t xml:space="preserve">The Great Reset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Georgia" w:cs="Georgia" w:eastAsia="Georgia" w:hAnsi="Georgia"/>
      <w:b/>
      <w:bCs/>
      <w:color w:val="000000"/>
      <w:sz w:val="72"/>
      <w:szCs w:val="72"/>
    </w:rPr>
  </w:style>
  <w:style w:type="paragraph" w:styleId="Heading1">
    <w:name w:val="Heading 1"/>
    <w:basedOn w:val="Normal"/>
    <w:next w:val="Normal"/>
    <w:qFormat/>
    <w:pPr>
      <w:spacing w:before="600" w:after="300"/>
      <w:jc w:val="center"/>
      <w:outlineLvl w:val="0"/>
    </w:pPr>
    <w:rPr>
      <w:rFonts w:ascii="Georgia" w:cs="Georgia" w:eastAsia="Georgia" w:hAnsi="Georgia"/>
      <w:b/>
      <w:bCs/>
      <w:color w:val="000000"/>
      <w:sz w:val="40"/>
      <w:szCs w:val="40"/>
    </w:rPr>
  </w:style>
  <w:style w:type="paragraph" w:styleId="Heading2">
    <w:name w:val="Heading 2"/>
    <w:basedOn w:val="Normal"/>
    <w:next w:val="Normal"/>
    <w:qFormat/>
    <w:pPr>
      <w:spacing w:before="400" w:after="200"/>
      <w:outlineLvl w:val="1"/>
    </w:pPr>
    <w:rPr>
      <w:rFonts w:ascii="Georgia" w:cs="Georgia" w:eastAsia="Georgia" w:hAnsi="Georgia"/>
      <w:b/>
      <w:bCs/>
      <w:color w:val="1a1a1a"/>
      <w:sz w:val="32"/>
      <w:szCs w:val="32"/>
    </w:rPr>
  </w:style>
  <w:style w:type="paragraph" w:styleId="Heading3">
    <w:name w:val="Heading 3"/>
    <w:basedOn w:val="Normal"/>
    <w:next w:val="Normal"/>
    <w:qFormat/>
    <w:pPr>
      <w:spacing w:before="300" w:after="150"/>
      <w:outlineLvl w:val="2"/>
    </w:pPr>
    <w:rPr>
      <w:rFonts w:ascii="Georgia" w:cs="Georgia" w:eastAsia="Georgia" w:hAnsi="Georgia"/>
      <w:b/>
      <w:bCs/>
      <w:i/>
      <w:iCs/>
      <w:color w:val="333333"/>
      <w:sz w:val="26"/>
      <w:szCs w:val="26"/>
    </w:rPr>
  </w:style>
  <w:style w:type="paragraph" w:styleId="Quote">
    <w:name w:val="Quote"/>
    <w:basedOn w:val="Normal"/>
    <w:pPr>
      <w:spacing w:before="200" w:after="200" w:line="320"/>
      <w:ind w:left="720" w:right="720"/>
    </w:pPr>
    <w:rPr>
      <w:rFonts w:ascii="Georgia" w:cs="Georgia" w:eastAsia="Georgia" w:hAnsi="Georgia"/>
      <w:i/>
      <w:iCs/>
      <w:color w:val="444444"/>
      <w:sz w:val="24"/>
      <w:szCs w:val="24"/>
    </w:rPr>
  </w:style>
  <w:style w:type="paragraph" w:styleId="Epigraph">
    <w:name w:val="Epigraph"/>
    <w:basedOn w:val="Normal"/>
    <w:pPr>
      <w:spacing w:before="400" w:after="400"/>
      <w:jc w:val="center"/>
    </w:pPr>
    <w:rPr>
      <w:rFonts w:ascii="Georgia" w:cs="Georgia" w:eastAsia="Georgia" w:hAnsi="Georgia"/>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2025-12-08T00:01:25.359Z</dcterms:created>
  <dcterms:modified xsi:type="dcterms:W3CDTF">2025-12-08T00:01:25.360Z</dcterms:modified>
</cp:coreProperties>
</file>

<file path=docProps/custom.xml><?xml version="1.0" encoding="utf-8"?>
<Properties xmlns="http://schemas.openxmlformats.org/officeDocument/2006/custom-properties" xmlns:vt="http://schemas.openxmlformats.org/officeDocument/2006/docPropsVTypes"/>
</file>