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CD0" w:rsidRPr="00037CD0" w:rsidRDefault="00037CD0" w:rsidP="00037CD0">
      <w:pPr>
        <w:shd w:val="clear" w:color="auto" w:fill="FFFFFF"/>
        <w:spacing w:after="0" w:line="720" w:lineRule="atLeast"/>
        <w:textAlignment w:val="baseline"/>
        <w:outlineLvl w:val="0"/>
        <w:rPr>
          <w:rFonts w:ascii="Segoe UI" w:eastAsia="Times New Roman" w:hAnsi="Segoe UI" w:cs="Segoe UI"/>
          <w:b/>
          <w:bCs/>
          <w:kern w:val="36"/>
          <w:sz w:val="60"/>
          <w:szCs w:val="60"/>
        </w:rPr>
      </w:pPr>
      <w:r w:rsidRPr="00037CD0">
        <w:rPr>
          <w:rFonts w:ascii="Segoe UI" w:eastAsia="Times New Roman" w:hAnsi="Segoe UI" w:cs="Segoe UI"/>
          <w:b/>
          <w:bCs/>
          <w:kern w:val="36"/>
          <w:sz w:val="60"/>
          <w:szCs w:val="60"/>
        </w:rPr>
        <w:t>Ab Initio Lambda - Acquisition Layer</w:t>
      </w:r>
    </w:p>
    <w:p w:rsidR="001951CC" w:rsidRDefault="001951CC"/>
    <w:p w:rsidR="00037CD0" w:rsidRDefault="00037CD0" w:rsidP="00037CD0">
      <w:pPr>
        <w:pStyle w:val="NormalWeb"/>
        <w:shd w:val="clear" w:color="auto" w:fill="FFFFFF"/>
        <w:spacing w:before="0" w:after="0"/>
        <w:textAlignment w:val="baseline"/>
        <w:rPr>
          <w:sz w:val="30"/>
          <w:szCs w:val="30"/>
        </w:rPr>
      </w:pPr>
      <w:r>
        <w:rPr>
          <w:sz w:val="30"/>
          <w:szCs w:val="30"/>
        </w:rPr>
        <w:t>n the previous article </w:t>
      </w:r>
      <w:hyperlink r:id="rId5" w:tgtFrame="_blank" w:history="1">
        <w:r>
          <w:rPr>
            <w:rStyle w:val="Hyperlink"/>
            <w:color w:val="665ED0"/>
            <w:sz w:val="30"/>
            <w:szCs w:val="30"/>
            <w:u w:val="none"/>
            <w:bdr w:val="none" w:sz="0" w:space="0" w:color="auto" w:frame="1"/>
          </w:rPr>
          <w:t>(click here)</w:t>
        </w:r>
      </w:hyperlink>
      <w:r>
        <w:rPr>
          <w:sz w:val="30"/>
          <w:szCs w:val="30"/>
        </w:rPr>
        <w:t> we described the Ab Initio Lambda Architecture at a high-level.</w:t>
      </w:r>
    </w:p>
    <w:p w:rsidR="00037CD0" w:rsidRDefault="00037CD0" w:rsidP="00037CD0">
      <w:pPr>
        <w:pStyle w:val="NormalWeb"/>
        <w:shd w:val="clear" w:color="auto" w:fill="FFFFFF"/>
        <w:textAlignment w:val="baseline"/>
        <w:rPr>
          <w:sz w:val="30"/>
          <w:szCs w:val="30"/>
        </w:rPr>
      </w:pPr>
      <w:r>
        <w:rPr>
          <w:sz w:val="30"/>
          <w:szCs w:val="30"/>
        </w:rPr>
        <w:t>In this article, we go into the detail of the Acquisition Layer.</w:t>
      </w:r>
    </w:p>
    <w:p w:rsidR="00037CD0" w:rsidRDefault="00037CD0">
      <w:r>
        <w:rPr>
          <w:noProof/>
        </w:rPr>
        <w:drawing>
          <wp:inline distT="0" distB="0" distL="0" distR="0" wp14:anchorId="272B6B0B" wp14:editId="55354E33">
            <wp:extent cx="5943600" cy="2713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13990"/>
                    </a:xfrm>
                    <a:prstGeom prst="rect">
                      <a:avLst/>
                    </a:prstGeom>
                  </pic:spPr>
                </pic:pic>
              </a:graphicData>
            </a:graphic>
          </wp:inline>
        </w:drawing>
      </w:r>
    </w:p>
    <w:p w:rsidR="00037CD0" w:rsidRDefault="00037CD0" w:rsidP="00037CD0">
      <w:pPr>
        <w:pStyle w:val="NormalWeb"/>
        <w:shd w:val="clear" w:color="auto" w:fill="FFFFFF"/>
        <w:textAlignment w:val="baseline"/>
        <w:rPr>
          <w:sz w:val="30"/>
          <w:szCs w:val="30"/>
        </w:rPr>
      </w:pPr>
      <w:r>
        <w:rPr>
          <w:sz w:val="30"/>
          <w:szCs w:val="30"/>
        </w:rPr>
        <w:t>In the original Lambda Architecture, it implies that the Acquisition Layer is a component of both the Speed and Batch Layers.</w:t>
      </w:r>
    </w:p>
    <w:p w:rsidR="00037CD0" w:rsidRDefault="00037CD0" w:rsidP="00037CD0">
      <w:pPr>
        <w:pStyle w:val="NormalWeb"/>
        <w:shd w:val="clear" w:color="auto" w:fill="FFFFFF"/>
        <w:textAlignment w:val="baseline"/>
        <w:rPr>
          <w:sz w:val="30"/>
          <w:szCs w:val="30"/>
        </w:rPr>
      </w:pPr>
      <w:r>
        <w:rPr>
          <w:sz w:val="30"/>
          <w:szCs w:val="30"/>
        </w:rPr>
        <w:t>Nathan had 8 fundamental principles to adhere to;</w:t>
      </w:r>
    </w:p>
    <w:p w:rsidR="00037CD0" w:rsidRDefault="00037CD0" w:rsidP="00037CD0">
      <w:pPr>
        <w:pStyle w:val="NormalWeb"/>
        <w:shd w:val="clear" w:color="auto" w:fill="FFFFFF"/>
        <w:spacing w:before="0" w:after="0"/>
        <w:textAlignment w:val="baseline"/>
        <w:rPr>
          <w:sz w:val="30"/>
          <w:szCs w:val="30"/>
        </w:rPr>
      </w:pPr>
      <w:r>
        <w:rPr>
          <w:rStyle w:val="Emphasis"/>
          <w:rFonts w:ascii="Georgia" w:hAnsi="Georgia"/>
          <w:sz w:val="29"/>
          <w:szCs w:val="29"/>
          <w:bdr w:val="none" w:sz="0" w:space="0" w:color="auto" w:frame="1"/>
        </w:rPr>
        <w:t>Robustness and fault tolerance, Extensibility, Low latency reads and updates, Scalability, Generalization, Minimal Maintenance, Debuggability &amp; Ad-hoc Queries</w:t>
      </w:r>
    </w:p>
    <w:p w:rsidR="00037CD0" w:rsidRDefault="00037CD0" w:rsidP="00037CD0">
      <w:pPr>
        <w:pStyle w:val="NormalWeb"/>
        <w:shd w:val="clear" w:color="auto" w:fill="FFFFFF"/>
        <w:textAlignment w:val="baseline"/>
        <w:rPr>
          <w:sz w:val="30"/>
          <w:szCs w:val="30"/>
        </w:rPr>
      </w:pPr>
      <w:r>
        <w:rPr>
          <w:sz w:val="30"/>
          <w:szCs w:val="30"/>
        </w:rPr>
        <w:t xml:space="preserve">We need an Acquisition framework that adheres to </w:t>
      </w:r>
      <w:proofErr w:type="gramStart"/>
      <w:r>
        <w:rPr>
          <w:sz w:val="30"/>
          <w:szCs w:val="30"/>
        </w:rPr>
        <w:t>all of</w:t>
      </w:r>
      <w:proofErr w:type="gramEnd"/>
      <w:r>
        <w:rPr>
          <w:sz w:val="30"/>
          <w:szCs w:val="30"/>
        </w:rPr>
        <w:t xml:space="preserve"> those principles, and we have one now;</w:t>
      </w:r>
    </w:p>
    <w:p w:rsidR="00037CD0" w:rsidRDefault="00037CD0" w:rsidP="00037CD0">
      <w:pPr>
        <w:pStyle w:val="Heading2"/>
        <w:shd w:val="clear" w:color="auto" w:fill="FFFFFF"/>
        <w:spacing w:line="480" w:lineRule="atLeast"/>
        <w:textAlignment w:val="baseline"/>
        <w:rPr>
          <w:rFonts w:ascii="Segoe UI" w:hAnsi="Segoe UI" w:cs="Segoe UI"/>
          <w:sz w:val="36"/>
          <w:szCs w:val="36"/>
        </w:rPr>
      </w:pPr>
      <w:r>
        <w:rPr>
          <w:rFonts w:ascii="Segoe UI" w:hAnsi="Segoe UI" w:cs="Segoe UI"/>
        </w:rPr>
        <w:lastRenderedPageBreak/>
        <w:t>Acquisition means Acquire&gt;It</w:t>
      </w:r>
    </w:p>
    <w:p w:rsidR="00037CD0" w:rsidRDefault="00037CD0" w:rsidP="00037CD0">
      <w:pPr>
        <w:pStyle w:val="NormalWeb"/>
        <w:shd w:val="clear" w:color="auto" w:fill="FFFFFF"/>
        <w:textAlignment w:val="baseline"/>
        <w:rPr>
          <w:sz w:val="30"/>
          <w:szCs w:val="30"/>
        </w:rPr>
      </w:pPr>
      <w:r>
        <w:rPr>
          <w:sz w:val="30"/>
          <w:szCs w:val="30"/>
        </w:rPr>
        <w:t xml:space="preserve">Today we use Ab </w:t>
      </w:r>
      <w:proofErr w:type="spellStart"/>
      <w:r>
        <w:rPr>
          <w:sz w:val="30"/>
          <w:szCs w:val="30"/>
        </w:rPr>
        <w:t>Initio's</w:t>
      </w:r>
      <w:proofErr w:type="spellEnd"/>
      <w:r>
        <w:rPr>
          <w:sz w:val="30"/>
          <w:szCs w:val="30"/>
        </w:rPr>
        <w:t xml:space="preserve"> Acquire&gt;It extensible framework to serve any data, at any time, to both the Real-Time and Batch Layers. Acquire&gt;It also adheres to Nathan’s 8 fundamental principles too.</w:t>
      </w:r>
    </w:p>
    <w:p w:rsidR="00037CD0" w:rsidRDefault="00037CD0" w:rsidP="00037CD0">
      <w:pPr>
        <w:pStyle w:val="NormalWeb"/>
        <w:shd w:val="clear" w:color="auto" w:fill="FFFFFF"/>
        <w:textAlignment w:val="baseline"/>
        <w:rPr>
          <w:sz w:val="30"/>
          <w:szCs w:val="30"/>
        </w:rPr>
      </w:pPr>
      <w:r>
        <w:rPr>
          <w:sz w:val="30"/>
          <w:szCs w:val="30"/>
        </w:rPr>
        <w:t>Built upon global patterns for data acquisition at scale and fully configurable, you'll find an order of magnitude increase in productivity and reliability. That’s the benefit of the underlying graph model – metadata drive and parallel from the get-go.</w:t>
      </w:r>
    </w:p>
    <w:p w:rsidR="00037CD0" w:rsidRDefault="00037CD0" w:rsidP="00037CD0">
      <w:pPr>
        <w:pStyle w:val="NormalWeb"/>
        <w:shd w:val="clear" w:color="auto" w:fill="FFFFFF"/>
        <w:textAlignment w:val="baseline"/>
        <w:rPr>
          <w:sz w:val="30"/>
          <w:szCs w:val="30"/>
        </w:rPr>
      </w:pPr>
      <w:r>
        <w:rPr>
          <w:sz w:val="30"/>
          <w:szCs w:val="30"/>
        </w:rPr>
        <w:t>Acquire&gt;It is an Express&gt;It-based application that enables you to read data from a single source dataset in almost any format, process it, and then deliver the resulting data to multiple, independent target datasets.</w:t>
      </w:r>
    </w:p>
    <w:p w:rsidR="00037CD0" w:rsidRDefault="00037CD0" w:rsidP="00037CD0">
      <w:pPr>
        <w:pStyle w:val="Heading3"/>
        <w:shd w:val="clear" w:color="auto" w:fill="FFFFFF"/>
        <w:spacing w:before="0" w:line="420" w:lineRule="atLeast"/>
        <w:textAlignment w:val="baseline"/>
        <w:rPr>
          <w:rFonts w:ascii="Segoe UI" w:hAnsi="Segoe UI" w:cs="Segoe UI"/>
          <w:sz w:val="30"/>
          <w:szCs w:val="30"/>
        </w:rPr>
      </w:pPr>
      <w:r>
        <w:rPr>
          <w:rStyle w:val="Strong"/>
          <w:rFonts w:ascii="Segoe UI" w:hAnsi="Segoe UI" w:cs="Segoe UI"/>
          <w:b w:val="0"/>
          <w:bCs w:val="0"/>
          <w:sz w:val="30"/>
          <w:szCs w:val="30"/>
          <w:bdr w:val="none" w:sz="0" w:space="0" w:color="auto" w:frame="1"/>
        </w:rPr>
        <w:t>Previous approaches to acquisition followed either;</w:t>
      </w:r>
    </w:p>
    <w:p w:rsidR="00037CD0" w:rsidRDefault="00037CD0" w:rsidP="00037CD0">
      <w:pPr>
        <w:numPr>
          <w:ilvl w:val="0"/>
          <w:numId w:val="1"/>
        </w:numPr>
        <w:shd w:val="clear" w:color="auto" w:fill="FFFFFF"/>
        <w:spacing w:before="100" w:beforeAutospacing="1" w:after="100" w:afterAutospacing="1" w:line="240" w:lineRule="auto"/>
        <w:textAlignment w:val="baseline"/>
        <w:rPr>
          <w:rFonts w:ascii="Times New Roman" w:hAnsi="Times New Roman" w:cs="Times New Roman"/>
          <w:sz w:val="30"/>
          <w:szCs w:val="30"/>
        </w:rPr>
      </w:pPr>
      <w:r>
        <w:rPr>
          <w:sz w:val="30"/>
          <w:szCs w:val="30"/>
        </w:rPr>
        <w:t>Writing a graph for each feed</w:t>
      </w:r>
    </w:p>
    <w:p w:rsidR="00037CD0" w:rsidRDefault="00037CD0" w:rsidP="00037CD0">
      <w:pPr>
        <w:numPr>
          <w:ilvl w:val="0"/>
          <w:numId w:val="1"/>
        </w:numPr>
        <w:shd w:val="clear" w:color="auto" w:fill="FFFFFF"/>
        <w:spacing w:before="100" w:beforeAutospacing="1" w:after="100" w:afterAutospacing="1" w:line="240" w:lineRule="auto"/>
        <w:textAlignment w:val="baseline"/>
        <w:rPr>
          <w:sz w:val="30"/>
          <w:szCs w:val="30"/>
        </w:rPr>
      </w:pPr>
      <w:r>
        <w:rPr>
          <w:sz w:val="30"/>
          <w:szCs w:val="30"/>
        </w:rPr>
        <w:t>Taking time to find the patterns and producing a generic graph, then a parameter set for each feed</w:t>
      </w:r>
    </w:p>
    <w:p w:rsidR="00037CD0" w:rsidRDefault="00037CD0" w:rsidP="00037CD0">
      <w:pPr>
        <w:pStyle w:val="NormalWeb"/>
        <w:shd w:val="clear" w:color="auto" w:fill="FFFFFF"/>
        <w:textAlignment w:val="baseline"/>
        <w:rPr>
          <w:sz w:val="30"/>
          <w:szCs w:val="30"/>
        </w:rPr>
      </w:pPr>
      <w:r>
        <w:rPr>
          <w:sz w:val="30"/>
          <w:szCs w:val="30"/>
        </w:rPr>
        <w:t>Ultimately both approaches can lead to underperforming processing. Multiple graphs increase the administrative burden, and generic graphs often become complicated and unmaintainable.</w:t>
      </w:r>
    </w:p>
    <w:p w:rsidR="00037CD0" w:rsidRDefault="00037CD0" w:rsidP="00037CD0">
      <w:pPr>
        <w:pStyle w:val="NormalWeb"/>
        <w:shd w:val="clear" w:color="auto" w:fill="FFFFFF"/>
        <w:textAlignment w:val="baseline"/>
        <w:rPr>
          <w:sz w:val="30"/>
          <w:szCs w:val="30"/>
        </w:rPr>
      </w:pPr>
      <w:r>
        <w:rPr>
          <w:sz w:val="30"/>
          <w:szCs w:val="30"/>
        </w:rPr>
        <w:t>The outcome is a shed load of technical debt and mounting problems that we sweep under the carpet for the next iteration or SI.</w:t>
      </w:r>
    </w:p>
    <w:p w:rsidR="00037CD0" w:rsidRDefault="00037CD0" w:rsidP="00037CD0">
      <w:pPr>
        <w:pStyle w:val="Heading3"/>
        <w:shd w:val="clear" w:color="auto" w:fill="FFFFFF"/>
        <w:spacing w:before="0" w:line="420" w:lineRule="atLeast"/>
        <w:textAlignment w:val="baseline"/>
        <w:rPr>
          <w:rFonts w:ascii="Segoe UI" w:hAnsi="Segoe UI" w:cs="Segoe UI"/>
          <w:sz w:val="30"/>
          <w:szCs w:val="30"/>
        </w:rPr>
      </w:pPr>
      <w:r>
        <w:rPr>
          <w:rStyle w:val="Strong"/>
          <w:rFonts w:ascii="Segoe UI" w:hAnsi="Segoe UI" w:cs="Segoe UI"/>
          <w:b w:val="0"/>
          <w:bCs w:val="0"/>
          <w:sz w:val="30"/>
          <w:szCs w:val="30"/>
          <w:bdr w:val="none" w:sz="0" w:space="0" w:color="auto" w:frame="1"/>
        </w:rPr>
        <w:t>Now there's a new approach using Acquire&gt;It</w:t>
      </w:r>
    </w:p>
    <w:p w:rsidR="00037CD0" w:rsidRDefault="00037CD0" w:rsidP="00037CD0">
      <w:pPr>
        <w:pStyle w:val="NormalWeb"/>
        <w:shd w:val="clear" w:color="auto" w:fill="FFFFFF"/>
        <w:textAlignment w:val="baseline"/>
        <w:rPr>
          <w:sz w:val="30"/>
          <w:szCs w:val="30"/>
        </w:rPr>
      </w:pPr>
      <w:r>
        <w:rPr>
          <w:sz w:val="30"/>
          <w:szCs w:val="30"/>
        </w:rPr>
        <w:t>Acquire&gt;it gives you efficacy with a flexible and efficient framework for the Acquisition Layer out of the box without breaking pipeline parallelism.</w:t>
      </w:r>
    </w:p>
    <w:p w:rsidR="00037CD0" w:rsidRDefault="00037CD0" w:rsidP="00037CD0">
      <w:pPr>
        <w:pStyle w:val="Heading3"/>
        <w:shd w:val="clear" w:color="auto" w:fill="FFFFFF"/>
        <w:spacing w:line="420" w:lineRule="atLeast"/>
        <w:textAlignment w:val="baseline"/>
        <w:rPr>
          <w:rFonts w:ascii="Segoe UI" w:hAnsi="Segoe UI" w:cs="Segoe UI"/>
          <w:sz w:val="30"/>
          <w:szCs w:val="30"/>
        </w:rPr>
      </w:pPr>
      <w:r>
        <w:rPr>
          <w:rFonts w:ascii="Segoe UI" w:hAnsi="Segoe UI" w:cs="Segoe UI"/>
          <w:sz w:val="30"/>
          <w:szCs w:val="30"/>
        </w:rPr>
        <w:t>Acquire&gt;It is composed of 3 layers;</w:t>
      </w:r>
    </w:p>
    <w:p w:rsidR="00037CD0" w:rsidRDefault="00037CD0"/>
    <w:p w:rsidR="00037CD0" w:rsidRDefault="00037CD0" w:rsidP="00037CD0">
      <w:pPr>
        <w:numPr>
          <w:ilvl w:val="0"/>
          <w:numId w:val="2"/>
        </w:numPr>
        <w:shd w:val="clear" w:color="auto" w:fill="FFFFFF"/>
        <w:spacing w:before="100" w:beforeAutospacing="1" w:after="100" w:afterAutospacing="1" w:line="240" w:lineRule="auto"/>
        <w:textAlignment w:val="baseline"/>
        <w:rPr>
          <w:sz w:val="30"/>
          <w:szCs w:val="30"/>
        </w:rPr>
      </w:pPr>
      <w:r>
        <w:rPr>
          <w:sz w:val="30"/>
          <w:szCs w:val="30"/>
        </w:rPr>
        <w:t>A generic framework</w:t>
      </w:r>
    </w:p>
    <w:p w:rsidR="00037CD0" w:rsidRDefault="00037CD0" w:rsidP="00037CD0">
      <w:pPr>
        <w:numPr>
          <w:ilvl w:val="0"/>
          <w:numId w:val="2"/>
        </w:numPr>
        <w:shd w:val="clear" w:color="auto" w:fill="FFFFFF"/>
        <w:spacing w:before="100" w:beforeAutospacing="1" w:after="100" w:afterAutospacing="1" w:line="240" w:lineRule="auto"/>
        <w:textAlignment w:val="baseline"/>
        <w:rPr>
          <w:sz w:val="30"/>
          <w:szCs w:val="30"/>
        </w:rPr>
      </w:pPr>
      <w:r>
        <w:rPr>
          <w:sz w:val="30"/>
          <w:szCs w:val="30"/>
        </w:rPr>
        <w:t>A library of generic modules</w:t>
      </w:r>
    </w:p>
    <w:p w:rsidR="00037CD0" w:rsidRDefault="00037CD0" w:rsidP="00037CD0">
      <w:pPr>
        <w:numPr>
          <w:ilvl w:val="0"/>
          <w:numId w:val="2"/>
        </w:numPr>
        <w:shd w:val="clear" w:color="auto" w:fill="FFFFFF"/>
        <w:spacing w:before="100" w:beforeAutospacing="1" w:after="100" w:afterAutospacing="1" w:line="240" w:lineRule="auto"/>
        <w:textAlignment w:val="baseline"/>
        <w:rPr>
          <w:sz w:val="30"/>
          <w:szCs w:val="30"/>
        </w:rPr>
      </w:pPr>
      <w:r>
        <w:rPr>
          <w:sz w:val="30"/>
          <w:szCs w:val="30"/>
        </w:rPr>
        <w:lastRenderedPageBreak/>
        <w:t xml:space="preserve">And </w:t>
      </w:r>
      <w:proofErr w:type="gramStart"/>
      <w:r>
        <w:rPr>
          <w:sz w:val="30"/>
          <w:szCs w:val="30"/>
        </w:rPr>
        <w:t>last but not least</w:t>
      </w:r>
      <w:proofErr w:type="gramEnd"/>
      <w:r>
        <w:rPr>
          <w:sz w:val="30"/>
          <w:szCs w:val="30"/>
        </w:rPr>
        <w:t xml:space="preserve"> - Metadata</w:t>
      </w:r>
    </w:p>
    <w:p w:rsidR="00037CD0" w:rsidRDefault="00037CD0" w:rsidP="00037CD0">
      <w:pPr>
        <w:pStyle w:val="Heading3"/>
        <w:shd w:val="clear" w:color="auto" w:fill="FFFFFF"/>
        <w:spacing w:line="420" w:lineRule="atLeast"/>
        <w:textAlignment w:val="baseline"/>
        <w:rPr>
          <w:rFonts w:ascii="Segoe UI" w:hAnsi="Segoe UI" w:cs="Segoe UI"/>
          <w:sz w:val="30"/>
          <w:szCs w:val="30"/>
        </w:rPr>
      </w:pPr>
      <w:r>
        <w:rPr>
          <w:rFonts w:ascii="Segoe UI" w:hAnsi="Segoe UI" w:cs="Segoe UI"/>
          <w:sz w:val="30"/>
          <w:szCs w:val="30"/>
        </w:rPr>
        <w:t>An Acquire&gt;It feed is configured opposed to writing a graph by specifying;</w:t>
      </w:r>
    </w:p>
    <w:p w:rsidR="00037CD0" w:rsidRDefault="00037CD0" w:rsidP="00037CD0">
      <w:pPr>
        <w:numPr>
          <w:ilvl w:val="0"/>
          <w:numId w:val="3"/>
        </w:numPr>
        <w:shd w:val="clear" w:color="auto" w:fill="FFFFFF"/>
        <w:spacing w:before="100" w:beforeAutospacing="1" w:after="100" w:afterAutospacing="1" w:line="240" w:lineRule="auto"/>
        <w:textAlignment w:val="baseline"/>
        <w:rPr>
          <w:rFonts w:ascii="Times New Roman" w:hAnsi="Times New Roman" w:cs="Times New Roman"/>
          <w:sz w:val="30"/>
          <w:szCs w:val="30"/>
        </w:rPr>
      </w:pPr>
      <w:r>
        <w:rPr>
          <w:sz w:val="30"/>
          <w:szCs w:val="30"/>
        </w:rPr>
        <w:t>The modules a feed will use</w:t>
      </w:r>
    </w:p>
    <w:p w:rsidR="00037CD0" w:rsidRDefault="00037CD0" w:rsidP="00037CD0">
      <w:pPr>
        <w:numPr>
          <w:ilvl w:val="0"/>
          <w:numId w:val="3"/>
        </w:numPr>
        <w:shd w:val="clear" w:color="auto" w:fill="FFFFFF"/>
        <w:spacing w:before="100" w:beforeAutospacing="1" w:after="100" w:afterAutospacing="1" w:line="240" w:lineRule="auto"/>
        <w:textAlignment w:val="baseline"/>
        <w:rPr>
          <w:sz w:val="30"/>
          <w:szCs w:val="30"/>
        </w:rPr>
      </w:pPr>
      <w:r>
        <w:rPr>
          <w:sz w:val="30"/>
          <w:szCs w:val="30"/>
        </w:rPr>
        <w:t>The metadata that drives those modules; Record Format, Key, Mappings, Sources, Targets, etc.</w:t>
      </w:r>
    </w:p>
    <w:p w:rsidR="00037CD0" w:rsidRDefault="00037CD0" w:rsidP="00037CD0">
      <w:pPr>
        <w:pStyle w:val="Heading3"/>
        <w:shd w:val="clear" w:color="auto" w:fill="FFFFFF"/>
        <w:spacing w:before="0" w:line="420" w:lineRule="atLeast"/>
        <w:textAlignment w:val="baseline"/>
        <w:rPr>
          <w:rFonts w:ascii="Segoe UI" w:hAnsi="Segoe UI" w:cs="Segoe UI"/>
          <w:sz w:val="30"/>
          <w:szCs w:val="30"/>
        </w:rPr>
      </w:pPr>
      <w:r>
        <w:rPr>
          <w:rFonts w:ascii="Segoe UI" w:hAnsi="Segoe UI" w:cs="Segoe UI"/>
          <w:sz w:val="30"/>
          <w:szCs w:val="30"/>
        </w:rPr>
        <w:t>The </w:t>
      </w:r>
      <w:r>
        <w:rPr>
          <w:rStyle w:val="Emphasis"/>
          <w:rFonts w:ascii="Segoe UI" w:hAnsi="Segoe UI" w:cs="Segoe UI"/>
          <w:sz w:val="30"/>
          <w:szCs w:val="30"/>
          <w:bdr w:val="none" w:sz="0" w:space="0" w:color="auto" w:frame="1"/>
        </w:rPr>
        <w:t>critical </w:t>
      </w:r>
      <w:r>
        <w:rPr>
          <w:rFonts w:ascii="Segoe UI" w:hAnsi="Segoe UI" w:cs="Segoe UI"/>
          <w:sz w:val="30"/>
          <w:szCs w:val="30"/>
        </w:rPr>
        <w:t>point is that the level of reuse moves from a graph to a module which drives the following;</w:t>
      </w:r>
    </w:p>
    <w:p w:rsidR="00037CD0" w:rsidRDefault="00037CD0" w:rsidP="00037CD0">
      <w:pPr>
        <w:numPr>
          <w:ilvl w:val="0"/>
          <w:numId w:val="4"/>
        </w:numPr>
        <w:shd w:val="clear" w:color="auto" w:fill="FFFFFF"/>
        <w:spacing w:before="100" w:beforeAutospacing="1" w:after="100" w:afterAutospacing="1" w:line="240" w:lineRule="auto"/>
        <w:textAlignment w:val="baseline"/>
        <w:rPr>
          <w:rFonts w:ascii="Times New Roman" w:hAnsi="Times New Roman" w:cs="Times New Roman"/>
          <w:sz w:val="30"/>
          <w:szCs w:val="30"/>
        </w:rPr>
      </w:pPr>
      <w:proofErr w:type="spellStart"/>
      <w:r>
        <w:rPr>
          <w:sz w:val="30"/>
          <w:szCs w:val="30"/>
        </w:rPr>
        <w:t>Minimise</w:t>
      </w:r>
      <w:proofErr w:type="spellEnd"/>
      <w:r>
        <w:rPr>
          <w:sz w:val="30"/>
          <w:szCs w:val="30"/>
        </w:rPr>
        <w:t xml:space="preserve"> complex conditionality</w:t>
      </w:r>
    </w:p>
    <w:p w:rsidR="00037CD0" w:rsidRDefault="00037CD0" w:rsidP="00037CD0">
      <w:pPr>
        <w:numPr>
          <w:ilvl w:val="0"/>
          <w:numId w:val="4"/>
        </w:numPr>
        <w:shd w:val="clear" w:color="auto" w:fill="FFFFFF"/>
        <w:spacing w:before="100" w:beforeAutospacing="1" w:after="100" w:afterAutospacing="1" w:line="240" w:lineRule="auto"/>
        <w:textAlignment w:val="baseline"/>
        <w:rPr>
          <w:sz w:val="30"/>
          <w:szCs w:val="30"/>
        </w:rPr>
      </w:pPr>
      <w:proofErr w:type="spellStart"/>
      <w:r>
        <w:rPr>
          <w:sz w:val="30"/>
          <w:szCs w:val="30"/>
        </w:rPr>
        <w:t>Minimise</w:t>
      </w:r>
      <w:proofErr w:type="spellEnd"/>
      <w:r>
        <w:rPr>
          <w:sz w:val="30"/>
          <w:szCs w:val="30"/>
        </w:rPr>
        <w:t xml:space="preserve"> re-test from upgrades</w:t>
      </w:r>
    </w:p>
    <w:p w:rsidR="00037CD0" w:rsidRDefault="00037CD0" w:rsidP="00037CD0">
      <w:pPr>
        <w:numPr>
          <w:ilvl w:val="0"/>
          <w:numId w:val="4"/>
        </w:numPr>
        <w:shd w:val="clear" w:color="auto" w:fill="FFFFFF"/>
        <w:spacing w:before="100" w:beforeAutospacing="1" w:after="100" w:afterAutospacing="1" w:line="240" w:lineRule="auto"/>
        <w:textAlignment w:val="baseline"/>
        <w:rPr>
          <w:sz w:val="30"/>
          <w:szCs w:val="30"/>
        </w:rPr>
      </w:pPr>
      <w:r>
        <w:rPr>
          <w:sz w:val="30"/>
          <w:szCs w:val="30"/>
        </w:rPr>
        <w:t>Enable extensibility without future upgrade re-testing costs</w:t>
      </w:r>
    </w:p>
    <w:p w:rsidR="00037CD0" w:rsidRDefault="00037CD0" w:rsidP="00037CD0">
      <w:pPr>
        <w:numPr>
          <w:ilvl w:val="0"/>
          <w:numId w:val="4"/>
        </w:numPr>
        <w:shd w:val="clear" w:color="auto" w:fill="FFFFFF"/>
        <w:spacing w:before="100" w:beforeAutospacing="1" w:after="100" w:afterAutospacing="1" w:line="240" w:lineRule="auto"/>
        <w:textAlignment w:val="baseline"/>
        <w:rPr>
          <w:sz w:val="30"/>
          <w:szCs w:val="30"/>
        </w:rPr>
      </w:pPr>
      <w:r>
        <w:rPr>
          <w:sz w:val="30"/>
          <w:szCs w:val="30"/>
        </w:rPr>
        <w:t>Minimal Maintenance</w:t>
      </w:r>
    </w:p>
    <w:p w:rsidR="00037CD0" w:rsidRDefault="00037CD0" w:rsidP="00037CD0">
      <w:pPr>
        <w:numPr>
          <w:ilvl w:val="0"/>
          <w:numId w:val="4"/>
        </w:numPr>
        <w:shd w:val="clear" w:color="auto" w:fill="FFFFFF"/>
        <w:spacing w:before="100" w:beforeAutospacing="1" w:after="100" w:afterAutospacing="1" w:line="240" w:lineRule="auto"/>
        <w:textAlignment w:val="baseline"/>
        <w:rPr>
          <w:sz w:val="30"/>
          <w:szCs w:val="30"/>
        </w:rPr>
      </w:pPr>
      <w:r>
        <w:rPr>
          <w:sz w:val="30"/>
          <w:szCs w:val="30"/>
        </w:rPr>
        <w:t>Reduction in technical debt</w:t>
      </w:r>
    </w:p>
    <w:p w:rsidR="00037CD0" w:rsidRDefault="00037CD0" w:rsidP="00037CD0">
      <w:pPr>
        <w:pStyle w:val="Heading3"/>
        <w:shd w:val="clear" w:color="auto" w:fill="FFFFFF"/>
        <w:spacing w:line="420" w:lineRule="atLeast"/>
        <w:textAlignment w:val="baseline"/>
        <w:rPr>
          <w:rFonts w:ascii="Segoe UI" w:hAnsi="Segoe UI" w:cs="Segoe UI"/>
          <w:sz w:val="30"/>
          <w:szCs w:val="30"/>
        </w:rPr>
      </w:pPr>
      <w:r>
        <w:rPr>
          <w:rFonts w:ascii="Segoe UI" w:hAnsi="Segoe UI" w:cs="Segoe UI"/>
          <w:sz w:val="30"/>
          <w:szCs w:val="30"/>
        </w:rPr>
        <w:t>Extensibility</w:t>
      </w:r>
    </w:p>
    <w:p w:rsidR="00037CD0" w:rsidRDefault="00037CD0" w:rsidP="00037CD0">
      <w:pPr>
        <w:numPr>
          <w:ilvl w:val="0"/>
          <w:numId w:val="5"/>
        </w:numPr>
        <w:shd w:val="clear" w:color="auto" w:fill="FFFFFF"/>
        <w:spacing w:before="100" w:beforeAutospacing="1" w:after="100" w:afterAutospacing="1" w:line="240" w:lineRule="auto"/>
        <w:textAlignment w:val="baseline"/>
        <w:rPr>
          <w:rFonts w:ascii="Times New Roman" w:hAnsi="Times New Roman" w:cs="Times New Roman"/>
          <w:sz w:val="30"/>
          <w:szCs w:val="30"/>
        </w:rPr>
      </w:pPr>
      <w:r>
        <w:rPr>
          <w:sz w:val="30"/>
          <w:szCs w:val="30"/>
        </w:rPr>
        <w:t>You can write modules for Input, Output and Processing</w:t>
      </w:r>
    </w:p>
    <w:p w:rsidR="00037CD0" w:rsidRDefault="00037CD0" w:rsidP="00037CD0">
      <w:pPr>
        <w:numPr>
          <w:ilvl w:val="0"/>
          <w:numId w:val="5"/>
        </w:numPr>
        <w:shd w:val="clear" w:color="auto" w:fill="FFFFFF"/>
        <w:spacing w:before="100" w:beforeAutospacing="1" w:after="100" w:afterAutospacing="1" w:line="240" w:lineRule="auto"/>
        <w:textAlignment w:val="baseline"/>
        <w:rPr>
          <w:sz w:val="30"/>
          <w:szCs w:val="30"/>
        </w:rPr>
      </w:pPr>
      <w:r>
        <w:rPr>
          <w:sz w:val="30"/>
          <w:szCs w:val="30"/>
        </w:rPr>
        <w:t xml:space="preserve"> All modules included at runtime in-flow; </w:t>
      </w:r>
      <w:proofErr w:type="gramStart"/>
      <w:r>
        <w:rPr>
          <w:sz w:val="30"/>
          <w:szCs w:val="30"/>
        </w:rPr>
        <w:t>No</w:t>
      </w:r>
      <w:proofErr w:type="gramEnd"/>
      <w:r>
        <w:rPr>
          <w:sz w:val="30"/>
          <w:szCs w:val="30"/>
        </w:rPr>
        <w:t xml:space="preserve"> I/O cost, no extra scheduling cost, single phase.</w:t>
      </w:r>
    </w:p>
    <w:p w:rsidR="00037CD0" w:rsidRDefault="00037CD0" w:rsidP="00037CD0">
      <w:pPr>
        <w:numPr>
          <w:ilvl w:val="0"/>
          <w:numId w:val="5"/>
        </w:numPr>
        <w:shd w:val="clear" w:color="auto" w:fill="FFFFFF"/>
        <w:spacing w:before="100" w:beforeAutospacing="1" w:after="100" w:afterAutospacing="1" w:line="240" w:lineRule="auto"/>
        <w:textAlignment w:val="baseline"/>
        <w:rPr>
          <w:sz w:val="30"/>
          <w:szCs w:val="30"/>
        </w:rPr>
      </w:pPr>
      <w:r>
        <w:rPr>
          <w:sz w:val="30"/>
          <w:szCs w:val="30"/>
        </w:rPr>
        <w:t>Low-latency</w:t>
      </w:r>
    </w:p>
    <w:p w:rsidR="00037CD0" w:rsidRDefault="00037CD0" w:rsidP="00037CD0">
      <w:pPr>
        <w:pStyle w:val="NormalWeb"/>
        <w:shd w:val="clear" w:color="auto" w:fill="FFFFFF"/>
        <w:textAlignment w:val="baseline"/>
        <w:rPr>
          <w:sz w:val="30"/>
          <w:szCs w:val="30"/>
        </w:rPr>
      </w:pPr>
      <w:r>
        <w:rPr>
          <w:sz w:val="30"/>
          <w:szCs w:val="30"/>
        </w:rPr>
        <w:t xml:space="preserve">Acquire&gt;It is designed to be extensible by customers to meet their specific and possibly unique needs. I can’t stress enough that engagement with Ab Initio for module extensibility is vital. You need a sounding boarding, and that’s a call to Ab </w:t>
      </w:r>
      <w:proofErr w:type="spellStart"/>
      <w:r>
        <w:rPr>
          <w:sz w:val="30"/>
          <w:szCs w:val="30"/>
        </w:rPr>
        <w:t>Initio’s</w:t>
      </w:r>
      <w:proofErr w:type="spellEnd"/>
      <w:r>
        <w:rPr>
          <w:sz w:val="30"/>
          <w:szCs w:val="30"/>
        </w:rPr>
        <w:t xml:space="preserve"> internal consulting. Period.</w:t>
      </w:r>
    </w:p>
    <w:p w:rsidR="00037CD0" w:rsidRDefault="00037CD0" w:rsidP="00037CD0">
      <w:pPr>
        <w:pStyle w:val="Heading3"/>
        <w:shd w:val="clear" w:color="auto" w:fill="FFFFFF"/>
        <w:spacing w:line="420" w:lineRule="atLeast"/>
        <w:textAlignment w:val="baseline"/>
        <w:rPr>
          <w:rFonts w:ascii="Segoe UI" w:hAnsi="Segoe UI" w:cs="Segoe UI"/>
          <w:sz w:val="30"/>
          <w:szCs w:val="30"/>
        </w:rPr>
      </w:pPr>
      <w:r>
        <w:rPr>
          <w:rFonts w:ascii="Segoe UI" w:hAnsi="Segoe UI" w:cs="Segoe UI"/>
          <w:sz w:val="30"/>
          <w:szCs w:val="30"/>
        </w:rPr>
        <w:t>Simplicity and Clarity</w:t>
      </w:r>
    </w:p>
    <w:p w:rsidR="00037CD0" w:rsidRDefault="00037CD0" w:rsidP="00037CD0">
      <w:pPr>
        <w:pStyle w:val="NormalWeb"/>
        <w:shd w:val="clear" w:color="auto" w:fill="FFFFFF"/>
        <w:textAlignment w:val="baseline"/>
        <w:rPr>
          <w:sz w:val="30"/>
          <w:szCs w:val="30"/>
        </w:rPr>
      </w:pPr>
      <w:r>
        <w:rPr>
          <w:sz w:val="30"/>
          <w:szCs w:val="30"/>
        </w:rPr>
        <w:t xml:space="preserve">Within the Mapping modules we use business rules, a spreadsheet-like interface to create and test expressions that describe processing logic to perform. The </w:t>
      </w:r>
      <w:proofErr w:type="spellStart"/>
      <w:r>
        <w:rPr>
          <w:sz w:val="30"/>
          <w:szCs w:val="30"/>
        </w:rPr>
        <w:t>organisation</w:t>
      </w:r>
      <w:proofErr w:type="spellEnd"/>
      <w:r>
        <w:rPr>
          <w:sz w:val="30"/>
          <w:szCs w:val="30"/>
        </w:rPr>
        <w:t xml:space="preserve"> of these expressions is within rules and rulesets. For many Acquire&gt;It configurations, this is the only metadata that an analyst needs to provide.</w:t>
      </w:r>
    </w:p>
    <w:p w:rsidR="00037CD0" w:rsidRDefault="00037CD0" w:rsidP="00037CD0">
      <w:pPr>
        <w:pStyle w:val="NormalWeb"/>
        <w:shd w:val="clear" w:color="auto" w:fill="FFFFFF"/>
        <w:textAlignment w:val="baseline"/>
        <w:rPr>
          <w:sz w:val="30"/>
          <w:szCs w:val="30"/>
        </w:rPr>
      </w:pPr>
      <w:r>
        <w:rPr>
          <w:sz w:val="30"/>
          <w:szCs w:val="30"/>
        </w:rPr>
        <w:lastRenderedPageBreak/>
        <w:t>The use of rules and rulesets can benefit an organization in the following ways:</w:t>
      </w:r>
    </w:p>
    <w:p w:rsidR="00037CD0" w:rsidRDefault="00037CD0" w:rsidP="00037CD0">
      <w:pPr>
        <w:numPr>
          <w:ilvl w:val="0"/>
          <w:numId w:val="6"/>
        </w:numPr>
        <w:shd w:val="clear" w:color="auto" w:fill="FFFFFF"/>
        <w:spacing w:before="100" w:beforeAutospacing="1" w:after="100" w:afterAutospacing="1" w:line="240" w:lineRule="auto"/>
        <w:textAlignment w:val="baseline"/>
        <w:rPr>
          <w:sz w:val="30"/>
          <w:szCs w:val="30"/>
        </w:rPr>
      </w:pPr>
      <w:r>
        <w:rPr>
          <w:sz w:val="30"/>
          <w:szCs w:val="30"/>
        </w:rPr>
        <w:t>Transparency — Rulesets present business rules in a format that technical and nontechnical people can understand.</w:t>
      </w:r>
    </w:p>
    <w:p w:rsidR="00037CD0" w:rsidRDefault="00037CD0" w:rsidP="00037CD0">
      <w:pPr>
        <w:numPr>
          <w:ilvl w:val="0"/>
          <w:numId w:val="6"/>
        </w:numPr>
        <w:shd w:val="clear" w:color="auto" w:fill="FFFFFF"/>
        <w:spacing w:before="100" w:beforeAutospacing="1" w:after="100" w:afterAutospacing="1" w:line="240" w:lineRule="auto"/>
        <w:textAlignment w:val="baseline"/>
        <w:rPr>
          <w:sz w:val="30"/>
          <w:szCs w:val="30"/>
        </w:rPr>
      </w:pPr>
      <w:r>
        <w:rPr>
          <w:sz w:val="30"/>
          <w:szCs w:val="30"/>
        </w:rPr>
        <w:t>Turnaround time — Business analysts can write and test rules without assistance from developers, increasing the speed and agility of rule development.</w:t>
      </w:r>
    </w:p>
    <w:p w:rsidR="00037CD0" w:rsidRDefault="00037CD0" w:rsidP="00037CD0">
      <w:pPr>
        <w:numPr>
          <w:ilvl w:val="0"/>
          <w:numId w:val="6"/>
        </w:numPr>
        <w:shd w:val="clear" w:color="auto" w:fill="FFFFFF"/>
        <w:spacing w:before="100" w:beforeAutospacing="1" w:after="100" w:afterAutospacing="1" w:line="240" w:lineRule="auto"/>
        <w:textAlignment w:val="baseline"/>
        <w:rPr>
          <w:sz w:val="30"/>
          <w:szCs w:val="30"/>
        </w:rPr>
      </w:pPr>
      <w:r>
        <w:rPr>
          <w:sz w:val="30"/>
          <w:szCs w:val="30"/>
        </w:rPr>
        <w:t>Traceability — Ruleset tests show not only the computed result but also how the rule logic applies to each record.</w:t>
      </w:r>
    </w:p>
    <w:p w:rsidR="00037CD0" w:rsidRDefault="00037CD0" w:rsidP="00037CD0">
      <w:pPr>
        <w:pStyle w:val="Heading3"/>
        <w:shd w:val="clear" w:color="auto" w:fill="FFFFFF"/>
        <w:spacing w:line="420" w:lineRule="atLeast"/>
        <w:textAlignment w:val="baseline"/>
        <w:rPr>
          <w:rFonts w:ascii="Segoe UI" w:hAnsi="Segoe UI" w:cs="Segoe UI"/>
          <w:sz w:val="30"/>
          <w:szCs w:val="30"/>
        </w:rPr>
      </w:pPr>
      <w:r>
        <w:rPr>
          <w:rFonts w:ascii="Segoe UI" w:hAnsi="Segoe UI" w:cs="Segoe UI"/>
          <w:sz w:val="30"/>
          <w:szCs w:val="30"/>
        </w:rPr>
        <w:t>Modular Flexibility</w:t>
      </w:r>
    </w:p>
    <w:p w:rsidR="00037CD0" w:rsidRDefault="00037CD0" w:rsidP="00037CD0">
      <w:pPr>
        <w:pStyle w:val="NormalWeb"/>
        <w:shd w:val="clear" w:color="auto" w:fill="FFFFFF"/>
        <w:textAlignment w:val="baseline"/>
        <w:rPr>
          <w:sz w:val="30"/>
          <w:szCs w:val="30"/>
        </w:rPr>
      </w:pPr>
      <w:r>
        <w:rPr>
          <w:sz w:val="30"/>
          <w:szCs w:val="30"/>
        </w:rPr>
        <w:t>•       Each Module is atomic within the framework</w:t>
      </w:r>
    </w:p>
    <w:p w:rsidR="00037CD0" w:rsidRDefault="00037CD0" w:rsidP="00037CD0">
      <w:pPr>
        <w:pStyle w:val="NormalWeb"/>
        <w:shd w:val="clear" w:color="auto" w:fill="FFFFFF"/>
        <w:textAlignment w:val="baseline"/>
        <w:rPr>
          <w:sz w:val="30"/>
          <w:szCs w:val="30"/>
        </w:rPr>
      </w:pPr>
      <w:r>
        <w:rPr>
          <w:sz w:val="30"/>
          <w:szCs w:val="30"/>
        </w:rPr>
        <w:t>–       For a given feed we can reorder Modules</w:t>
      </w:r>
    </w:p>
    <w:p w:rsidR="00037CD0" w:rsidRDefault="00037CD0" w:rsidP="00037CD0">
      <w:pPr>
        <w:pStyle w:val="NormalWeb"/>
        <w:shd w:val="clear" w:color="auto" w:fill="FFFFFF"/>
        <w:textAlignment w:val="baseline"/>
        <w:rPr>
          <w:sz w:val="30"/>
          <w:szCs w:val="30"/>
        </w:rPr>
      </w:pPr>
      <w:r>
        <w:rPr>
          <w:sz w:val="30"/>
          <w:szCs w:val="30"/>
        </w:rPr>
        <w:t>–       Remove Module version impact on existing feeds</w:t>
      </w:r>
    </w:p>
    <w:p w:rsidR="00037CD0" w:rsidRDefault="00037CD0" w:rsidP="00037CD0">
      <w:pPr>
        <w:pStyle w:val="NormalWeb"/>
        <w:shd w:val="clear" w:color="auto" w:fill="FFFFFF"/>
        <w:textAlignment w:val="baseline"/>
        <w:rPr>
          <w:sz w:val="30"/>
          <w:szCs w:val="30"/>
        </w:rPr>
      </w:pPr>
      <w:r>
        <w:rPr>
          <w:sz w:val="30"/>
          <w:szCs w:val="30"/>
        </w:rPr>
        <w:t>–       Testing a Module does not impact</w:t>
      </w:r>
    </w:p>
    <w:p w:rsidR="00037CD0" w:rsidRDefault="00037CD0" w:rsidP="00037CD0">
      <w:pPr>
        <w:pStyle w:val="NormalWeb"/>
        <w:shd w:val="clear" w:color="auto" w:fill="FFFFFF"/>
        <w:textAlignment w:val="baseline"/>
        <w:rPr>
          <w:sz w:val="30"/>
          <w:szCs w:val="30"/>
        </w:rPr>
      </w:pPr>
      <w:r>
        <w:rPr>
          <w:sz w:val="30"/>
          <w:szCs w:val="30"/>
        </w:rPr>
        <w:t>•       Limits regression testing requirements</w:t>
      </w:r>
    </w:p>
    <w:p w:rsidR="00037CD0" w:rsidRDefault="00037CD0" w:rsidP="00037CD0">
      <w:pPr>
        <w:pStyle w:val="NormalWeb"/>
        <w:shd w:val="clear" w:color="auto" w:fill="FFFFFF"/>
        <w:textAlignment w:val="baseline"/>
        <w:rPr>
          <w:sz w:val="30"/>
          <w:szCs w:val="30"/>
        </w:rPr>
      </w:pPr>
      <w:r>
        <w:rPr>
          <w:sz w:val="30"/>
          <w:szCs w:val="30"/>
        </w:rPr>
        <w:t>•       Minimize conditionality –</w:t>
      </w:r>
    </w:p>
    <w:p w:rsidR="00037CD0" w:rsidRDefault="00037CD0" w:rsidP="00037CD0">
      <w:pPr>
        <w:pStyle w:val="NormalWeb"/>
        <w:shd w:val="clear" w:color="auto" w:fill="FFFFFF"/>
        <w:spacing w:before="0" w:after="0"/>
        <w:textAlignment w:val="baseline"/>
        <w:rPr>
          <w:sz w:val="30"/>
          <w:szCs w:val="30"/>
        </w:rPr>
      </w:pPr>
      <w:r>
        <w:rPr>
          <w:sz w:val="30"/>
          <w:szCs w:val="30"/>
        </w:rPr>
        <w:t>–       Only the functionality you </w:t>
      </w:r>
      <w:r>
        <w:rPr>
          <w:rStyle w:val="Emphasis"/>
          <w:rFonts w:ascii="Georgia" w:hAnsi="Georgia"/>
          <w:sz w:val="29"/>
          <w:szCs w:val="29"/>
          <w:bdr w:val="none" w:sz="0" w:space="0" w:color="auto" w:frame="1"/>
        </w:rPr>
        <w:t>need</w:t>
      </w:r>
      <w:r>
        <w:rPr>
          <w:sz w:val="30"/>
          <w:szCs w:val="30"/>
        </w:rPr>
        <w:t> is present in the final graph</w:t>
      </w:r>
    </w:p>
    <w:p w:rsidR="00037CD0" w:rsidRDefault="00037CD0" w:rsidP="00037CD0">
      <w:pPr>
        <w:pStyle w:val="NormalWeb"/>
        <w:shd w:val="clear" w:color="auto" w:fill="FFFFFF"/>
        <w:textAlignment w:val="baseline"/>
        <w:rPr>
          <w:sz w:val="30"/>
          <w:szCs w:val="30"/>
        </w:rPr>
      </w:pPr>
      <w:r>
        <w:rPr>
          <w:sz w:val="30"/>
          <w:szCs w:val="30"/>
        </w:rPr>
        <w:t>–       Much simpler to understand and debug if required</w:t>
      </w:r>
    </w:p>
    <w:p w:rsidR="00037CD0" w:rsidRDefault="00037CD0" w:rsidP="00037CD0">
      <w:pPr>
        <w:pStyle w:val="Heading3"/>
        <w:shd w:val="clear" w:color="auto" w:fill="FFFFFF"/>
        <w:spacing w:line="420" w:lineRule="atLeast"/>
        <w:textAlignment w:val="baseline"/>
        <w:rPr>
          <w:rFonts w:ascii="Segoe UI" w:hAnsi="Segoe UI" w:cs="Segoe UI"/>
          <w:sz w:val="30"/>
          <w:szCs w:val="30"/>
        </w:rPr>
      </w:pPr>
      <w:r>
        <w:rPr>
          <w:rFonts w:ascii="Segoe UI" w:hAnsi="Segoe UI" w:cs="Segoe UI"/>
          <w:sz w:val="30"/>
          <w:szCs w:val="30"/>
        </w:rPr>
        <w:t>Metadata management</w:t>
      </w:r>
    </w:p>
    <w:p w:rsidR="00037CD0" w:rsidRDefault="00037CD0" w:rsidP="00037CD0">
      <w:pPr>
        <w:numPr>
          <w:ilvl w:val="0"/>
          <w:numId w:val="7"/>
        </w:numPr>
        <w:shd w:val="clear" w:color="auto" w:fill="FFFFFF"/>
        <w:spacing w:before="100" w:beforeAutospacing="1" w:after="100" w:afterAutospacing="1" w:line="240" w:lineRule="auto"/>
        <w:textAlignment w:val="baseline"/>
        <w:rPr>
          <w:rFonts w:ascii="Times New Roman" w:hAnsi="Times New Roman" w:cs="Times New Roman"/>
          <w:sz w:val="30"/>
          <w:szCs w:val="30"/>
        </w:rPr>
      </w:pPr>
      <w:r>
        <w:rPr>
          <w:sz w:val="30"/>
          <w:szCs w:val="30"/>
        </w:rPr>
        <w:t>Fully integrated with the Metadata&gt;Hub</w:t>
      </w:r>
    </w:p>
    <w:p w:rsidR="00037CD0" w:rsidRDefault="00037CD0" w:rsidP="00037CD0">
      <w:pPr>
        <w:numPr>
          <w:ilvl w:val="0"/>
          <w:numId w:val="7"/>
        </w:numPr>
        <w:shd w:val="clear" w:color="auto" w:fill="FFFFFF"/>
        <w:spacing w:before="100" w:beforeAutospacing="1" w:after="100" w:afterAutospacing="1" w:line="240" w:lineRule="auto"/>
        <w:textAlignment w:val="baseline"/>
        <w:rPr>
          <w:sz w:val="30"/>
          <w:szCs w:val="30"/>
        </w:rPr>
      </w:pPr>
      <w:r>
        <w:rPr>
          <w:sz w:val="30"/>
          <w:szCs w:val="30"/>
        </w:rPr>
        <w:t>All data in and out of Acquire&gt;It is configured via Datasets</w:t>
      </w:r>
    </w:p>
    <w:p w:rsidR="00037CD0" w:rsidRDefault="00037CD0" w:rsidP="00037CD0">
      <w:pPr>
        <w:numPr>
          <w:ilvl w:val="0"/>
          <w:numId w:val="7"/>
        </w:numPr>
        <w:shd w:val="clear" w:color="auto" w:fill="FFFFFF"/>
        <w:spacing w:before="100" w:beforeAutospacing="1" w:after="100" w:afterAutospacing="1" w:line="240" w:lineRule="auto"/>
        <w:textAlignment w:val="baseline"/>
        <w:rPr>
          <w:sz w:val="30"/>
          <w:szCs w:val="30"/>
        </w:rPr>
      </w:pPr>
      <w:r>
        <w:rPr>
          <w:sz w:val="30"/>
          <w:szCs w:val="30"/>
        </w:rPr>
        <w:t xml:space="preserve">Dataset is the definition of ‘some data, somewhere’; Controlled by a data steward, </w:t>
      </w:r>
      <w:proofErr w:type="gramStart"/>
      <w:r>
        <w:rPr>
          <w:sz w:val="30"/>
          <w:szCs w:val="30"/>
        </w:rPr>
        <w:t>Can</w:t>
      </w:r>
      <w:proofErr w:type="gramEnd"/>
      <w:r>
        <w:rPr>
          <w:sz w:val="30"/>
          <w:szCs w:val="30"/>
        </w:rPr>
        <w:t xml:space="preserve"> be made read-only for feed configurators</w:t>
      </w:r>
    </w:p>
    <w:p w:rsidR="00037CD0" w:rsidRDefault="00037CD0" w:rsidP="00037CD0">
      <w:pPr>
        <w:numPr>
          <w:ilvl w:val="0"/>
          <w:numId w:val="7"/>
        </w:numPr>
        <w:shd w:val="clear" w:color="auto" w:fill="FFFFFF"/>
        <w:spacing w:before="100" w:beforeAutospacing="1" w:after="100" w:afterAutospacing="1" w:line="240" w:lineRule="auto"/>
        <w:textAlignment w:val="baseline"/>
        <w:rPr>
          <w:sz w:val="30"/>
          <w:szCs w:val="30"/>
        </w:rPr>
      </w:pPr>
      <w:r>
        <w:rPr>
          <w:sz w:val="30"/>
          <w:szCs w:val="30"/>
        </w:rPr>
        <w:t>Current Dataset types include: File, Queue, Hive, Database, HDFS, Excel</w:t>
      </w:r>
    </w:p>
    <w:p w:rsidR="00037CD0" w:rsidRDefault="00037CD0" w:rsidP="00037CD0">
      <w:pPr>
        <w:pStyle w:val="Heading3"/>
        <w:shd w:val="clear" w:color="auto" w:fill="FFFFFF"/>
        <w:spacing w:line="420" w:lineRule="atLeast"/>
        <w:textAlignment w:val="baseline"/>
        <w:rPr>
          <w:rFonts w:ascii="Segoe UI" w:hAnsi="Segoe UI" w:cs="Segoe UI"/>
          <w:sz w:val="30"/>
          <w:szCs w:val="30"/>
        </w:rPr>
      </w:pPr>
      <w:r>
        <w:rPr>
          <w:rFonts w:ascii="Segoe UI" w:hAnsi="Segoe UI" w:cs="Segoe UI"/>
          <w:sz w:val="30"/>
          <w:szCs w:val="30"/>
        </w:rPr>
        <w:lastRenderedPageBreak/>
        <w:t xml:space="preserve">As of today, </w:t>
      </w:r>
      <w:proofErr w:type="gramStart"/>
      <w:r>
        <w:rPr>
          <w:rFonts w:ascii="Segoe UI" w:hAnsi="Segoe UI" w:cs="Segoe UI"/>
          <w:sz w:val="30"/>
          <w:szCs w:val="30"/>
        </w:rPr>
        <w:t>Acquire</w:t>
      </w:r>
      <w:proofErr w:type="gramEnd"/>
      <w:r>
        <w:rPr>
          <w:rFonts w:ascii="Segoe UI" w:hAnsi="Segoe UI" w:cs="Segoe UI"/>
          <w:sz w:val="30"/>
          <w:szCs w:val="30"/>
        </w:rPr>
        <w:t>&gt;It consists of the following Pre-Built Modules</w:t>
      </w:r>
    </w:p>
    <w:p w:rsidR="00037CD0" w:rsidRDefault="00037CD0" w:rsidP="00037CD0">
      <w:pPr>
        <w:pStyle w:val="NormalWeb"/>
        <w:shd w:val="clear" w:color="auto" w:fill="FFFFFF"/>
        <w:textAlignment w:val="baseline"/>
        <w:rPr>
          <w:sz w:val="30"/>
          <w:szCs w:val="30"/>
        </w:rPr>
      </w:pPr>
      <w:r>
        <w:rPr>
          <w:sz w:val="30"/>
          <w:szCs w:val="30"/>
        </w:rPr>
        <w:t>Processing Modules; Filter, Enrich, Join, Replicate, De-duplicate, Rollup, Normalize, Hierarchical Mapping</w:t>
      </w:r>
    </w:p>
    <w:p w:rsidR="00037CD0" w:rsidRDefault="00037CD0" w:rsidP="00037CD0">
      <w:pPr>
        <w:numPr>
          <w:ilvl w:val="0"/>
          <w:numId w:val="8"/>
        </w:numPr>
        <w:shd w:val="clear" w:color="auto" w:fill="FFFFFF"/>
        <w:spacing w:before="100" w:beforeAutospacing="1" w:after="100" w:afterAutospacing="1" w:line="240" w:lineRule="auto"/>
        <w:textAlignment w:val="baseline"/>
        <w:rPr>
          <w:sz w:val="30"/>
          <w:szCs w:val="30"/>
        </w:rPr>
      </w:pPr>
      <w:r>
        <w:rPr>
          <w:sz w:val="30"/>
          <w:szCs w:val="30"/>
        </w:rPr>
        <w:t>Change Data Capture Modules; Delta, Snapshot, Transactional</w:t>
      </w:r>
    </w:p>
    <w:p w:rsidR="00037CD0" w:rsidRDefault="00037CD0" w:rsidP="00037CD0">
      <w:pPr>
        <w:numPr>
          <w:ilvl w:val="0"/>
          <w:numId w:val="8"/>
        </w:numPr>
        <w:shd w:val="clear" w:color="auto" w:fill="FFFFFF"/>
        <w:spacing w:before="100" w:beforeAutospacing="1" w:after="100" w:afterAutospacing="1" w:line="240" w:lineRule="auto"/>
        <w:textAlignment w:val="baseline"/>
        <w:rPr>
          <w:sz w:val="30"/>
          <w:szCs w:val="30"/>
        </w:rPr>
      </w:pPr>
      <w:r>
        <w:rPr>
          <w:sz w:val="30"/>
          <w:szCs w:val="30"/>
        </w:rPr>
        <w:t>Validation Modules; Business Data Quality, Technical Data Quality</w:t>
      </w:r>
    </w:p>
    <w:p w:rsidR="00037CD0" w:rsidRDefault="00037CD0" w:rsidP="00037CD0">
      <w:pPr>
        <w:pStyle w:val="Heading2"/>
        <w:shd w:val="clear" w:color="auto" w:fill="FFFFFF"/>
        <w:spacing w:line="480" w:lineRule="atLeast"/>
        <w:textAlignment w:val="baseline"/>
        <w:rPr>
          <w:rFonts w:ascii="Segoe UI" w:hAnsi="Segoe UI" w:cs="Segoe UI"/>
          <w:sz w:val="36"/>
          <w:szCs w:val="36"/>
        </w:rPr>
      </w:pPr>
      <w:r>
        <w:rPr>
          <w:rFonts w:ascii="Segoe UI" w:hAnsi="Segoe UI" w:cs="Segoe UI"/>
        </w:rPr>
        <w:t>What does this look like?</w:t>
      </w:r>
    </w:p>
    <w:p w:rsidR="00037CD0" w:rsidRDefault="00037CD0"/>
    <w:p w:rsidR="00037CD0" w:rsidRDefault="00037CD0" w:rsidP="00037CD0">
      <w:pPr>
        <w:pStyle w:val="Heading3"/>
        <w:shd w:val="clear" w:color="auto" w:fill="FFFFFF"/>
        <w:spacing w:before="0" w:line="420" w:lineRule="atLeast"/>
        <w:textAlignment w:val="baseline"/>
        <w:rPr>
          <w:rFonts w:ascii="Segoe UI" w:hAnsi="Segoe UI" w:cs="Segoe UI"/>
          <w:sz w:val="30"/>
          <w:szCs w:val="30"/>
        </w:rPr>
      </w:pPr>
      <w:r>
        <w:rPr>
          <w:rStyle w:val="Strong"/>
          <w:rFonts w:ascii="Segoe UI" w:hAnsi="Segoe UI" w:cs="Segoe UI"/>
          <w:b w:val="0"/>
          <w:bCs w:val="0"/>
          <w:sz w:val="30"/>
          <w:szCs w:val="30"/>
          <w:bdr w:val="none" w:sz="0" w:space="0" w:color="auto" w:frame="1"/>
        </w:rPr>
        <w:t>Dataset Configuration</w:t>
      </w:r>
    </w:p>
    <w:p w:rsidR="00037CD0" w:rsidRDefault="00037CD0" w:rsidP="00037CD0">
      <w:pPr>
        <w:pStyle w:val="NormalWeb"/>
        <w:shd w:val="clear" w:color="auto" w:fill="FFFFFF"/>
        <w:textAlignment w:val="baseline"/>
        <w:rPr>
          <w:sz w:val="30"/>
          <w:szCs w:val="30"/>
        </w:rPr>
      </w:pPr>
      <w:r>
        <w:rPr>
          <w:sz w:val="30"/>
          <w:szCs w:val="30"/>
        </w:rPr>
        <w:t>A Dataset configuration adheres to Nathan’s principle for Generalization with a clear and consistent interface. Of note, is putting the Technical Data Quality next to the data, keeping in line with the policy of only processing good data – why waste CPU cycles on the bad? </w:t>
      </w:r>
    </w:p>
    <w:p w:rsidR="00037CD0" w:rsidRDefault="00037CD0">
      <w:r>
        <w:rPr>
          <w:noProof/>
        </w:rPr>
        <w:drawing>
          <wp:inline distT="0" distB="0" distL="0" distR="0" wp14:anchorId="177EB032" wp14:editId="2DB5903A">
            <wp:extent cx="5943600" cy="2415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15540"/>
                    </a:xfrm>
                    <a:prstGeom prst="rect">
                      <a:avLst/>
                    </a:prstGeom>
                  </pic:spPr>
                </pic:pic>
              </a:graphicData>
            </a:graphic>
          </wp:inline>
        </w:drawing>
      </w:r>
    </w:p>
    <w:p w:rsidR="00037CD0" w:rsidRDefault="00037CD0" w:rsidP="00037CD0">
      <w:pPr>
        <w:pStyle w:val="Heading3"/>
        <w:shd w:val="clear" w:color="auto" w:fill="FFFFFF"/>
        <w:spacing w:before="0" w:line="420" w:lineRule="atLeast"/>
        <w:textAlignment w:val="baseline"/>
        <w:rPr>
          <w:rFonts w:ascii="Segoe UI" w:hAnsi="Segoe UI" w:cs="Segoe UI"/>
          <w:sz w:val="30"/>
          <w:szCs w:val="30"/>
        </w:rPr>
      </w:pPr>
      <w:r>
        <w:rPr>
          <w:rStyle w:val="Strong"/>
          <w:rFonts w:ascii="Segoe UI" w:hAnsi="Segoe UI" w:cs="Segoe UI"/>
          <w:b w:val="0"/>
          <w:bCs w:val="0"/>
          <w:sz w:val="30"/>
          <w:szCs w:val="30"/>
          <w:bdr w:val="none" w:sz="0" w:space="0" w:color="auto" w:frame="1"/>
        </w:rPr>
        <w:t>Feed Configuration</w:t>
      </w:r>
    </w:p>
    <w:p w:rsidR="00037CD0" w:rsidRDefault="00037CD0" w:rsidP="00037CD0">
      <w:pPr>
        <w:pStyle w:val="NormalWeb"/>
        <w:shd w:val="clear" w:color="auto" w:fill="FFFFFF"/>
        <w:textAlignment w:val="baseline"/>
        <w:rPr>
          <w:sz w:val="30"/>
          <w:szCs w:val="30"/>
        </w:rPr>
      </w:pPr>
      <w:r>
        <w:rPr>
          <w:sz w:val="30"/>
          <w:szCs w:val="30"/>
        </w:rPr>
        <w:t>A Feed configuration shows support for all of Nathan’s principles.</w:t>
      </w:r>
    </w:p>
    <w:p w:rsidR="00037CD0" w:rsidRDefault="00037CD0" w:rsidP="00037CD0">
      <w:pPr>
        <w:pStyle w:val="NormalWeb"/>
        <w:shd w:val="clear" w:color="auto" w:fill="FFFFFF"/>
        <w:textAlignment w:val="baseline"/>
        <w:rPr>
          <w:sz w:val="30"/>
          <w:szCs w:val="30"/>
        </w:rPr>
      </w:pPr>
      <w:r>
        <w:rPr>
          <w:sz w:val="30"/>
          <w:szCs w:val="30"/>
        </w:rPr>
        <w:t>At a summary level, we see the source and targets along with Audit and Control information.</w:t>
      </w:r>
    </w:p>
    <w:p w:rsidR="00037CD0" w:rsidRDefault="00037CD0">
      <w:r>
        <w:rPr>
          <w:noProof/>
        </w:rPr>
        <w:lastRenderedPageBreak/>
        <w:drawing>
          <wp:inline distT="0" distB="0" distL="0" distR="0" wp14:anchorId="0D6D8BAD" wp14:editId="0BF0BD75">
            <wp:extent cx="5943600" cy="2328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28545"/>
                    </a:xfrm>
                    <a:prstGeom prst="rect">
                      <a:avLst/>
                    </a:prstGeom>
                  </pic:spPr>
                </pic:pic>
              </a:graphicData>
            </a:graphic>
          </wp:inline>
        </w:drawing>
      </w:r>
    </w:p>
    <w:p w:rsidR="00037CD0" w:rsidRDefault="00037CD0">
      <w:pPr>
        <w:rPr>
          <w:sz w:val="30"/>
          <w:szCs w:val="30"/>
          <w:shd w:val="clear" w:color="auto" w:fill="FFFFFF"/>
        </w:rPr>
      </w:pPr>
      <w:r>
        <w:rPr>
          <w:sz w:val="30"/>
          <w:szCs w:val="30"/>
          <w:shd w:val="clear" w:color="auto" w:fill="FFFFFF"/>
        </w:rPr>
        <w:t>At a detail level, we see our modular configuration;</w:t>
      </w:r>
    </w:p>
    <w:p w:rsidR="00037CD0" w:rsidRDefault="00037CD0">
      <w:r>
        <w:rPr>
          <w:noProof/>
        </w:rPr>
        <w:drawing>
          <wp:inline distT="0" distB="0" distL="0" distR="0" wp14:anchorId="1917A671" wp14:editId="2B270028">
            <wp:extent cx="5943600" cy="2811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1780"/>
                    </a:xfrm>
                    <a:prstGeom prst="rect">
                      <a:avLst/>
                    </a:prstGeom>
                  </pic:spPr>
                </pic:pic>
              </a:graphicData>
            </a:graphic>
          </wp:inline>
        </w:drawing>
      </w:r>
    </w:p>
    <w:p w:rsidR="00037CD0" w:rsidRDefault="00037CD0" w:rsidP="00037CD0">
      <w:pPr>
        <w:pStyle w:val="Heading2"/>
        <w:shd w:val="clear" w:color="auto" w:fill="FFFFFF"/>
        <w:spacing w:before="0" w:line="480" w:lineRule="atLeast"/>
        <w:textAlignment w:val="baseline"/>
        <w:rPr>
          <w:rFonts w:ascii="Segoe UI" w:hAnsi="Segoe UI" w:cs="Segoe UI"/>
        </w:rPr>
      </w:pPr>
      <w:r>
        <w:rPr>
          <w:rStyle w:val="Strong"/>
          <w:rFonts w:ascii="Segoe UI" w:hAnsi="Segoe UI" w:cs="Segoe UI"/>
          <w:b w:val="0"/>
          <w:bCs w:val="0"/>
          <w:bdr w:val="none" w:sz="0" w:space="0" w:color="auto" w:frame="1"/>
        </w:rPr>
        <w:t>Want more on Acquire&gt;</w:t>
      </w:r>
      <w:proofErr w:type="gramStart"/>
      <w:r>
        <w:rPr>
          <w:rStyle w:val="Strong"/>
          <w:rFonts w:ascii="Segoe UI" w:hAnsi="Segoe UI" w:cs="Segoe UI"/>
          <w:b w:val="0"/>
          <w:bCs w:val="0"/>
          <w:bdr w:val="none" w:sz="0" w:space="0" w:color="auto" w:frame="1"/>
        </w:rPr>
        <w:t>It ?</w:t>
      </w:r>
      <w:proofErr w:type="gramEnd"/>
    </w:p>
    <w:p w:rsidR="00037CD0" w:rsidRDefault="00037CD0" w:rsidP="00037CD0">
      <w:pPr>
        <w:pStyle w:val="NormalWeb"/>
        <w:shd w:val="clear" w:color="auto" w:fill="FFFFFF"/>
        <w:textAlignment w:val="baseline"/>
        <w:rPr>
          <w:sz w:val="30"/>
          <w:szCs w:val="30"/>
        </w:rPr>
      </w:pPr>
      <w:r>
        <w:rPr>
          <w:sz w:val="30"/>
          <w:szCs w:val="30"/>
        </w:rPr>
        <w:t>If you want a full featured demo, then engage with your Ab Initio Account Manager. If you are in a knowledge repression culture, then drop me a line and I’ll help you connect.</w:t>
      </w:r>
    </w:p>
    <w:p w:rsidR="00037CD0" w:rsidRDefault="00037CD0" w:rsidP="00037CD0">
      <w:pPr>
        <w:pStyle w:val="NormalWeb"/>
        <w:shd w:val="clear" w:color="auto" w:fill="FFFFFF"/>
        <w:spacing w:before="0" w:after="0"/>
        <w:textAlignment w:val="baseline"/>
        <w:rPr>
          <w:sz w:val="30"/>
          <w:szCs w:val="30"/>
        </w:rPr>
      </w:pPr>
      <w:r>
        <w:rPr>
          <w:rStyle w:val="Emphasis"/>
          <w:rFonts w:ascii="Georgia" w:eastAsiaTheme="majorEastAsia" w:hAnsi="Georgia"/>
          <w:b/>
          <w:bCs/>
          <w:sz w:val="29"/>
          <w:szCs w:val="29"/>
          <w:bdr w:val="none" w:sz="0" w:space="0" w:color="auto" w:frame="1"/>
        </w:rPr>
        <w:t>Footnote on extensibility</w:t>
      </w:r>
    </w:p>
    <w:p w:rsidR="00037CD0" w:rsidRDefault="00037CD0" w:rsidP="00037CD0">
      <w:pPr>
        <w:pStyle w:val="NormalWeb"/>
        <w:shd w:val="clear" w:color="auto" w:fill="FFFFFF"/>
        <w:spacing w:before="0" w:after="0"/>
        <w:textAlignment w:val="baseline"/>
        <w:rPr>
          <w:sz w:val="30"/>
          <w:szCs w:val="30"/>
        </w:rPr>
      </w:pPr>
      <w:proofErr w:type="gramStart"/>
      <w:r>
        <w:rPr>
          <w:sz w:val="30"/>
          <w:szCs w:val="30"/>
        </w:rPr>
        <w:t>More often than not</w:t>
      </w:r>
      <w:proofErr w:type="gramEnd"/>
      <w:r>
        <w:rPr>
          <w:sz w:val="30"/>
          <w:szCs w:val="30"/>
        </w:rPr>
        <w:t>, the very mention of customer-driven extensibility widens the eyes of disabling consulting companies. The rationale is that </w:t>
      </w:r>
      <w:r>
        <w:rPr>
          <w:rStyle w:val="Emphasis"/>
          <w:rFonts w:ascii="Georgia" w:eastAsiaTheme="majorEastAsia" w:hAnsi="Georgia"/>
          <w:sz w:val="29"/>
          <w:szCs w:val="29"/>
          <w:bdr w:val="none" w:sz="0" w:space="0" w:color="auto" w:frame="1"/>
        </w:rPr>
        <w:t>Extensibility </w:t>
      </w:r>
      <w:r>
        <w:rPr>
          <w:sz w:val="30"/>
          <w:szCs w:val="30"/>
        </w:rPr>
        <w:t xml:space="preserve">means mass </w:t>
      </w:r>
      <w:proofErr w:type="spellStart"/>
      <w:r>
        <w:rPr>
          <w:sz w:val="30"/>
          <w:szCs w:val="30"/>
        </w:rPr>
        <w:t>customisation</w:t>
      </w:r>
      <w:proofErr w:type="spellEnd"/>
      <w:r>
        <w:rPr>
          <w:sz w:val="30"/>
          <w:szCs w:val="30"/>
        </w:rPr>
        <w:t xml:space="preserve"> and equates to more consulting </w:t>
      </w:r>
      <w:r>
        <w:rPr>
          <w:sz w:val="30"/>
          <w:szCs w:val="30"/>
        </w:rPr>
        <w:lastRenderedPageBreak/>
        <w:t>hours, more technical debt. Wasn’t that the very problem we are trying to address?</w:t>
      </w:r>
    </w:p>
    <w:p w:rsidR="00037CD0" w:rsidRDefault="00037CD0">
      <w:bookmarkStart w:id="0" w:name="_GoBack"/>
      <w:bookmarkEnd w:id="0"/>
    </w:p>
    <w:sectPr w:rsidR="00037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351D"/>
    <w:multiLevelType w:val="multilevel"/>
    <w:tmpl w:val="99E4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904932"/>
    <w:multiLevelType w:val="multilevel"/>
    <w:tmpl w:val="B03C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82387D"/>
    <w:multiLevelType w:val="multilevel"/>
    <w:tmpl w:val="A06A7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DB1117"/>
    <w:multiLevelType w:val="multilevel"/>
    <w:tmpl w:val="AFC6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066040"/>
    <w:multiLevelType w:val="multilevel"/>
    <w:tmpl w:val="7D3C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6070E2"/>
    <w:multiLevelType w:val="multilevel"/>
    <w:tmpl w:val="B0AE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FE39E4"/>
    <w:multiLevelType w:val="multilevel"/>
    <w:tmpl w:val="4DAE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2B06FB"/>
    <w:multiLevelType w:val="multilevel"/>
    <w:tmpl w:val="148A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5"/>
  </w:num>
  <w:num w:numId="5">
    <w:abstractNumId w:val="1"/>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BDA"/>
    <w:rsid w:val="00037CD0"/>
    <w:rsid w:val="001951CC"/>
    <w:rsid w:val="0049626C"/>
    <w:rsid w:val="00AA3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45FFF"/>
  <w15:chartTrackingRefBased/>
  <w15:docId w15:val="{116796DA-20F4-4082-8152-733525851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37C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37C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37C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CD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37C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7CD0"/>
    <w:rPr>
      <w:color w:val="0000FF"/>
      <w:u w:val="single"/>
    </w:rPr>
  </w:style>
  <w:style w:type="character" w:customStyle="1" w:styleId="Heading2Char">
    <w:name w:val="Heading 2 Char"/>
    <w:basedOn w:val="DefaultParagraphFont"/>
    <w:link w:val="Heading2"/>
    <w:uiPriority w:val="9"/>
    <w:semiHidden/>
    <w:rsid w:val="00037C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37CD0"/>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037CD0"/>
    <w:rPr>
      <w:i/>
      <w:iCs/>
    </w:rPr>
  </w:style>
  <w:style w:type="character" w:styleId="Strong">
    <w:name w:val="Strong"/>
    <w:basedOn w:val="DefaultParagraphFont"/>
    <w:uiPriority w:val="22"/>
    <w:qFormat/>
    <w:rsid w:val="00037C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212188">
      <w:bodyDiv w:val="1"/>
      <w:marLeft w:val="0"/>
      <w:marRight w:val="0"/>
      <w:marTop w:val="0"/>
      <w:marBottom w:val="0"/>
      <w:divBdr>
        <w:top w:val="none" w:sz="0" w:space="0" w:color="auto"/>
        <w:left w:val="none" w:sz="0" w:space="0" w:color="auto"/>
        <w:bottom w:val="none" w:sz="0" w:space="0" w:color="auto"/>
        <w:right w:val="none" w:sz="0" w:space="0" w:color="auto"/>
      </w:divBdr>
    </w:div>
    <w:div w:id="316617038">
      <w:bodyDiv w:val="1"/>
      <w:marLeft w:val="0"/>
      <w:marRight w:val="0"/>
      <w:marTop w:val="0"/>
      <w:marBottom w:val="0"/>
      <w:divBdr>
        <w:top w:val="none" w:sz="0" w:space="0" w:color="auto"/>
        <w:left w:val="none" w:sz="0" w:space="0" w:color="auto"/>
        <w:bottom w:val="none" w:sz="0" w:space="0" w:color="auto"/>
        <w:right w:val="none" w:sz="0" w:space="0" w:color="auto"/>
      </w:divBdr>
    </w:div>
    <w:div w:id="323554163">
      <w:bodyDiv w:val="1"/>
      <w:marLeft w:val="0"/>
      <w:marRight w:val="0"/>
      <w:marTop w:val="0"/>
      <w:marBottom w:val="0"/>
      <w:divBdr>
        <w:top w:val="none" w:sz="0" w:space="0" w:color="auto"/>
        <w:left w:val="none" w:sz="0" w:space="0" w:color="auto"/>
        <w:bottom w:val="none" w:sz="0" w:space="0" w:color="auto"/>
        <w:right w:val="none" w:sz="0" w:space="0" w:color="auto"/>
      </w:divBdr>
    </w:div>
    <w:div w:id="1092749068">
      <w:bodyDiv w:val="1"/>
      <w:marLeft w:val="0"/>
      <w:marRight w:val="0"/>
      <w:marTop w:val="0"/>
      <w:marBottom w:val="0"/>
      <w:divBdr>
        <w:top w:val="none" w:sz="0" w:space="0" w:color="auto"/>
        <w:left w:val="none" w:sz="0" w:space="0" w:color="auto"/>
        <w:bottom w:val="none" w:sz="0" w:space="0" w:color="auto"/>
        <w:right w:val="none" w:sz="0" w:space="0" w:color="auto"/>
      </w:divBdr>
    </w:div>
    <w:div w:id="1367288758">
      <w:bodyDiv w:val="1"/>
      <w:marLeft w:val="0"/>
      <w:marRight w:val="0"/>
      <w:marTop w:val="0"/>
      <w:marBottom w:val="0"/>
      <w:divBdr>
        <w:top w:val="none" w:sz="0" w:space="0" w:color="auto"/>
        <w:left w:val="none" w:sz="0" w:space="0" w:color="auto"/>
        <w:bottom w:val="none" w:sz="0" w:space="0" w:color="auto"/>
        <w:right w:val="none" w:sz="0" w:space="0" w:color="auto"/>
      </w:divBdr>
    </w:div>
    <w:div w:id="1487094047">
      <w:bodyDiv w:val="1"/>
      <w:marLeft w:val="0"/>
      <w:marRight w:val="0"/>
      <w:marTop w:val="0"/>
      <w:marBottom w:val="0"/>
      <w:divBdr>
        <w:top w:val="none" w:sz="0" w:space="0" w:color="auto"/>
        <w:left w:val="none" w:sz="0" w:space="0" w:color="auto"/>
        <w:bottom w:val="none" w:sz="0" w:space="0" w:color="auto"/>
        <w:right w:val="none" w:sz="0" w:space="0" w:color="auto"/>
      </w:divBdr>
    </w:div>
    <w:div w:id="208752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linkedin.com/pulse/ab-initio-lambda-overview-chris-da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909</Words>
  <Characters>5186</Characters>
  <Application>Microsoft Office Word</Application>
  <DocSecurity>0</DocSecurity>
  <Lines>43</Lines>
  <Paragraphs>12</Paragraphs>
  <ScaleCrop>false</ScaleCrop>
  <Company>Cotiviti Corporation</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Rajak, Deepak</dc:creator>
  <cp:keywords/>
  <dc:description/>
  <cp:lastModifiedBy>Rajak, Deepak</cp:lastModifiedBy>
  <cp:revision>2</cp:revision>
  <dcterms:created xsi:type="dcterms:W3CDTF">2018-09-26T06:41:00Z</dcterms:created>
  <dcterms:modified xsi:type="dcterms:W3CDTF">2018-09-26T06:48:00Z</dcterms:modified>
</cp:coreProperties>
</file>