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Report Document {{memoria.numReferencia.split("/")[0]}} - Annual follow-up</w:t>
      </w:r>
    </w:p>
    <w:p>
      <w:pPr>
        <w:pStyle w:val="Cuerpodetexto"/>
        <w:numPr>
          <w:ilvl w:val="0"/>
          <w:numId w:val="3"/>
        </w:numPr>
        <w:jc w:val="center"/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Report reference number: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of the responsible person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Name: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Phone: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Departament: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Area:</w:t>
      </w: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Evaluation request code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title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Activity type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Person responsible for guardianship or direction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Funding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Is funding available to carry out the project?: {{memoria.peticionEvaluacion.existeFinanciacion ?  "Yes" : "No"}}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Indicate the source of funding: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Funding status: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key date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Expècted project start date: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Expècted project end date: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summary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reports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Committee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Report reference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Status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{{ap1_1.esquema.fieldGroup[1].templateOptions.label}}: {{=#formatJsonDate(ap1_1.respuesta.fechaInicio,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{{ap1_2.esquema.fieldGroup[2].templateOptions.label}}: {{&lt;ap1_2.respuesta.equipoInvestigador}}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{{ap1_3.esquema.fieldGroup[2].templateOptions.label}}: {{&lt;ap1_3.respuesta.disenioMetodologico}}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{{ap1_4.esquema.fieldGroup[2].templateOptions.label}}: {{&lt;ap1_4.respuesta.aspectosEticos}}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{{ap1_5.esquema.fieldGroup[0].templateOptions.placeholder}}: {{&lt;ap1_5.respuesta.aclaraciones}}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</TotalTime>
  <Application>LibreOffice/7.3.7.2$Linux_X86_64 LibreOffice_project/30$Build-2</Application>
  <AppVersion>15.0000</AppVersion>
  <Pages>5</Pages>
  <Words>188</Words>
  <Characters>3003</Characters>
  <CharactersWithSpaces>3122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2026-01-09T08:32:05Z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