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Berrespen txostena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1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sz w:val="22"/>
          <w:szCs w:val="22"/>
          <w:lang w:val="eu-ES"/>
        </w:rPr>
        <w:t>Batzordeko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spacing w:lineRule="auto" w:line="276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EHUSans" w:hAnsi="EHUSans"/>
          <w:b/>
          <w:bCs/>
          <w:sz w:val="22"/>
          <w:szCs w:val="22"/>
          <w:lang w:val="eu-ES"/>
        </w:rPr>
        <w:t>HONAKO HAU EGIAZTATZEN DU:</w:t>
      </w:r>
      <w:r>
        <w:rPr>
          <w:rFonts w:ascii="EHUSans" w:hAnsi="EHUSans"/>
          <w:b/>
          <w:bCs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Eskaera hau berrikusi da: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IIEB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{{memoria.numReferencia}}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{{peticionEvaluacion.actividad}}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"{{peticionEvaluacion.titulo}}"</w:t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Ikerketarako beste etika batzorde baten aldeko txostena aintzat hartuta, eta etika batzordeek egindako lanekiko arrazoizkotasunean, konfiantzan eta errespetuan oinarrituta, honako hau ematen du: 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ALDEKO BERRESPEN TXOSTENA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Batzordearen bileraren data:</w:t>
      </w:r>
      <w:r>
        <w:rPr>
          <w:rFonts w:ascii="Ubuntu" w:hAnsi="Ubuntu"/>
          <w:sz w:val="22"/>
          <w:szCs w:val="22"/>
        </w:rPr>
        <w:t xml:space="preserve"> {{=#formatDate(convocatoria.fechaEvaluacion, 'LONG')}},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lineRule="auto" w:line="276"/>
        <w:jc w:val="both"/>
        <w:rPr>
          <w:rFonts w:ascii="EHUSans" w:hAnsi="EHUSans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</w:p>
    <w:p>
      <w:pPr>
        <w:pStyle w:val="Cuerpodetexto"/>
        <w:jc w:val="both"/>
        <w:rPr>
          <w:rFonts w:ascii="EHUSans" w:hAnsi="EHUSans"/>
        </w:rPr>
      </w:pPr>
      <w:r>
        <w:rPr>
          <w:rFonts w:ascii="EHUSans" w:hAnsi="EHUSan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Errektoretza eraikina. Sarriena auzoa z/g 48940 - 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56f0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3556f0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Interactive" w:customStyle="1">
    <w:name w:val="interactive"/>
    <w:basedOn w:val="DefaultParagraphFont"/>
    <w:qFormat/>
    <w:rsid w:val="004c05ce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3556f0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87</Words>
  <Characters>835</Characters>
  <CharactersWithSpaces>910</CharactersWithSpaces>
  <Paragraphs>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2025-02-07T13:28:59Z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