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{{memoria.numReferencia.split(“/”)[0]}} dokumentuaren memoria - Urteko jarraipena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</w:t>
      </w:r>
      <w:r>
        <w:rPr>
          <w:b/>
          <w:bCs/>
          <w:sz w:val="20"/>
          <w:szCs w:val="20"/>
        </w:rPr>
        <w:t>maila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Ar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loa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</w:t>
      </w:r>
      <w:r>
        <w:rPr>
          <w:sz w:val="20"/>
          <w:szCs w:val="20"/>
        </w:rPr>
        <w:t>Bai</w:t>
      </w:r>
      <w:r>
        <w:rPr>
          <w:sz w:val="20"/>
          <w:szCs w:val="20"/>
        </w:rPr>
        <w:t>" : "</w:t>
      </w:r>
      <w:r>
        <w:rPr>
          <w:sz w:val="20"/>
          <w:szCs w:val="20"/>
        </w:rPr>
        <w:t>Ez</w:t>
      </w:r>
      <w:r>
        <w:rPr>
          <w:sz w:val="20"/>
          <w:szCs w:val="20"/>
        </w:rPr>
        <w:t>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LibreOffice/24.2.5.2$Linux_X86_64 LibreOffice_project/420$Build-2</Application>
  <AppVersion>15.0000</AppVersion>
  <Pages>4</Pages>
  <Words>192</Words>
  <Characters>3679</Characters>
  <CharactersWithSpaces>3804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2024-08-23T12:49:22Z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