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593"/>
        <w:gridCol w:w="2183"/>
        <w:gridCol w:w="1446"/>
        <w:gridCol w:w="2244"/>
      </w:tblGrid>
      <w:tr w:rsidR="00F1256E" w:rsidRPr="000450CE" w14:paraId="718A1B3E" w14:textId="09D4CF76" w:rsidTr="00F1256E">
        <w:trPr>
          <w:trHeight w:val="710"/>
        </w:trPr>
        <w:tc>
          <w:tcPr>
            <w:tcW w:w="4593" w:type="dxa"/>
            <w:tcBorders>
              <w:top w:val="nil"/>
              <w:left w:val="nil"/>
              <w:bottom w:val="nil"/>
              <w:right w:val="nil"/>
            </w:tcBorders>
            <w:shd w:val="clear" w:color="auto" w:fill="FFFFFF" w:themeFill="background1"/>
          </w:tcPr>
          <w:p w14:paraId="41CD06C9" w14:textId="65401BB2" w:rsidR="00F1256E" w:rsidRPr="00F1256E" w:rsidRDefault="00F1256E" w:rsidP="00F1256E">
            <w:pPr>
              <w:pStyle w:val="Title"/>
              <w:rPr>
                <w:noProof/>
                <w:sz w:val="56"/>
              </w:rPr>
            </w:pPr>
            <w:r w:rsidRPr="000450CE">
              <w:rPr>
                <w:noProof/>
                <w:sz w:val="56"/>
              </w:rPr>
              <w:t>Curriculum Vitae</w:t>
            </w:r>
          </w:p>
        </w:tc>
        <w:tc>
          <w:tcPr>
            <w:tcW w:w="5873" w:type="dxa"/>
            <w:gridSpan w:val="3"/>
            <w:tcBorders>
              <w:top w:val="nil"/>
              <w:left w:val="nil"/>
              <w:bottom w:val="nil"/>
              <w:right w:val="nil"/>
            </w:tcBorders>
            <w:shd w:val="clear" w:color="auto" w:fill="FDE9D1" w:themeFill="accent2" w:themeFillTint="33"/>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4"/>
              <w:gridCol w:w="4679"/>
              <w:gridCol w:w="222"/>
              <w:gridCol w:w="222"/>
            </w:tblGrid>
            <w:tr w:rsidR="00F1256E" w14:paraId="4EC2BD4D" w14:textId="77777777" w:rsidTr="00F1256E">
              <w:tc>
                <w:tcPr>
                  <w:tcW w:w="5000" w:type="pct"/>
                  <w:gridSpan w:val="4"/>
                </w:tcPr>
                <w:p w14:paraId="292D6D31" w14:textId="77777777" w:rsidR="00F1256E" w:rsidRDefault="00F1256E" w:rsidP="001E1D3B">
                  <w:pPr>
                    <w:pStyle w:val="NoSpacing"/>
                    <w:tabs>
                      <w:tab w:val="left" w:pos="1128"/>
                      <w:tab w:val="left" w:pos="1398"/>
                    </w:tabs>
                    <w:rPr>
                      <w:rFonts w:asciiTheme="majorHAnsi" w:hAnsiTheme="majorHAnsi" w:cstheme="majorHAnsi"/>
                      <w:noProof/>
                      <w:sz w:val="32"/>
                    </w:rPr>
                  </w:pPr>
                  <w:r w:rsidRPr="009E52B5">
                    <w:rPr>
                      <w:rFonts w:asciiTheme="majorHAnsi" w:hAnsiTheme="majorHAnsi" w:cstheme="majorHAnsi"/>
                      <w:noProof/>
                      <w:sz w:val="32"/>
                    </w:rPr>
                    <w:t>Herdiantri Sufriyana</w:t>
                  </w:r>
                  <w:r>
                    <w:rPr>
                      <w:rFonts w:asciiTheme="majorHAnsi" w:hAnsiTheme="majorHAnsi" w:cstheme="majorHAnsi"/>
                      <w:noProof/>
                      <w:sz w:val="32"/>
                    </w:rPr>
                    <w:t>, MD, PhD</w:t>
                  </w:r>
                </w:p>
              </w:tc>
            </w:tr>
            <w:tr w:rsidR="00F1256E" w14:paraId="5CDF798F" w14:textId="77777777" w:rsidTr="00F1256E">
              <w:tc>
                <w:tcPr>
                  <w:tcW w:w="486" w:type="pct"/>
                </w:tcPr>
                <w:p w14:paraId="1FE51E46" w14:textId="77777777" w:rsidR="00F1256E" w:rsidRDefault="00F1256E" w:rsidP="001E1D3B">
                  <w:pPr>
                    <w:rPr>
                      <w:rFonts w:asciiTheme="majorHAnsi" w:hAnsiTheme="majorHAnsi" w:cstheme="majorHAnsi"/>
                      <w:noProof/>
                      <w:sz w:val="32"/>
                    </w:rPr>
                  </w:pPr>
                  <w:r>
                    <w:rPr>
                      <w:noProof/>
                    </w:rPr>
                    <w:drawing>
                      <wp:inline distT="0" distB="0" distL="0" distR="0" wp14:anchorId="044756A4" wp14:editId="3FD39670">
                        <wp:extent cx="182880" cy="182880"/>
                        <wp:effectExtent l="0" t="0" r="7620" b="7620"/>
                        <wp:docPr id="6" name="Picture 6" descr="Web Icon Designs | Free Vector Graphics, Icons, PNG, PSD &amp; SVG Icons -  rawpix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Icon Designs | Free Vector Graphics, Icons, PNG, PSD &amp; SVG Icons -  rawpixe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2880" cy="182880"/>
                                </a:xfrm>
                                <a:prstGeom prst="rect">
                                  <a:avLst/>
                                </a:prstGeom>
                                <a:noFill/>
                                <a:ln>
                                  <a:noFill/>
                                </a:ln>
                              </pic:spPr>
                            </pic:pic>
                          </a:graphicData>
                        </a:graphic>
                      </wp:inline>
                    </w:drawing>
                  </w:r>
                </w:p>
              </w:tc>
              <w:tc>
                <w:tcPr>
                  <w:tcW w:w="4149" w:type="pct"/>
                </w:tcPr>
                <w:p w14:paraId="33C71B1A" w14:textId="77777777" w:rsidR="00F1256E" w:rsidRDefault="00000000" w:rsidP="001E1D3B">
                  <w:pPr>
                    <w:rPr>
                      <w:rFonts w:asciiTheme="majorHAnsi" w:hAnsiTheme="majorHAnsi" w:cstheme="majorHAnsi"/>
                      <w:noProof/>
                      <w:sz w:val="32"/>
                    </w:rPr>
                  </w:pPr>
                  <w:hyperlink r:id="rId6" w:history="1">
                    <w:r w:rsidR="00F1256E">
                      <w:rPr>
                        <w:rStyle w:val="Hyperlink"/>
                        <w:noProof/>
                      </w:rPr>
                      <w:t>https://herdiantrisufriyana.com/</w:t>
                    </w:r>
                  </w:hyperlink>
                </w:p>
              </w:tc>
              <w:tc>
                <w:tcPr>
                  <w:tcW w:w="182" w:type="pct"/>
                </w:tcPr>
                <w:p w14:paraId="78678CB5" w14:textId="77777777" w:rsidR="00F1256E" w:rsidRDefault="00F1256E" w:rsidP="001E1D3B">
                  <w:pPr>
                    <w:rPr>
                      <w:rFonts w:asciiTheme="majorHAnsi" w:hAnsiTheme="majorHAnsi" w:cstheme="majorHAnsi"/>
                      <w:noProof/>
                      <w:sz w:val="32"/>
                    </w:rPr>
                  </w:pPr>
                </w:p>
              </w:tc>
              <w:tc>
                <w:tcPr>
                  <w:tcW w:w="183" w:type="pct"/>
                </w:tcPr>
                <w:p w14:paraId="378DFAE8" w14:textId="77777777" w:rsidR="00F1256E" w:rsidRDefault="00F1256E" w:rsidP="001E1D3B">
                  <w:pPr>
                    <w:rPr>
                      <w:rFonts w:asciiTheme="majorHAnsi" w:hAnsiTheme="majorHAnsi" w:cstheme="majorHAnsi"/>
                      <w:noProof/>
                      <w:sz w:val="32"/>
                    </w:rPr>
                  </w:pPr>
                </w:p>
              </w:tc>
            </w:tr>
          </w:tbl>
          <w:p w14:paraId="4427A813" w14:textId="77777777" w:rsidR="00F1256E" w:rsidRPr="000450CE" w:rsidRDefault="00F1256E" w:rsidP="00F1256E">
            <w:pPr>
              <w:rPr>
                <w:noProof/>
              </w:rPr>
            </w:pPr>
          </w:p>
        </w:tc>
      </w:tr>
      <w:tr w:rsidR="00F1256E" w:rsidRPr="000450CE" w14:paraId="545E2E57" w14:textId="4067C24F" w:rsidTr="00094754">
        <w:trPr>
          <w:trHeight w:val="3744"/>
        </w:trPr>
        <w:tc>
          <w:tcPr>
            <w:tcW w:w="8222" w:type="dxa"/>
            <w:gridSpan w:val="3"/>
            <w:tcBorders>
              <w:top w:val="nil"/>
              <w:left w:val="nil"/>
              <w:bottom w:val="nil"/>
              <w:right w:val="nil"/>
            </w:tcBorders>
          </w:tcPr>
          <w:p w14:paraId="367634A2" w14:textId="30960A79" w:rsidR="00F1256E" w:rsidRDefault="00F1256E" w:rsidP="003A1400">
            <w:pPr>
              <w:pStyle w:val="Heading1"/>
              <w:spacing w:before="120"/>
            </w:pPr>
            <w:r>
              <w:t>Selected publication</w:t>
            </w:r>
            <w:r w:rsidRPr="00E75892">
              <w:rPr>
                <w:rFonts w:asciiTheme="minorHAnsi" w:hAnsiTheme="minorHAnsi" w:cstheme="minorHAnsi"/>
                <w:color w:val="auto"/>
                <w:sz w:val="22"/>
                <w:szCs w:val="22"/>
              </w:rPr>
              <w:t xml:space="preserve"> </w:t>
            </w:r>
            <w:hyperlink w:anchor="_All_publications_Back" w:history="1">
              <w:r w:rsidRPr="002119D4">
                <w:rPr>
                  <w:rStyle w:val="Hyperlink"/>
                  <w:sz w:val="22"/>
                  <w:szCs w:val="22"/>
                </w:rPr>
                <w:t>more</w:t>
              </w:r>
            </w:hyperlink>
          </w:p>
          <w:p w14:paraId="6BD43B4C" w14:textId="026565A9" w:rsidR="00F1256E" w:rsidRDefault="00F1256E" w:rsidP="00143B1E">
            <w:pPr>
              <w:ind w:left="249" w:hanging="249"/>
              <w:rPr>
                <w:noProof/>
                <w:sz w:val="18"/>
              </w:rPr>
            </w:pPr>
            <w:r>
              <w:rPr>
                <w:noProof/>
                <w:sz w:val="18"/>
              </w:rPr>
              <w:t xml:space="preserve">2024. </w:t>
            </w:r>
            <w:r w:rsidRPr="009A2320">
              <w:rPr>
                <w:b/>
                <w:noProof/>
                <w:sz w:val="18"/>
              </w:rPr>
              <w:t>Sufriyana H</w:t>
            </w:r>
            <w:r w:rsidRPr="009A2320">
              <w:rPr>
                <w:noProof/>
                <w:sz w:val="18"/>
              </w:rPr>
              <w:t xml:space="preserve">, </w:t>
            </w:r>
            <w:r>
              <w:rPr>
                <w:noProof/>
                <w:sz w:val="18"/>
              </w:rPr>
              <w:t>Chen C</w:t>
            </w:r>
            <w:r w:rsidRPr="009A2320">
              <w:rPr>
                <w:noProof/>
                <w:sz w:val="18"/>
              </w:rPr>
              <w:t>,</w:t>
            </w:r>
            <w:r>
              <w:rPr>
                <w:noProof/>
                <w:sz w:val="18"/>
              </w:rPr>
              <w:t xml:space="preserve"> Chiu HS,</w:t>
            </w:r>
            <w:r w:rsidRPr="009A2320">
              <w:rPr>
                <w:noProof/>
                <w:sz w:val="18"/>
              </w:rPr>
              <w:t xml:space="preserve"> </w:t>
            </w:r>
            <w:r>
              <w:rPr>
                <w:noProof/>
                <w:sz w:val="18"/>
              </w:rPr>
              <w:t xml:space="preserve">Sumazin P, Yang PY, Kang JH, </w:t>
            </w:r>
            <w:r w:rsidRPr="009A2320">
              <w:rPr>
                <w:noProof/>
                <w:sz w:val="18"/>
              </w:rPr>
              <w:t>Su</w:t>
            </w:r>
            <w:r>
              <w:rPr>
                <w:noProof/>
                <w:sz w:val="18"/>
              </w:rPr>
              <w:t xml:space="preserve"> ECY</w:t>
            </w:r>
            <w:r w:rsidRPr="007211EA">
              <w:rPr>
                <w:noProof/>
                <w:sz w:val="18"/>
              </w:rPr>
              <w:t xml:space="preserve">. </w:t>
            </w:r>
            <w:r w:rsidRPr="00254BAE">
              <w:rPr>
                <w:noProof/>
                <w:sz w:val="18"/>
              </w:rPr>
              <w:t xml:space="preserve">Estimating individual risk of catheter-associated urinary tract infections using </w:t>
            </w:r>
            <w:r w:rsidRPr="00254BAE">
              <w:rPr>
                <w:b/>
                <w:noProof/>
                <w:sz w:val="18"/>
              </w:rPr>
              <w:t>explainable artificial intelligence</w:t>
            </w:r>
            <w:r w:rsidRPr="00254BAE">
              <w:rPr>
                <w:noProof/>
                <w:sz w:val="18"/>
              </w:rPr>
              <w:t xml:space="preserve"> on clinical data</w:t>
            </w:r>
            <w:r w:rsidRPr="007211EA">
              <w:rPr>
                <w:noProof/>
                <w:sz w:val="18"/>
              </w:rPr>
              <w:t xml:space="preserve">. </w:t>
            </w:r>
            <w:r w:rsidR="00143B1E" w:rsidRPr="00143B1E">
              <w:rPr>
                <w:noProof/>
                <w:sz w:val="18"/>
              </w:rPr>
              <w:t>Am J Infect Control</w:t>
            </w:r>
            <w:r>
              <w:rPr>
                <w:noProof/>
                <w:sz w:val="18"/>
              </w:rPr>
              <w:t>. 2</w:t>
            </w:r>
            <w:r w:rsidRPr="003E23B3">
              <w:rPr>
                <w:noProof/>
                <w:sz w:val="18"/>
              </w:rPr>
              <w:t>024</w:t>
            </w:r>
            <w:r w:rsidR="00143B1E">
              <w:rPr>
                <w:noProof/>
                <w:sz w:val="18"/>
              </w:rPr>
              <w:t xml:space="preserve"> Oct;</w:t>
            </w:r>
            <w:r w:rsidR="00143B1E">
              <w:t xml:space="preserve"> </w:t>
            </w:r>
            <w:r w:rsidR="00143B1E" w:rsidRPr="00143B1E">
              <w:rPr>
                <w:noProof/>
                <w:sz w:val="18"/>
              </w:rPr>
              <w:t>S0196-6553(24)</w:t>
            </w:r>
            <w:r w:rsidR="00143B1E">
              <w:rPr>
                <w:noProof/>
                <w:sz w:val="18"/>
              </w:rPr>
              <w:t xml:space="preserve">: </w:t>
            </w:r>
            <w:r w:rsidR="00143B1E" w:rsidRPr="00143B1E">
              <w:rPr>
                <w:noProof/>
                <w:sz w:val="18"/>
              </w:rPr>
              <w:t>00819-8</w:t>
            </w:r>
            <w:r w:rsidRPr="007211EA">
              <w:rPr>
                <w:noProof/>
                <w:sz w:val="18"/>
              </w:rPr>
              <w:t>.</w:t>
            </w:r>
            <w:r>
              <w:rPr>
                <w:noProof/>
                <w:sz w:val="18"/>
              </w:rPr>
              <w:t xml:space="preserve"> DOI: </w:t>
            </w:r>
            <w:hyperlink r:id="rId7" w:history="1">
              <w:r w:rsidRPr="008A2915">
                <w:rPr>
                  <w:rStyle w:val="Hyperlink"/>
                  <w:noProof/>
                  <w:sz w:val="18"/>
                </w:rPr>
                <w:t>10.1101/2024.03.22.24304712</w:t>
              </w:r>
            </w:hyperlink>
          </w:p>
          <w:p w14:paraId="35222E6E" w14:textId="7F013223" w:rsidR="00F1256E" w:rsidRDefault="00F1256E" w:rsidP="001260FD">
            <w:pPr>
              <w:ind w:left="249" w:hanging="249"/>
              <w:rPr>
                <w:noProof/>
                <w:sz w:val="18"/>
              </w:rPr>
            </w:pPr>
            <w:r>
              <w:rPr>
                <w:noProof/>
                <w:sz w:val="18"/>
              </w:rPr>
              <w:t xml:space="preserve">2024. </w:t>
            </w:r>
            <w:r w:rsidRPr="009A2320">
              <w:rPr>
                <w:b/>
                <w:noProof/>
                <w:sz w:val="18"/>
              </w:rPr>
              <w:t>Sufriyana H</w:t>
            </w:r>
            <w:r w:rsidRPr="009A2320">
              <w:rPr>
                <w:noProof/>
                <w:sz w:val="18"/>
              </w:rPr>
              <w:t>, Wu</w:t>
            </w:r>
            <w:r>
              <w:rPr>
                <w:noProof/>
                <w:sz w:val="18"/>
              </w:rPr>
              <w:t xml:space="preserve"> YW</w:t>
            </w:r>
            <w:r w:rsidRPr="009A2320">
              <w:rPr>
                <w:noProof/>
                <w:sz w:val="18"/>
              </w:rPr>
              <w:t>, Su</w:t>
            </w:r>
            <w:r>
              <w:rPr>
                <w:noProof/>
                <w:sz w:val="18"/>
              </w:rPr>
              <w:t xml:space="preserve"> ECY</w:t>
            </w:r>
            <w:r w:rsidRPr="007211EA">
              <w:rPr>
                <w:noProof/>
                <w:sz w:val="18"/>
              </w:rPr>
              <w:t xml:space="preserve">. </w:t>
            </w:r>
            <w:r w:rsidRPr="003D476F">
              <w:rPr>
                <w:noProof/>
                <w:sz w:val="18"/>
              </w:rPr>
              <w:t xml:space="preserve">Low- and high-level information analyses of </w:t>
            </w:r>
            <w:r w:rsidRPr="00D51FC7">
              <w:rPr>
                <w:b/>
                <w:noProof/>
                <w:sz w:val="18"/>
              </w:rPr>
              <w:t>transcriptome</w:t>
            </w:r>
            <w:r w:rsidRPr="003D476F">
              <w:rPr>
                <w:noProof/>
                <w:sz w:val="18"/>
              </w:rPr>
              <w:t xml:space="preserve"> connecting endometrial-decidua-placental origin of </w:t>
            </w:r>
            <w:r w:rsidRPr="00246CA1">
              <w:rPr>
                <w:b/>
                <w:noProof/>
                <w:sz w:val="18"/>
              </w:rPr>
              <w:t>preeclampsia</w:t>
            </w:r>
            <w:r w:rsidRPr="003D476F">
              <w:rPr>
                <w:noProof/>
                <w:sz w:val="18"/>
              </w:rPr>
              <w:t xml:space="preserve"> subtypes: A preliminary study</w:t>
            </w:r>
            <w:r w:rsidRPr="007211EA">
              <w:rPr>
                <w:noProof/>
                <w:sz w:val="18"/>
              </w:rPr>
              <w:t xml:space="preserve">. </w:t>
            </w:r>
            <w:r>
              <w:rPr>
                <w:noProof/>
                <w:sz w:val="18"/>
              </w:rPr>
              <w:t>Pac Symp Biocomput. 2024 Jan;29: 549-563</w:t>
            </w:r>
            <w:r w:rsidRPr="007211EA">
              <w:rPr>
                <w:noProof/>
                <w:sz w:val="18"/>
              </w:rPr>
              <w:t>.</w:t>
            </w:r>
            <w:r>
              <w:rPr>
                <w:noProof/>
                <w:sz w:val="18"/>
              </w:rPr>
              <w:t xml:space="preserve"> DOI: </w:t>
            </w:r>
            <w:hyperlink r:id="rId8" w:history="1">
              <w:r w:rsidRPr="008A2915">
                <w:rPr>
                  <w:rStyle w:val="Hyperlink"/>
                  <w:noProof/>
                  <w:sz w:val="18"/>
                </w:rPr>
                <w:t>10.1142/9789811286421_0042</w:t>
              </w:r>
            </w:hyperlink>
          </w:p>
          <w:p w14:paraId="1AD77155" w14:textId="6BA1146A" w:rsidR="00F1256E" w:rsidRDefault="00F1256E" w:rsidP="00DB241A">
            <w:pPr>
              <w:ind w:left="249" w:hanging="249"/>
              <w:rPr>
                <w:noProof/>
                <w:sz w:val="18"/>
              </w:rPr>
            </w:pPr>
            <w:r>
              <w:rPr>
                <w:noProof/>
                <w:sz w:val="18"/>
              </w:rPr>
              <w:t xml:space="preserve">2024. </w:t>
            </w:r>
            <w:r w:rsidRPr="009A2320">
              <w:rPr>
                <w:b/>
                <w:noProof/>
                <w:sz w:val="18"/>
              </w:rPr>
              <w:t>Sufriyana H</w:t>
            </w:r>
            <w:r w:rsidRPr="009A2320">
              <w:rPr>
                <w:noProof/>
                <w:sz w:val="18"/>
              </w:rPr>
              <w:t>, Amani</w:t>
            </w:r>
            <w:r>
              <w:rPr>
                <w:noProof/>
                <w:sz w:val="18"/>
              </w:rPr>
              <w:t xml:space="preserve"> FZ</w:t>
            </w:r>
            <w:r w:rsidRPr="009A2320">
              <w:rPr>
                <w:noProof/>
                <w:sz w:val="18"/>
              </w:rPr>
              <w:t>, Al Hajiri</w:t>
            </w:r>
            <w:r>
              <w:rPr>
                <w:noProof/>
                <w:sz w:val="18"/>
              </w:rPr>
              <w:t xml:space="preserve"> AZZ</w:t>
            </w:r>
            <w:r w:rsidRPr="009A2320">
              <w:rPr>
                <w:noProof/>
                <w:sz w:val="18"/>
              </w:rPr>
              <w:t>, Wu</w:t>
            </w:r>
            <w:r>
              <w:rPr>
                <w:noProof/>
                <w:sz w:val="18"/>
              </w:rPr>
              <w:t xml:space="preserve"> YW</w:t>
            </w:r>
            <w:r w:rsidRPr="009A2320">
              <w:rPr>
                <w:noProof/>
                <w:sz w:val="18"/>
              </w:rPr>
              <w:t>, Su</w:t>
            </w:r>
            <w:r>
              <w:rPr>
                <w:noProof/>
                <w:sz w:val="18"/>
              </w:rPr>
              <w:t xml:space="preserve"> ECY.</w:t>
            </w:r>
            <w:r w:rsidRPr="009A2320">
              <w:rPr>
                <w:noProof/>
                <w:sz w:val="18"/>
              </w:rPr>
              <w:t xml:space="preserve"> </w:t>
            </w:r>
            <w:r w:rsidRPr="008D5174">
              <w:rPr>
                <w:b/>
                <w:noProof/>
                <w:sz w:val="18"/>
              </w:rPr>
              <w:t>Prognosticating</w:t>
            </w:r>
            <w:r w:rsidRPr="009A2320">
              <w:rPr>
                <w:noProof/>
                <w:sz w:val="18"/>
              </w:rPr>
              <w:t xml:space="preserve"> fetal growth restriction and small for gestational age by medical history. </w:t>
            </w:r>
            <w:r>
              <w:rPr>
                <w:noProof/>
                <w:sz w:val="18"/>
              </w:rPr>
              <w:t>Stud</w:t>
            </w:r>
            <w:r w:rsidRPr="00EE041F">
              <w:rPr>
                <w:noProof/>
                <w:sz w:val="18"/>
              </w:rPr>
              <w:t xml:space="preserve"> </w:t>
            </w:r>
            <w:r>
              <w:rPr>
                <w:noProof/>
                <w:sz w:val="18"/>
              </w:rPr>
              <w:t>Health Technol</w:t>
            </w:r>
            <w:r w:rsidRPr="00EE041F">
              <w:rPr>
                <w:noProof/>
                <w:sz w:val="18"/>
              </w:rPr>
              <w:t xml:space="preserve"> </w:t>
            </w:r>
            <w:r>
              <w:rPr>
                <w:noProof/>
                <w:sz w:val="18"/>
              </w:rPr>
              <w:t>Inform. 2024 Jan;</w:t>
            </w:r>
            <w:r w:rsidRPr="00EE041F">
              <w:rPr>
                <w:noProof/>
                <w:sz w:val="18"/>
              </w:rPr>
              <w:t>25:310:</w:t>
            </w:r>
            <w:r>
              <w:rPr>
                <w:noProof/>
                <w:sz w:val="18"/>
              </w:rPr>
              <w:t xml:space="preserve"> </w:t>
            </w:r>
            <w:r w:rsidRPr="00EE041F">
              <w:rPr>
                <w:noProof/>
                <w:sz w:val="18"/>
              </w:rPr>
              <w:t xml:space="preserve">740-744. </w:t>
            </w:r>
            <w:r>
              <w:rPr>
                <w:noProof/>
                <w:sz w:val="18"/>
              </w:rPr>
              <w:t>DOI</w:t>
            </w:r>
            <w:r w:rsidRPr="00EE041F">
              <w:rPr>
                <w:noProof/>
                <w:sz w:val="18"/>
              </w:rPr>
              <w:t xml:space="preserve">: </w:t>
            </w:r>
            <w:hyperlink r:id="rId9" w:history="1">
              <w:r w:rsidRPr="008A2915">
                <w:rPr>
                  <w:rStyle w:val="Hyperlink"/>
                  <w:noProof/>
                  <w:sz w:val="18"/>
                </w:rPr>
                <w:t>10.3233/SHTI231063</w:t>
              </w:r>
            </w:hyperlink>
          </w:p>
          <w:p w14:paraId="7527B623" w14:textId="77777777" w:rsidR="00F1256E" w:rsidRDefault="00F1256E" w:rsidP="00DB241A">
            <w:pPr>
              <w:ind w:left="249" w:hanging="249"/>
              <w:rPr>
                <w:rStyle w:val="Hyperlink"/>
                <w:noProof/>
                <w:sz w:val="18"/>
              </w:rPr>
            </w:pPr>
            <w:r w:rsidRPr="00DB241A">
              <w:rPr>
                <w:noProof/>
                <w:sz w:val="18"/>
              </w:rPr>
              <w:t xml:space="preserve">2023. Vidyanti AN, Satiti S, Khairani AF, Fauzi AR, Hardhantyo M, </w:t>
            </w:r>
            <w:r w:rsidRPr="00DB241A">
              <w:rPr>
                <w:b/>
                <w:noProof/>
                <w:sz w:val="18"/>
              </w:rPr>
              <w:t>Sufriyana H</w:t>
            </w:r>
            <w:r w:rsidRPr="00DB241A">
              <w:rPr>
                <w:noProof/>
                <w:sz w:val="18"/>
              </w:rPr>
              <w:t xml:space="preserve">, Su ECY. Symptom-based scoring technique by </w:t>
            </w:r>
            <w:r w:rsidRPr="00CB33B8">
              <w:rPr>
                <w:b/>
                <w:noProof/>
                <w:sz w:val="18"/>
              </w:rPr>
              <w:t>machine learning</w:t>
            </w:r>
            <w:r w:rsidRPr="00DB241A">
              <w:rPr>
                <w:noProof/>
                <w:sz w:val="18"/>
              </w:rPr>
              <w:t xml:space="preserve"> to predict COVID-19: a validation study. BMC Infectious Diseases. 2023 Dec;23(1):</w:t>
            </w:r>
            <w:r>
              <w:t xml:space="preserve"> </w:t>
            </w:r>
            <w:r w:rsidRPr="00DB241A">
              <w:rPr>
                <w:noProof/>
                <w:sz w:val="18"/>
              </w:rPr>
              <w:t xml:space="preserve">871. DOI: </w:t>
            </w:r>
            <w:hyperlink r:id="rId10" w:history="1">
              <w:r w:rsidRPr="00DB241A">
                <w:rPr>
                  <w:rStyle w:val="Hyperlink"/>
                  <w:noProof/>
                  <w:sz w:val="18"/>
                </w:rPr>
                <w:t>10.1186/s12879-023-08846-0</w:t>
              </w:r>
            </w:hyperlink>
          </w:p>
          <w:p w14:paraId="1AE24755" w14:textId="68382755" w:rsidR="00F1256E" w:rsidRPr="004E1DCB" w:rsidRDefault="00F1256E" w:rsidP="00790C52">
            <w:pPr>
              <w:ind w:left="249" w:hanging="249"/>
              <w:rPr>
                <w:noProof/>
                <w:sz w:val="18"/>
              </w:rPr>
            </w:pPr>
            <w:r w:rsidRPr="004E1DCB">
              <w:rPr>
                <w:noProof/>
                <w:sz w:val="18"/>
              </w:rPr>
              <w:t>202</w:t>
            </w:r>
            <w:r>
              <w:rPr>
                <w:noProof/>
                <w:sz w:val="18"/>
              </w:rPr>
              <w:t>3</w:t>
            </w:r>
            <w:r w:rsidRPr="004E1DCB">
              <w:rPr>
                <w:noProof/>
                <w:sz w:val="18"/>
              </w:rPr>
              <w:t xml:space="preserve">. </w:t>
            </w:r>
            <w:r w:rsidRPr="004E1DCB">
              <w:rPr>
                <w:b/>
                <w:noProof/>
                <w:sz w:val="18"/>
              </w:rPr>
              <w:t>Sufriyana H</w:t>
            </w:r>
            <w:r w:rsidRPr="004E1DCB">
              <w:rPr>
                <w:noProof/>
                <w:sz w:val="18"/>
              </w:rPr>
              <w:t>, Wu YW, Su EC</w:t>
            </w:r>
            <w:r>
              <w:rPr>
                <w:noProof/>
                <w:sz w:val="18"/>
              </w:rPr>
              <w:t>Y</w:t>
            </w:r>
            <w:r w:rsidRPr="004E1DCB">
              <w:rPr>
                <w:noProof/>
                <w:sz w:val="18"/>
              </w:rPr>
              <w:t xml:space="preserve">. </w:t>
            </w:r>
            <w:r w:rsidRPr="005847EE">
              <w:rPr>
                <w:noProof/>
                <w:sz w:val="18"/>
              </w:rPr>
              <w:t xml:space="preserve">Human-guided </w:t>
            </w:r>
            <w:r w:rsidRPr="009C7D49">
              <w:rPr>
                <w:b/>
                <w:noProof/>
                <w:sz w:val="18"/>
              </w:rPr>
              <w:t>deep learning</w:t>
            </w:r>
            <w:r w:rsidRPr="005847EE">
              <w:rPr>
                <w:noProof/>
                <w:sz w:val="18"/>
              </w:rPr>
              <w:t xml:space="preserve"> with ante-hoc explainability by convolutional network from non-image data for pregnancy </w:t>
            </w:r>
            <w:r w:rsidRPr="00C31C5A">
              <w:rPr>
                <w:b/>
                <w:noProof/>
                <w:sz w:val="18"/>
              </w:rPr>
              <w:t>prognostication</w:t>
            </w:r>
            <w:r>
              <w:rPr>
                <w:noProof/>
                <w:sz w:val="18"/>
              </w:rPr>
              <w:t>. Neural Networks. 2023 May;162:</w:t>
            </w:r>
            <w:r w:rsidRPr="005847EE">
              <w:rPr>
                <w:noProof/>
                <w:sz w:val="18"/>
              </w:rPr>
              <w:t xml:space="preserve"> 99-116</w:t>
            </w:r>
            <w:r w:rsidRPr="004E1DCB">
              <w:rPr>
                <w:noProof/>
                <w:sz w:val="18"/>
              </w:rPr>
              <w:t>. DOI:</w:t>
            </w:r>
            <w:r>
              <w:t xml:space="preserve"> </w:t>
            </w:r>
            <w:hyperlink r:id="rId11" w:history="1">
              <w:r w:rsidRPr="00E12E47">
                <w:rPr>
                  <w:rStyle w:val="Hyperlink"/>
                  <w:noProof/>
                  <w:sz w:val="18"/>
                </w:rPr>
                <w:t>10.1016/j.neunet.2023.02.020</w:t>
              </w:r>
            </w:hyperlink>
          </w:p>
          <w:p w14:paraId="7EC808EC" w14:textId="77777777" w:rsidR="00F1256E" w:rsidRPr="00DB241A" w:rsidRDefault="00F1256E" w:rsidP="001C62C2">
            <w:pPr>
              <w:ind w:left="249" w:hanging="249"/>
              <w:rPr>
                <w:noProof/>
                <w:sz w:val="18"/>
              </w:rPr>
            </w:pPr>
            <w:r w:rsidRPr="00DB241A">
              <w:rPr>
                <w:noProof/>
                <w:sz w:val="18"/>
              </w:rPr>
              <w:t xml:space="preserve">2023. Susanty S, </w:t>
            </w:r>
            <w:r w:rsidRPr="00DB241A">
              <w:rPr>
                <w:b/>
                <w:noProof/>
                <w:sz w:val="18"/>
              </w:rPr>
              <w:t>Sufriyana H</w:t>
            </w:r>
            <w:r w:rsidRPr="00DB241A">
              <w:rPr>
                <w:noProof/>
                <w:sz w:val="18"/>
              </w:rPr>
              <w:t xml:space="preserve">, Su ECY, Chuang YH. Questionnaire-free </w:t>
            </w:r>
            <w:r w:rsidRPr="00DB241A">
              <w:rPr>
                <w:b/>
                <w:noProof/>
                <w:sz w:val="18"/>
              </w:rPr>
              <w:t>machine-learning</w:t>
            </w:r>
            <w:r w:rsidRPr="00DB241A">
              <w:rPr>
                <w:noProof/>
                <w:sz w:val="18"/>
              </w:rPr>
              <w:t xml:space="preserve"> method to predict depressive symptoms among community-dwelling older adults. PLOS One. 2023 Jan;18(1):</w:t>
            </w:r>
            <w:r>
              <w:t xml:space="preserve"> </w:t>
            </w:r>
            <w:r w:rsidRPr="00DB241A">
              <w:rPr>
                <w:noProof/>
                <w:sz w:val="18"/>
              </w:rPr>
              <w:t xml:space="preserve">e0280330. DOI: </w:t>
            </w:r>
            <w:hyperlink r:id="rId12" w:history="1">
              <w:r w:rsidRPr="00DB241A">
                <w:rPr>
                  <w:rStyle w:val="Hyperlink"/>
                  <w:noProof/>
                  <w:sz w:val="18"/>
                </w:rPr>
                <w:t>10.1371/journal.pone.0280330</w:t>
              </w:r>
            </w:hyperlink>
          </w:p>
          <w:p w14:paraId="7151D3C4" w14:textId="77777777" w:rsidR="00F1256E" w:rsidRDefault="00F1256E" w:rsidP="007D5E80">
            <w:pPr>
              <w:ind w:left="249" w:hanging="249"/>
              <w:rPr>
                <w:rStyle w:val="Hyperlink"/>
                <w:noProof/>
                <w:sz w:val="18"/>
              </w:rPr>
            </w:pPr>
            <w:r w:rsidRPr="004E1DCB">
              <w:rPr>
                <w:noProof/>
                <w:sz w:val="18"/>
              </w:rPr>
              <w:t>202</w:t>
            </w:r>
            <w:r>
              <w:rPr>
                <w:noProof/>
                <w:sz w:val="18"/>
              </w:rPr>
              <w:t>2</w:t>
            </w:r>
            <w:r w:rsidRPr="004E1DCB">
              <w:rPr>
                <w:noProof/>
                <w:sz w:val="18"/>
              </w:rPr>
              <w:t xml:space="preserve">. </w:t>
            </w:r>
            <w:r w:rsidRPr="004E1DCB">
              <w:rPr>
                <w:b/>
                <w:noProof/>
                <w:sz w:val="18"/>
              </w:rPr>
              <w:t>Sufriyana H</w:t>
            </w:r>
            <w:r w:rsidRPr="004E1DCB">
              <w:rPr>
                <w:noProof/>
                <w:sz w:val="18"/>
              </w:rPr>
              <w:t xml:space="preserve">, </w:t>
            </w:r>
            <w:r>
              <w:rPr>
                <w:noProof/>
                <w:sz w:val="18"/>
              </w:rPr>
              <w:t xml:space="preserve">Salim HM, Muhammad AR, </w:t>
            </w:r>
            <w:r w:rsidRPr="004E1DCB">
              <w:rPr>
                <w:noProof/>
                <w:sz w:val="18"/>
              </w:rPr>
              <w:t>Wu YW, Su EC</w:t>
            </w:r>
            <w:r>
              <w:rPr>
                <w:noProof/>
                <w:sz w:val="18"/>
              </w:rPr>
              <w:t>Y</w:t>
            </w:r>
            <w:r w:rsidRPr="004E1DCB">
              <w:rPr>
                <w:noProof/>
                <w:sz w:val="18"/>
              </w:rPr>
              <w:t xml:space="preserve">. </w:t>
            </w:r>
            <w:r w:rsidRPr="00C50C6C">
              <w:rPr>
                <w:b/>
                <w:noProof/>
                <w:sz w:val="18"/>
              </w:rPr>
              <w:t>Blood biomarkers</w:t>
            </w:r>
            <w:r w:rsidRPr="009C0E67">
              <w:rPr>
                <w:noProof/>
                <w:sz w:val="18"/>
              </w:rPr>
              <w:t xml:space="preserve"> representing maternal-fetal interface tissues used to predict early-and late-onset </w:t>
            </w:r>
            <w:r w:rsidRPr="00F44BD8">
              <w:rPr>
                <w:b/>
                <w:noProof/>
                <w:sz w:val="18"/>
              </w:rPr>
              <w:t>preeclampsia</w:t>
            </w:r>
            <w:r w:rsidRPr="009C0E67">
              <w:rPr>
                <w:noProof/>
                <w:sz w:val="18"/>
              </w:rPr>
              <w:t xml:space="preserve"> but not COVID-19 infection</w:t>
            </w:r>
            <w:r w:rsidRPr="004E1DCB">
              <w:rPr>
                <w:noProof/>
                <w:sz w:val="18"/>
              </w:rPr>
              <w:t xml:space="preserve">. </w:t>
            </w:r>
            <w:r>
              <w:rPr>
                <w:noProof/>
                <w:sz w:val="18"/>
              </w:rPr>
              <w:t>Comput Struct Biotechnol J</w:t>
            </w:r>
            <w:r w:rsidRPr="004E1DCB">
              <w:rPr>
                <w:noProof/>
                <w:sz w:val="18"/>
              </w:rPr>
              <w:t>. 202</w:t>
            </w:r>
            <w:r>
              <w:rPr>
                <w:noProof/>
                <w:sz w:val="18"/>
              </w:rPr>
              <w:t>2 Aug;20: 4206-4224</w:t>
            </w:r>
            <w:r w:rsidRPr="004E1DCB">
              <w:rPr>
                <w:noProof/>
                <w:sz w:val="18"/>
              </w:rPr>
              <w:t xml:space="preserve">. DOI: </w:t>
            </w:r>
            <w:hyperlink r:id="rId13" w:history="1">
              <w:r>
                <w:rPr>
                  <w:rStyle w:val="Hyperlink"/>
                  <w:noProof/>
                  <w:sz w:val="18"/>
                </w:rPr>
                <w:t>10.1016/j.csbj.2022.08.011</w:t>
              </w:r>
            </w:hyperlink>
          </w:p>
          <w:p w14:paraId="61D5D73F" w14:textId="77777777" w:rsidR="00F1256E" w:rsidRDefault="00F1256E" w:rsidP="007D5E80">
            <w:pPr>
              <w:ind w:left="249" w:hanging="249"/>
              <w:rPr>
                <w:rStyle w:val="Hyperlink"/>
                <w:noProof/>
                <w:sz w:val="18"/>
              </w:rPr>
            </w:pPr>
            <w:r w:rsidRPr="007D5E80">
              <w:rPr>
                <w:noProof/>
                <w:sz w:val="18"/>
              </w:rPr>
              <w:t>2021. Yu CJ, Yeh HJ, Chang CC, Tang JH, Kao WY, Chen WC, Huang YJ, Li CH, Chang WH, Lin YT,</w:t>
            </w:r>
            <w:r w:rsidRPr="007D5E80">
              <w:rPr>
                <w:b/>
                <w:noProof/>
                <w:sz w:val="18"/>
              </w:rPr>
              <w:t xml:space="preserve"> Sufriyana H</w:t>
            </w:r>
            <w:r w:rsidRPr="007D5E80">
              <w:rPr>
                <w:noProof/>
                <w:sz w:val="18"/>
              </w:rPr>
              <w:t>, Su ECY. Lightweight</w:t>
            </w:r>
            <w:r w:rsidRPr="007D5E80">
              <w:rPr>
                <w:b/>
                <w:noProof/>
                <w:sz w:val="18"/>
              </w:rPr>
              <w:t xml:space="preserve"> deep neural networks </w:t>
            </w:r>
            <w:r w:rsidRPr="007D5E80">
              <w:rPr>
                <w:noProof/>
                <w:sz w:val="18"/>
              </w:rPr>
              <w:t xml:space="preserve">for cholelithiasis and cholecystitis detection by point-of-care ultrasound. Computer Methods and Programs in Biomedicine. 2021 Nov;211: 106382. DOI: </w:t>
            </w:r>
            <w:hyperlink r:id="rId14" w:history="1">
              <w:r w:rsidRPr="007D5E80">
                <w:rPr>
                  <w:rStyle w:val="Hyperlink"/>
                  <w:noProof/>
                  <w:sz w:val="18"/>
                </w:rPr>
                <w:t>10.1016/j.cmpb.2021.106382</w:t>
              </w:r>
            </w:hyperlink>
          </w:p>
          <w:p w14:paraId="24039140" w14:textId="6521EEDF" w:rsidR="00F1256E" w:rsidRPr="007D5E80" w:rsidRDefault="00F1256E" w:rsidP="007D5E80">
            <w:pPr>
              <w:ind w:left="249" w:hanging="249"/>
              <w:rPr>
                <w:noProof/>
                <w:sz w:val="18"/>
              </w:rPr>
            </w:pPr>
            <w:r w:rsidRPr="007D5E80">
              <w:rPr>
                <w:noProof/>
                <w:sz w:val="18"/>
              </w:rPr>
              <w:t>2021. Chou CT, Yeh HJ, Chang CC, Tang JH, Kao WY, Su I, Li CH, Chang WH, Huang CK,</w:t>
            </w:r>
            <w:r w:rsidRPr="007D5E80">
              <w:rPr>
                <w:b/>
                <w:noProof/>
                <w:sz w:val="18"/>
              </w:rPr>
              <w:t xml:space="preserve"> Sufriyana H</w:t>
            </w:r>
            <w:r w:rsidRPr="007D5E80">
              <w:rPr>
                <w:noProof/>
                <w:sz w:val="18"/>
              </w:rPr>
              <w:t xml:space="preserve">, Su ECY. </w:t>
            </w:r>
            <w:r w:rsidRPr="007D5E80">
              <w:rPr>
                <w:b/>
                <w:noProof/>
                <w:sz w:val="18"/>
              </w:rPr>
              <w:t>Deep learning</w:t>
            </w:r>
            <w:r w:rsidRPr="007D5E80">
              <w:rPr>
                <w:noProof/>
                <w:sz w:val="18"/>
              </w:rPr>
              <w:t xml:space="preserve"> for abdominal ultrasound: A computer-aided diagnostic system for the severity of fatty liver. J Chin Med Assoc. 2021 Jul;84(9): 842-850. DOI: </w:t>
            </w:r>
            <w:hyperlink r:id="rId15" w:history="1">
              <w:r w:rsidRPr="007D5E80">
                <w:rPr>
                  <w:rStyle w:val="Hyperlink"/>
                  <w:noProof/>
                  <w:sz w:val="18"/>
                </w:rPr>
                <w:t>10.1097/jcma.0000000000000585</w:t>
              </w:r>
            </w:hyperlink>
          </w:p>
          <w:p w14:paraId="54E13ADF" w14:textId="3FDE8AD6" w:rsidR="00F1256E" w:rsidRPr="004E1DCB" w:rsidRDefault="00F1256E" w:rsidP="004204A6">
            <w:pPr>
              <w:ind w:left="249" w:hanging="249"/>
              <w:rPr>
                <w:noProof/>
                <w:sz w:val="18"/>
              </w:rPr>
            </w:pPr>
            <w:r w:rsidRPr="004E1DCB">
              <w:rPr>
                <w:noProof/>
                <w:sz w:val="18"/>
              </w:rPr>
              <w:t xml:space="preserve">2020. </w:t>
            </w:r>
            <w:r w:rsidRPr="004E1DCB">
              <w:rPr>
                <w:b/>
                <w:noProof/>
                <w:sz w:val="18"/>
              </w:rPr>
              <w:t>Sufriyana H</w:t>
            </w:r>
            <w:r w:rsidRPr="004E1DCB">
              <w:rPr>
                <w:noProof/>
                <w:sz w:val="18"/>
              </w:rPr>
              <w:t xml:space="preserve">, Husnayain A, Chen YL, Kuo CY, Singh O, Yeh TY, Wu YW, Su ECY. Comparison of multivariable logistic regression and other </w:t>
            </w:r>
            <w:r w:rsidRPr="004E1DCB">
              <w:rPr>
                <w:b/>
                <w:noProof/>
                <w:sz w:val="18"/>
              </w:rPr>
              <w:t>machine learning</w:t>
            </w:r>
            <w:r w:rsidRPr="004E1DCB">
              <w:rPr>
                <w:noProof/>
                <w:sz w:val="18"/>
              </w:rPr>
              <w:t xml:space="preserve"> algorithms for </w:t>
            </w:r>
            <w:r w:rsidRPr="004E1DCB">
              <w:rPr>
                <w:b/>
                <w:noProof/>
                <w:sz w:val="18"/>
              </w:rPr>
              <w:t>prognostic prediction</w:t>
            </w:r>
            <w:r w:rsidRPr="004E1DCB">
              <w:rPr>
                <w:noProof/>
                <w:sz w:val="18"/>
              </w:rPr>
              <w:t xml:space="preserve"> studies in </w:t>
            </w:r>
            <w:r w:rsidRPr="004E1DCB">
              <w:rPr>
                <w:b/>
                <w:noProof/>
                <w:sz w:val="18"/>
              </w:rPr>
              <w:t>pregnancy</w:t>
            </w:r>
            <w:r>
              <w:rPr>
                <w:noProof/>
                <w:sz w:val="18"/>
              </w:rPr>
              <w:t xml:space="preserve"> care: S</w:t>
            </w:r>
            <w:r w:rsidRPr="004E1DCB">
              <w:rPr>
                <w:noProof/>
                <w:sz w:val="18"/>
              </w:rPr>
              <w:t xml:space="preserve">ystematic review and meta-analysis. JMIR Med Inform. 2020 Nov;8(11): e16503. </w:t>
            </w:r>
            <w:r>
              <w:rPr>
                <w:noProof/>
                <w:sz w:val="18"/>
              </w:rPr>
              <w:t>DOI</w:t>
            </w:r>
            <w:r w:rsidRPr="004E1DCB">
              <w:rPr>
                <w:noProof/>
                <w:sz w:val="18"/>
              </w:rPr>
              <w:t xml:space="preserve">: </w:t>
            </w:r>
            <w:hyperlink r:id="rId16" w:history="1">
              <w:r w:rsidRPr="009072CA">
                <w:rPr>
                  <w:rStyle w:val="Hyperlink"/>
                  <w:noProof/>
                  <w:sz w:val="18"/>
                </w:rPr>
                <w:t>10.2196/16503</w:t>
              </w:r>
            </w:hyperlink>
          </w:p>
          <w:p w14:paraId="5F9C72F2" w14:textId="33F679DA" w:rsidR="00F1256E" w:rsidRPr="004E1DCB" w:rsidRDefault="00F1256E" w:rsidP="004204A6">
            <w:pPr>
              <w:ind w:left="249" w:hanging="249"/>
              <w:rPr>
                <w:noProof/>
                <w:sz w:val="18"/>
              </w:rPr>
            </w:pPr>
            <w:r w:rsidRPr="004E1DCB">
              <w:rPr>
                <w:noProof/>
                <w:sz w:val="18"/>
              </w:rPr>
              <w:t xml:space="preserve">2020. </w:t>
            </w:r>
            <w:r w:rsidRPr="004E1DCB">
              <w:rPr>
                <w:b/>
                <w:noProof/>
                <w:sz w:val="18"/>
              </w:rPr>
              <w:t>Sufriyana H</w:t>
            </w:r>
            <w:r w:rsidRPr="004E1DCB">
              <w:rPr>
                <w:noProof/>
                <w:sz w:val="18"/>
              </w:rPr>
              <w:t>, Wu YW, Su EC</w:t>
            </w:r>
            <w:r>
              <w:rPr>
                <w:noProof/>
                <w:sz w:val="18"/>
              </w:rPr>
              <w:t>Y</w:t>
            </w:r>
            <w:r w:rsidRPr="004E1DCB">
              <w:rPr>
                <w:noProof/>
                <w:sz w:val="18"/>
              </w:rPr>
              <w:t xml:space="preserve">. Prediction of </w:t>
            </w:r>
            <w:r w:rsidRPr="004E1DCB">
              <w:rPr>
                <w:b/>
                <w:noProof/>
                <w:sz w:val="18"/>
              </w:rPr>
              <w:t>preeclampsia</w:t>
            </w:r>
            <w:r w:rsidRPr="004E1DCB">
              <w:rPr>
                <w:noProof/>
                <w:sz w:val="18"/>
              </w:rPr>
              <w:t xml:space="preserve"> and intrauterine growth restriction: development of </w:t>
            </w:r>
            <w:r w:rsidRPr="004E1DCB">
              <w:rPr>
                <w:b/>
                <w:noProof/>
                <w:sz w:val="18"/>
              </w:rPr>
              <w:t>machine learning</w:t>
            </w:r>
            <w:r w:rsidRPr="004E1DCB">
              <w:rPr>
                <w:noProof/>
                <w:sz w:val="18"/>
              </w:rPr>
              <w:t xml:space="preserve"> models on a prospective cohort. JMIR Med Inform. 2020 May;8(5): e15411. </w:t>
            </w:r>
            <w:r>
              <w:rPr>
                <w:noProof/>
                <w:sz w:val="18"/>
              </w:rPr>
              <w:t>DOI</w:t>
            </w:r>
            <w:r w:rsidRPr="004E1DCB">
              <w:rPr>
                <w:noProof/>
                <w:sz w:val="18"/>
              </w:rPr>
              <w:t xml:space="preserve">: </w:t>
            </w:r>
            <w:hyperlink r:id="rId17" w:history="1">
              <w:r w:rsidRPr="009072CA">
                <w:rPr>
                  <w:rStyle w:val="Hyperlink"/>
                  <w:noProof/>
                  <w:sz w:val="18"/>
                </w:rPr>
                <w:t>10.2196/15411</w:t>
              </w:r>
            </w:hyperlink>
          </w:p>
          <w:p w14:paraId="5A440BA3" w14:textId="3397F0D8" w:rsidR="00F1256E" w:rsidRPr="003A1400" w:rsidRDefault="00F1256E" w:rsidP="003A1400">
            <w:pPr>
              <w:spacing w:after="120"/>
              <w:ind w:left="249" w:hanging="249"/>
              <w:rPr>
                <w:noProof/>
                <w:sz w:val="18"/>
              </w:rPr>
            </w:pPr>
            <w:r w:rsidRPr="004E1DCB">
              <w:rPr>
                <w:noProof/>
                <w:sz w:val="18"/>
              </w:rPr>
              <w:t xml:space="preserve">2020. </w:t>
            </w:r>
            <w:r w:rsidRPr="004E1DCB">
              <w:rPr>
                <w:b/>
                <w:noProof/>
                <w:sz w:val="18"/>
              </w:rPr>
              <w:t>Sufriyana H</w:t>
            </w:r>
            <w:r w:rsidRPr="004E1DCB">
              <w:rPr>
                <w:noProof/>
                <w:sz w:val="18"/>
              </w:rPr>
              <w:t>, Wu YW, Su EC</w:t>
            </w:r>
            <w:r>
              <w:rPr>
                <w:noProof/>
                <w:sz w:val="18"/>
              </w:rPr>
              <w:t>Y</w:t>
            </w:r>
            <w:r w:rsidRPr="004E1DCB">
              <w:rPr>
                <w:noProof/>
                <w:sz w:val="18"/>
              </w:rPr>
              <w:t xml:space="preserve">. </w:t>
            </w:r>
            <w:r w:rsidRPr="004E1DCB">
              <w:rPr>
                <w:b/>
                <w:noProof/>
                <w:sz w:val="18"/>
              </w:rPr>
              <w:t>Artificial intelligence-assisted prediction</w:t>
            </w:r>
            <w:r w:rsidRPr="004E1DCB">
              <w:rPr>
                <w:noProof/>
                <w:sz w:val="18"/>
              </w:rPr>
              <w:t xml:space="preserve"> of </w:t>
            </w:r>
            <w:r w:rsidRPr="004E1DCB">
              <w:rPr>
                <w:b/>
                <w:noProof/>
                <w:sz w:val="18"/>
              </w:rPr>
              <w:t>preeclampsia</w:t>
            </w:r>
            <w:r w:rsidRPr="004E1DCB">
              <w:rPr>
                <w:noProof/>
                <w:sz w:val="18"/>
              </w:rPr>
              <w:t xml:space="preserve">: Development and external validation of a nationwide health insurance dataset of the BPJS Kesehatan in Indonesia. EBioMedicine. 2020 Apr;54: 102710. </w:t>
            </w:r>
            <w:r>
              <w:rPr>
                <w:noProof/>
                <w:sz w:val="18"/>
              </w:rPr>
              <w:t>DOI</w:t>
            </w:r>
            <w:r w:rsidRPr="004E1DCB">
              <w:rPr>
                <w:noProof/>
                <w:sz w:val="18"/>
              </w:rPr>
              <w:t>:</w:t>
            </w:r>
            <w:r w:rsidRPr="00AF540C">
              <w:rPr>
                <w:noProof/>
                <w:sz w:val="18"/>
                <w:szCs w:val="18"/>
              </w:rPr>
              <w:t xml:space="preserve"> </w:t>
            </w:r>
            <w:hyperlink r:id="rId18" w:history="1">
              <w:r w:rsidRPr="00AF540C">
                <w:rPr>
                  <w:rStyle w:val="Hyperlink"/>
                  <w:sz w:val="18"/>
                  <w:szCs w:val="18"/>
                </w:rPr>
                <w:t>10.1016/j.ebiom.2020.102710</w:t>
              </w:r>
            </w:hyperlink>
          </w:p>
        </w:tc>
        <w:tc>
          <w:tcPr>
            <w:tcW w:w="2244" w:type="dxa"/>
            <w:tcBorders>
              <w:top w:val="nil"/>
              <w:left w:val="nil"/>
              <w:bottom w:val="nil"/>
              <w:right w:val="nil"/>
            </w:tcBorders>
          </w:tcPr>
          <w:p w14:paraId="5C8826D4" w14:textId="77777777" w:rsidR="00F1256E" w:rsidRPr="000450CE" w:rsidRDefault="00F1256E" w:rsidP="003A1400">
            <w:pPr>
              <w:pStyle w:val="Heading1"/>
              <w:spacing w:before="120"/>
              <w:rPr>
                <w:noProof/>
              </w:rPr>
            </w:pPr>
            <w:r w:rsidRPr="000450CE">
              <w:rPr>
                <w:noProof/>
              </w:rPr>
              <w:t>Research interest</w:t>
            </w:r>
          </w:p>
          <w:p w14:paraId="2314EDD4" w14:textId="08D765AF" w:rsidR="00F1256E" w:rsidRDefault="00094754" w:rsidP="00424CBE">
            <w:pPr>
              <w:rPr>
                <w:noProof/>
              </w:rPr>
            </w:pPr>
            <w:r>
              <w:rPr>
                <w:noProof/>
              </w:rPr>
              <w:t xml:space="preserve">AI </w:t>
            </w:r>
            <w:r w:rsidR="00F1256E">
              <w:rPr>
                <w:noProof/>
              </w:rPr>
              <w:t>in Obstetrics</w:t>
            </w:r>
          </w:p>
          <w:p w14:paraId="74F4B60E" w14:textId="4A64919D" w:rsidR="00F1256E" w:rsidRPr="000450CE" w:rsidRDefault="00F1256E" w:rsidP="00424CBE">
            <w:pPr>
              <w:rPr>
                <w:noProof/>
              </w:rPr>
            </w:pPr>
            <w:r>
              <w:rPr>
                <w:noProof/>
                <w:lang w:eastAsia="zh-CN"/>
              </w:rPr>
              <w:t>Preeclampsia</w:t>
            </w:r>
          </w:p>
          <w:p w14:paraId="6AF92155" w14:textId="0F32FFDE" w:rsidR="00F1256E" w:rsidRDefault="00F1256E" w:rsidP="00424CBE">
            <w:pPr>
              <w:rPr>
                <w:noProof/>
              </w:rPr>
            </w:pPr>
            <w:r>
              <w:rPr>
                <w:noProof/>
              </w:rPr>
              <w:t>Prognostic Prediction</w:t>
            </w:r>
          </w:p>
          <w:p w14:paraId="7280A998" w14:textId="328E943B" w:rsidR="00F1256E" w:rsidRPr="000450CE" w:rsidRDefault="00F1256E" w:rsidP="00B3548D">
            <w:pPr>
              <w:rPr>
                <w:noProof/>
              </w:rPr>
            </w:pPr>
            <w:r>
              <w:rPr>
                <w:noProof/>
              </w:rPr>
              <w:t>Causal Inference</w:t>
            </w:r>
          </w:p>
          <w:p w14:paraId="4CF725D4" w14:textId="22D97832" w:rsidR="00F1256E" w:rsidRDefault="00F1256E" w:rsidP="00487CCF">
            <w:pPr>
              <w:rPr>
                <w:noProof/>
                <w:lang w:eastAsia="zh-CN"/>
              </w:rPr>
            </w:pPr>
            <w:r>
              <w:rPr>
                <w:noProof/>
                <w:lang w:eastAsia="zh-CN"/>
              </w:rPr>
              <w:t>Pathway Analysis</w:t>
            </w:r>
          </w:p>
          <w:p w14:paraId="4073085D" w14:textId="0BE4EB10" w:rsidR="00F1256E" w:rsidRPr="000450CE" w:rsidRDefault="00F1256E" w:rsidP="008328CD">
            <w:pPr>
              <w:pStyle w:val="Heading1"/>
              <w:rPr>
                <w:noProof/>
              </w:rPr>
            </w:pPr>
            <w:r w:rsidRPr="000450CE">
              <w:rPr>
                <w:noProof/>
              </w:rPr>
              <w:t>Language</w:t>
            </w:r>
          </w:p>
          <w:p w14:paraId="1814A32A" w14:textId="681A7092" w:rsidR="00F1256E" w:rsidRDefault="00F1256E" w:rsidP="004204A6">
            <w:pPr>
              <w:rPr>
                <w:noProof/>
              </w:rPr>
            </w:pPr>
            <w:r w:rsidRPr="000450CE">
              <w:rPr>
                <w:noProof/>
              </w:rPr>
              <w:t>English</w:t>
            </w:r>
            <w:r>
              <w:rPr>
                <w:noProof/>
                <w:lang w:eastAsia="zh-CN"/>
              </w:rPr>
              <w:t xml:space="preserve">    </w:t>
            </w:r>
            <w:r w:rsidRPr="000450CE">
              <w:rPr>
                <w:noProof/>
              </w:rPr>
              <w:t xml:space="preserve">Indonesian  </w:t>
            </w:r>
          </w:p>
          <w:p w14:paraId="6AC451C1" w14:textId="77777777" w:rsidR="00F1256E" w:rsidRPr="002119D4" w:rsidRDefault="00F1256E" w:rsidP="002119D4">
            <w:pPr>
              <w:pStyle w:val="Heading1"/>
              <w:rPr>
                <w:rFonts w:asciiTheme="minorHAnsi" w:hAnsiTheme="minorHAnsi" w:cstheme="minorHAnsi"/>
                <w:color w:val="auto"/>
                <w:sz w:val="22"/>
                <w:szCs w:val="22"/>
              </w:rPr>
            </w:pPr>
            <w:r w:rsidRPr="00605BC6">
              <w:t>Software</w:t>
            </w:r>
            <w:r w:rsidRPr="00E75892">
              <w:rPr>
                <w:rFonts w:asciiTheme="minorHAnsi" w:hAnsiTheme="minorHAnsi" w:cstheme="minorHAnsi"/>
                <w:color w:val="auto"/>
                <w:sz w:val="22"/>
                <w:szCs w:val="22"/>
              </w:rPr>
              <w:t xml:space="preserve"> </w:t>
            </w:r>
            <w:hyperlink w:anchor="_Description_of_software" w:history="1">
              <w:r w:rsidRPr="002119D4">
                <w:rPr>
                  <w:rStyle w:val="Hyperlink"/>
                  <w:sz w:val="22"/>
                  <w:szCs w:val="22"/>
                </w:rPr>
                <w:t>more</w:t>
              </w:r>
            </w:hyperlink>
          </w:p>
          <w:p w14:paraId="5C329B91" w14:textId="452709D3" w:rsidR="00964795" w:rsidRDefault="00964795" w:rsidP="00964795">
            <w:hyperlink r:id="rId19" w:history="1">
              <w:r w:rsidR="00C41425">
                <w:rPr>
                  <w:rStyle w:val="Hyperlink"/>
                  <w:noProof/>
                </w:rPr>
                <w:t>rplec</w:t>
              </w:r>
            </w:hyperlink>
            <w:r>
              <w:t xml:space="preserve"> </w:t>
            </w:r>
            <w:r w:rsidRPr="00432D2B">
              <w:rPr>
                <w:vertAlign w:val="superscript"/>
              </w:rPr>
              <w:t>a</w:t>
            </w:r>
            <w:r w:rsidR="00D44199">
              <w:rPr>
                <w:vertAlign w:val="superscript"/>
              </w:rPr>
              <w:t>, b</w:t>
            </w:r>
          </w:p>
          <w:p w14:paraId="4E829197" w14:textId="771B482D" w:rsidR="00A0181B" w:rsidRDefault="00A0181B" w:rsidP="00A0181B">
            <w:hyperlink r:id="rId20" w:history="1">
              <w:r w:rsidR="00976CC4">
                <w:rPr>
                  <w:rStyle w:val="Hyperlink"/>
                  <w:noProof/>
                </w:rPr>
                <w:t>rmlnomogram</w:t>
              </w:r>
            </w:hyperlink>
            <w:r>
              <w:t xml:space="preserve"> </w:t>
            </w:r>
            <w:r w:rsidRPr="00432D2B">
              <w:rPr>
                <w:vertAlign w:val="superscript"/>
              </w:rPr>
              <w:t>a</w:t>
            </w:r>
            <w:r w:rsidR="00D44199">
              <w:rPr>
                <w:vertAlign w:val="superscript"/>
              </w:rPr>
              <w:t>, b</w:t>
            </w:r>
          </w:p>
          <w:p w14:paraId="08814E9B" w14:textId="5959B47E" w:rsidR="00F1256E" w:rsidRDefault="00000000" w:rsidP="00605BC6">
            <w:hyperlink r:id="rId21" w:history="1">
              <w:r w:rsidR="00F1256E" w:rsidRPr="00432D2B">
                <w:rPr>
                  <w:rStyle w:val="Hyperlink"/>
                  <w:noProof/>
                </w:rPr>
                <w:t>rcausim</w:t>
              </w:r>
            </w:hyperlink>
            <w:r w:rsidR="00F1256E">
              <w:t xml:space="preserve"> </w:t>
            </w:r>
            <w:r w:rsidR="00D44199">
              <w:rPr>
                <w:vertAlign w:val="superscript"/>
              </w:rPr>
              <w:t>b</w:t>
            </w:r>
          </w:p>
          <w:p w14:paraId="63B13C97" w14:textId="389AA533" w:rsidR="00F1256E" w:rsidRPr="00946891" w:rsidRDefault="00000000" w:rsidP="00605BC6">
            <w:hyperlink r:id="rId22" w:history="1">
              <w:r w:rsidR="00F1256E" w:rsidRPr="00605BC6">
                <w:rPr>
                  <w:rStyle w:val="Hyperlink"/>
                  <w:noProof/>
                </w:rPr>
                <w:t>divnn</w:t>
              </w:r>
            </w:hyperlink>
            <w:r w:rsidR="00F1256E" w:rsidRPr="00605BC6">
              <w:t xml:space="preserve"> </w:t>
            </w:r>
            <w:r w:rsidR="0091191B">
              <w:rPr>
                <w:vertAlign w:val="superscript"/>
              </w:rPr>
              <w:t>b</w:t>
            </w:r>
            <w:r w:rsidR="00F1256E">
              <w:rPr>
                <w:vertAlign w:val="superscript"/>
              </w:rPr>
              <w:t xml:space="preserve">, </w:t>
            </w:r>
            <w:r w:rsidR="0091191B">
              <w:rPr>
                <w:vertAlign w:val="superscript"/>
              </w:rPr>
              <w:t>c</w:t>
            </w:r>
          </w:p>
          <w:p w14:paraId="216E541C" w14:textId="3121C17D" w:rsidR="00F1256E" w:rsidRPr="00605BC6" w:rsidRDefault="00000000" w:rsidP="00605BC6">
            <w:hyperlink r:id="rId23" w:history="1">
              <w:r w:rsidR="00F1256E" w:rsidRPr="00605BC6">
                <w:rPr>
                  <w:rStyle w:val="Hyperlink"/>
                </w:rPr>
                <w:t>gmethods</w:t>
              </w:r>
            </w:hyperlink>
            <w:r w:rsidR="00F1256E" w:rsidRPr="00605BC6">
              <w:t xml:space="preserve"> </w:t>
            </w:r>
            <w:r w:rsidR="0091191B">
              <w:rPr>
                <w:vertAlign w:val="superscript"/>
              </w:rPr>
              <w:t>b</w:t>
            </w:r>
          </w:p>
          <w:p w14:paraId="209D7530" w14:textId="24492BD0" w:rsidR="00F1256E" w:rsidRDefault="00000000" w:rsidP="00605BC6">
            <w:hyperlink r:id="rId24" w:history="1">
              <w:r w:rsidR="00F1256E" w:rsidRPr="00605BC6">
                <w:rPr>
                  <w:rStyle w:val="Hyperlink"/>
                </w:rPr>
                <w:t>clixo</w:t>
              </w:r>
            </w:hyperlink>
            <w:r w:rsidR="00F1256E" w:rsidRPr="00605BC6">
              <w:t xml:space="preserve"> </w:t>
            </w:r>
            <w:r w:rsidR="0091191B">
              <w:rPr>
                <w:vertAlign w:val="superscript"/>
              </w:rPr>
              <w:t>b</w:t>
            </w:r>
          </w:p>
          <w:p w14:paraId="53A5830F" w14:textId="14C2D1E0" w:rsidR="00F1256E" w:rsidRPr="00605BC6" w:rsidRDefault="00000000" w:rsidP="00605BC6">
            <w:hyperlink r:id="rId25" w:history="1">
              <w:r w:rsidR="00F1256E" w:rsidRPr="00605BC6">
                <w:rPr>
                  <w:rStyle w:val="Hyperlink"/>
                </w:rPr>
                <w:t>medhist</w:t>
              </w:r>
            </w:hyperlink>
            <w:r w:rsidR="00F1256E" w:rsidRPr="00605BC6">
              <w:t xml:space="preserve"> </w:t>
            </w:r>
            <w:r w:rsidR="0091191B">
              <w:rPr>
                <w:vertAlign w:val="superscript"/>
              </w:rPr>
              <w:t>b</w:t>
            </w:r>
          </w:p>
          <w:p w14:paraId="0FA1C160" w14:textId="6C14AA4F" w:rsidR="00F1256E" w:rsidRDefault="00000000" w:rsidP="00605BC6">
            <w:hyperlink r:id="rId26" w:history="1">
              <w:r w:rsidR="00F1256E" w:rsidRPr="00605BC6">
                <w:rPr>
                  <w:rStyle w:val="Hyperlink"/>
                </w:rPr>
                <w:t>rsdr</w:t>
              </w:r>
            </w:hyperlink>
            <w:r w:rsidR="00F1256E" w:rsidRPr="00605BC6">
              <w:t xml:space="preserve"> </w:t>
            </w:r>
            <w:r w:rsidR="0091191B">
              <w:rPr>
                <w:vertAlign w:val="superscript"/>
              </w:rPr>
              <w:t>b</w:t>
            </w:r>
          </w:p>
          <w:p w14:paraId="4B843B11" w14:textId="07307B2B" w:rsidR="00F1256E" w:rsidRDefault="00000000" w:rsidP="00605BC6">
            <w:hyperlink r:id="rId27" w:history="1">
              <w:r w:rsidR="00F1256E" w:rsidRPr="00605BC6">
                <w:rPr>
                  <w:rStyle w:val="Hyperlink"/>
                  <w:noProof/>
                </w:rPr>
                <w:t>alignontology</w:t>
              </w:r>
            </w:hyperlink>
            <w:r w:rsidR="00F1256E" w:rsidRPr="00605BC6">
              <w:t xml:space="preserve"> </w:t>
            </w:r>
            <w:r w:rsidR="00A63130">
              <w:rPr>
                <w:vertAlign w:val="superscript"/>
              </w:rPr>
              <w:t>b</w:t>
            </w:r>
          </w:p>
          <w:p w14:paraId="2ADAE80C" w14:textId="7E84E7B0" w:rsidR="00F1256E" w:rsidRDefault="00000000" w:rsidP="00605BC6">
            <w:hyperlink r:id="rId28" w:history="1">
              <w:r w:rsidR="00F1256E" w:rsidRPr="00922EE6">
                <w:rPr>
                  <w:rStyle w:val="Hyperlink"/>
                </w:rPr>
                <w:t>PROM Time</w:t>
              </w:r>
            </w:hyperlink>
            <w:r w:rsidR="00F1256E" w:rsidRPr="00605BC6">
              <w:t xml:space="preserve"> </w:t>
            </w:r>
            <w:r w:rsidR="00A63130">
              <w:rPr>
                <w:vertAlign w:val="superscript"/>
              </w:rPr>
              <w:t>d</w:t>
            </w:r>
          </w:p>
          <w:p w14:paraId="2B04EB47" w14:textId="1F508C92" w:rsidR="00F1256E" w:rsidRDefault="00000000" w:rsidP="00922EE6">
            <w:hyperlink r:id="rId29" w:history="1">
              <w:r w:rsidR="00F1256E" w:rsidRPr="00922EE6">
                <w:rPr>
                  <w:rStyle w:val="Hyperlink"/>
                </w:rPr>
                <w:t>Pre GDS-15</w:t>
              </w:r>
            </w:hyperlink>
            <w:r w:rsidR="00F1256E" w:rsidRPr="00605BC6">
              <w:t xml:space="preserve"> </w:t>
            </w:r>
            <w:r w:rsidR="00A63130">
              <w:rPr>
                <w:vertAlign w:val="superscript"/>
              </w:rPr>
              <w:t>d</w:t>
            </w:r>
          </w:p>
          <w:p w14:paraId="76C2D13D" w14:textId="1C5611B4" w:rsidR="00F1256E" w:rsidRDefault="00000000" w:rsidP="00922EE6">
            <w:hyperlink r:id="rId30" w:history="1">
              <w:r w:rsidR="00F1256E">
                <w:rPr>
                  <w:rStyle w:val="Hyperlink"/>
                </w:rPr>
                <w:t>FGR/SGA</w:t>
              </w:r>
            </w:hyperlink>
            <w:r w:rsidR="00F1256E" w:rsidRPr="00605BC6">
              <w:t xml:space="preserve"> </w:t>
            </w:r>
            <w:r w:rsidR="00A63130">
              <w:rPr>
                <w:vertAlign w:val="superscript"/>
              </w:rPr>
              <w:t>d</w:t>
            </w:r>
          </w:p>
          <w:p w14:paraId="2AE2182F" w14:textId="55EC638F" w:rsidR="00F1256E" w:rsidRDefault="00000000" w:rsidP="00F506D9">
            <w:hyperlink r:id="rId31" w:history="1">
              <w:r w:rsidR="00F1256E">
                <w:rPr>
                  <w:rStyle w:val="Hyperlink"/>
                </w:rPr>
                <w:t>CA-UTI 6 days</w:t>
              </w:r>
            </w:hyperlink>
            <w:r w:rsidR="00F1256E" w:rsidRPr="00605BC6">
              <w:t xml:space="preserve"> </w:t>
            </w:r>
            <w:r w:rsidR="00A63130">
              <w:rPr>
                <w:vertAlign w:val="superscript"/>
              </w:rPr>
              <w:t>d</w:t>
            </w:r>
          </w:p>
          <w:p w14:paraId="7D86CF26" w14:textId="1D3163D3" w:rsidR="005B41F3" w:rsidRDefault="005B41F3" w:rsidP="005B41F3">
            <w:hyperlink r:id="rId32" w:history="1">
              <w:r>
                <w:rPr>
                  <w:rStyle w:val="Hyperlink"/>
                </w:rPr>
                <w:t>Fatigue-HbA1c</w:t>
              </w:r>
            </w:hyperlink>
            <w:r w:rsidRPr="00605BC6">
              <w:t xml:space="preserve"> </w:t>
            </w:r>
            <w:r>
              <w:rPr>
                <w:vertAlign w:val="superscript"/>
              </w:rPr>
              <w:t>d</w:t>
            </w:r>
          </w:p>
          <w:p w14:paraId="3EC682D7" w14:textId="77777777" w:rsidR="00F1256E" w:rsidRDefault="00F1256E" w:rsidP="00922EE6"/>
          <w:p w14:paraId="79B03969" w14:textId="6101A1D3" w:rsidR="00C41425" w:rsidRPr="005C2F81" w:rsidRDefault="00F1256E" w:rsidP="00C41425">
            <w:pPr>
              <w:rPr>
                <w:sz w:val="18"/>
              </w:rPr>
            </w:pPr>
            <w:r w:rsidRPr="005C2F81">
              <w:rPr>
                <w:sz w:val="18"/>
                <w:vertAlign w:val="superscript"/>
              </w:rPr>
              <w:t>a</w:t>
            </w:r>
            <w:r w:rsidRPr="005C2F81">
              <w:rPr>
                <w:sz w:val="18"/>
              </w:rPr>
              <w:t xml:space="preserve"> R package</w:t>
            </w:r>
            <w:r w:rsidR="00C41425">
              <w:rPr>
                <w:sz w:val="18"/>
              </w:rPr>
              <w:t xml:space="preserve"> in CRAN</w:t>
            </w:r>
          </w:p>
          <w:p w14:paraId="331033D5" w14:textId="6638871E" w:rsidR="00C41425" w:rsidRPr="005C2F81" w:rsidRDefault="00C41425" w:rsidP="00922EE6">
            <w:pPr>
              <w:rPr>
                <w:sz w:val="18"/>
              </w:rPr>
            </w:pPr>
            <w:r w:rsidRPr="005C2F81">
              <w:rPr>
                <w:sz w:val="18"/>
                <w:vertAlign w:val="superscript"/>
              </w:rPr>
              <w:t>b</w:t>
            </w:r>
            <w:r w:rsidRPr="005C2F81">
              <w:rPr>
                <w:sz w:val="18"/>
              </w:rPr>
              <w:t xml:space="preserve"> </w:t>
            </w:r>
            <w:r>
              <w:rPr>
                <w:sz w:val="18"/>
              </w:rPr>
              <w:t xml:space="preserve">R package in </w:t>
            </w:r>
            <w:r>
              <w:rPr>
                <w:noProof/>
                <w:sz w:val="18"/>
              </w:rPr>
              <w:t>Github</w:t>
            </w:r>
          </w:p>
          <w:p w14:paraId="63B34687" w14:textId="1D6E4673" w:rsidR="00F1256E" w:rsidRDefault="00C41425" w:rsidP="00F1256E">
            <w:pPr>
              <w:rPr>
                <w:sz w:val="18"/>
              </w:rPr>
            </w:pPr>
            <w:r>
              <w:rPr>
                <w:sz w:val="18"/>
                <w:vertAlign w:val="superscript"/>
              </w:rPr>
              <w:t>c</w:t>
            </w:r>
            <w:r w:rsidR="00F1256E" w:rsidRPr="005C2F81">
              <w:rPr>
                <w:sz w:val="18"/>
              </w:rPr>
              <w:t xml:space="preserve"> Python library</w:t>
            </w:r>
            <w:r>
              <w:rPr>
                <w:sz w:val="18"/>
              </w:rPr>
              <w:t xml:space="preserve"> in </w:t>
            </w:r>
            <w:proofErr w:type="spellStart"/>
            <w:r>
              <w:rPr>
                <w:sz w:val="18"/>
              </w:rPr>
              <w:t>Github</w:t>
            </w:r>
            <w:proofErr w:type="spellEnd"/>
          </w:p>
          <w:p w14:paraId="67962FA2" w14:textId="55826E70" w:rsidR="00F1256E" w:rsidRPr="00F1256E" w:rsidRDefault="00C41425" w:rsidP="00F1256E">
            <w:pPr>
              <w:rPr>
                <w:sz w:val="18"/>
              </w:rPr>
            </w:pPr>
            <w:r>
              <w:rPr>
                <w:sz w:val="18"/>
                <w:vertAlign w:val="superscript"/>
              </w:rPr>
              <w:t>d</w:t>
            </w:r>
            <w:r w:rsidR="00F1256E" w:rsidRPr="005C2F81">
              <w:rPr>
                <w:sz w:val="18"/>
              </w:rPr>
              <w:t xml:space="preserve"> </w:t>
            </w:r>
            <w:r>
              <w:rPr>
                <w:sz w:val="18"/>
              </w:rPr>
              <w:t>Shiny w</w:t>
            </w:r>
            <w:r w:rsidR="00F1256E" w:rsidRPr="005C2F81">
              <w:rPr>
                <w:sz w:val="18"/>
              </w:rPr>
              <w:t>eb app</w:t>
            </w:r>
          </w:p>
        </w:tc>
      </w:tr>
      <w:tr w:rsidR="00F1256E" w:rsidRPr="000450CE" w14:paraId="5FCCE6F0" w14:textId="07AE3904" w:rsidTr="00F1256E">
        <w:trPr>
          <w:trHeight w:val="3744"/>
        </w:trPr>
        <w:tc>
          <w:tcPr>
            <w:tcW w:w="6776" w:type="dxa"/>
            <w:gridSpan w:val="2"/>
            <w:tcBorders>
              <w:top w:val="nil"/>
              <w:left w:val="nil"/>
              <w:bottom w:val="nil"/>
              <w:right w:val="nil"/>
            </w:tcBorders>
          </w:tcPr>
          <w:p w14:paraId="0066F362" w14:textId="1A699C7A" w:rsidR="00F1256E" w:rsidRPr="009A231A" w:rsidRDefault="00F1256E" w:rsidP="003A1400">
            <w:pPr>
              <w:pStyle w:val="Heading1"/>
              <w:spacing w:before="120"/>
              <w:rPr>
                <w:noProof/>
              </w:rPr>
            </w:pPr>
            <w:r w:rsidRPr="000450CE">
              <w:rPr>
                <w:noProof/>
              </w:rPr>
              <w:t>Skill level</w:t>
            </w:r>
          </w:p>
          <w:tbl>
            <w:tblPr>
              <w:tblStyle w:val="TableGrid"/>
              <w:tblW w:w="65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0"/>
              <w:gridCol w:w="1358"/>
              <w:gridCol w:w="793"/>
              <w:gridCol w:w="1054"/>
              <w:gridCol w:w="630"/>
              <w:gridCol w:w="702"/>
              <w:gridCol w:w="808"/>
            </w:tblGrid>
            <w:tr w:rsidR="00F1256E" w:rsidRPr="000450CE" w14:paraId="1EC996E1" w14:textId="77777777" w:rsidTr="002E1127">
              <w:tc>
                <w:tcPr>
                  <w:tcW w:w="1210" w:type="dxa"/>
                  <w:tcBorders>
                    <w:right w:val="single" w:sz="4" w:space="0" w:color="FFFFFF" w:themeColor="background1"/>
                  </w:tcBorders>
                </w:tcPr>
                <w:p w14:paraId="0893B399" w14:textId="77777777" w:rsidR="00F1256E" w:rsidRPr="00465409" w:rsidRDefault="00F1256E" w:rsidP="00E929E4">
                  <w:pPr>
                    <w:jc w:val="right"/>
                    <w:rPr>
                      <w:noProof/>
                      <w:sz w:val="20"/>
                    </w:rPr>
                  </w:pPr>
                  <w:r w:rsidRPr="00465409">
                    <w:rPr>
                      <w:noProof/>
                      <w:sz w:val="20"/>
                    </w:rPr>
                    <w:t>Professional skill</w:t>
                  </w:r>
                </w:p>
              </w:tc>
              <w:tc>
                <w:tcPr>
                  <w:tcW w:w="13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B23214" w:themeFill="accent5" w:themeFillShade="BF"/>
                </w:tcPr>
                <w:p w14:paraId="255DA284" w14:textId="77777777" w:rsidR="00F1256E" w:rsidRPr="00465409" w:rsidRDefault="00F1256E" w:rsidP="00E929E4">
                  <w:pPr>
                    <w:rPr>
                      <w:noProof/>
                      <w:sz w:val="20"/>
                    </w:rPr>
                  </w:pPr>
                </w:p>
              </w:tc>
              <w:tc>
                <w:tcPr>
                  <w:tcW w:w="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CA08" w:themeFill="accent1"/>
                </w:tcPr>
                <w:p w14:paraId="14307112" w14:textId="77777777" w:rsidR="00F1256E" w:rsidRPr="00465409" w:rsidRDefault="00F1256E" w:rsidP="00E929E4">
                  <w:pPr>
                    <w:rPr>
                      <w:noProof/>
                      <w:sz w:val="20"/>
                    </w:rPr>
                  </w:pPr>
                </w:p>
              </w:tc>
              <w:tc>
                <w:tcPr>
                  <w:tcW w:w="10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16E82F0" w14:textId="77777777" w:rsidR="00F1256E" w:rsidRPr="00465409" w:rsidRDefault="00F1256E" w:rsidP="00E929E4">
                  <w:pPr>
                    <w:rPr>
                      <w:noProof/>
                      <w:sz w:val="20"/>
                    </w:rPr>
                  </w:pPr>
                </w:p>
              </w:tc>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7A206A5" w14:textId="77777777" w:rsidR="00F1256E" w:rsidRPr="00465409" w:rsidRDefault="00F1256E" w:rsidP="00E929E4">
                  <w:pPr>
                    <w:rPr>
                      <w:noProof/>
                      <w:sz w:val="20"/>
                    </w:rPr>
                  </w:pP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E5B4C9" w14:textId="77777777" w:rsidR="00F1256E" w:rsidRPr="00465409" w:rsidRDefault="00F1256E" w:rsidP="00E929E4">
                  <w:pPr>
                    <w:rPr>
                      <w:noProof/>
                      <w:sz w:val="20"/>
                    </w:rPr>
                  </w:pPr>
                </w:p>
              </w:tc>
              <w:tc>
                <w:tcPr>
                  <w:tcW w:w="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552DC4" w14:textId="77777777" w:rsidR="00F1256E" w:rsidRPr="00465409" w:rsidRDefault="00F1256E" w:rsidP="00E929E4">
                  <w:pPr>
                    <w:rPr>
                      <w:noProof/>
                      <w:sz w:val="20"/>
                    </w:rPr>
                  </w:pPr>
                </w:p>
              </w:tc>
            </w:tr>
            <w:tr w:rsidR="00F1256E" w:rsidRPr="000450CE" w14:paraId="36BBF4FE" w14:textId="77777777" w:rsidTr="00F1256E">
              <w:tc>
                <w:tcPr>
                  <w:tcW w:w="1210" w:type="dxa"/>
                  <w:tcBorders>
                    <w:right w:val="single" w:sz="4" w:space="0" w:color="FFFFFF" w:themeColor="background1"/>
                  </w:tcBorders>
                </w:tcPr>
                <w:p w14:paraId="36ADE94A" w14:textId="77777777" w:rsidR="00F1256E" w:rsidRPr="00465409" w:rsidRDefault="00F1256E" w:rsidP="00E929E4">
                  <w:pPr>
                    <w:jc w:val="right"/>
                    <w:rPr>
                      <w:noProof/>
                      <w:sz w:val="20"/>
                    </w:rPr>
                  </w:pPr>
                  <w:r w:rsidRPr="00465409">
                    <w:rPr>
                      <w:noProof/>
                      <w:sz w:val="20"/>
                    </w:rPr>
                    <w:t>Fluent, broad-based, and higher-order skill</w:t>
                  </w:r>
                </w:p>
              </w:tc>
              <w:tc>
                <w:tcPr>
                  <w:tcW w:w="13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0917B" w:themeFill="accent5" w:themeFillTint="99"/>
                </w:tcPr>
                <w:p w14:paraId="48DB9486" w14:textId="77777777" w:rsidR="00F1256E" w:rsidRPr="00465409" w:rsidRDefault="00F1256E" w:rsidP="00E929E4">
                  <w:pPr>
                    <w:rPr>
                      <w:noProof/>
                      <w:sz w:val="20"/>
                    </w:rPr>
                  </w:pPr>
                </w:p>
              </w:tc>
              <w:tc>
                <w:tcPr>
                  <w:tcW w:w="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DF6A" w:themeFill="accent1" w:themeFillTint="99"/>
                </w:tcPr>
                <w:p w14:paraId="2ADDADF3" w14:textId="77777777" w:rsidR="00F1256E" w:rsidRPr="00465409" w:rsidRDefault="00F1256E" w:rsidP="00E929E4">
                  <w:pPr>
                    <w:rPr>
                      <w:noProof/>
                      <w:sz w:val="20"/>
                    </w:rPr>
                  </w:pPr>
                </w:p>
              </w:tc>
              <w:tc>
                <w:tcPr>
                  <w:tcW w:w="10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C3A5A5" w:themeFill="accent6" w:themeFillTint="99"/>
                </w:tcPr>
                <w:p w14:paraId="156711E1" w14:textId="77777777" w:rsidR="00F1256E" w:rsidRPr="00465409" w:rsidRDefault="00F1256E" w:rsidP="00E929E4">
                  <w:pPr>
                    <w:rPr>
                      <w:noProof/>
                      <w:sz w:val="20"/>
                    </w:rPr>
                  </w:pPr>
                </w:p>
              </w:tc>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E25ACF8" w14:textId="77777777" w:rsidR="00F1256E" w:rsidRPr="00465409" w:rsidRDefault="00F1256E" w:rsidP="00E929E4">
                  <w:pPr>
                    <w:rPr>
                      <w:noProof/>
                      <w:sz w:val="20"/>
                    </w:rPr>
                  </w:pP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6983D3" w14:textId="77777777" w:rsidR="00F1256E" w:rsidRPr="00465409" w:rsidRDefault="00F1256E" w:rsidP="00E929E4">
                  <w:pPr>
                    <w:rPr>
                      <w:noProof/>
                      <w:sz w:val="20"/>
                    </w:rPr>
                  </w:pPr>
                </w:p>
              </w:tc>
              <w:tc>
                <w:tcPr>
                  <w:tcW w:w="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F33EC5" w14:textId="77777777" w:rsidR="00F1256E" w:rsidRPr="00465409" w:rsidRDefault="00F1256E" w:rsidP="00E929E4">
                  <w:pPr>
                    <w:rPr>
                      <w:noProof/>
                      <w:sz w:val="20"/>
                    </w:rPr>
                  </w:pPr>
                </w:p>
              </w:tc>
            </w:tr>
            <w:tr w:rsidR="00F1256E" w:rsidRPr="000450CE" w14:paraId="64F5548F" w14:textId="77777777" w:rsidTr="00F1256E">
              <w:tc>
                <w:tcPr>
                  <w:tcW w:w="1210" w:type="dxa"/>
                  <w:tcBorders>
                    <w:right w:val="single" w:sz="4" w:space="0" w:color="FFFFFF" w:themeColor="background1"/>
                  </w:tcBorders>
                </w:tcPr>
                <w:p w14:paraId="63B27D8D" w14:textId="77777777" w:rsidR="00F1256E" w:rsidRPr="00465409" w:rsidRDefault="00F1256E" w:rsidP="00E929E4">
                  <w:pPr>
                    <w:jc w:val="right"/>
                    <w:rPr>
                      <w:noProof/>
                      <w:sz w:val="20"/>
                    </w:rPr>
                  </w:pPr>
                  <w:r w:rsidRPr="00465409">
                    <w:rPr>
                      <w:noProof/>
                      <w:sz w:val="20"/>
                    </w:rPr>
                    <w:t>Meet employer needs</w:t>
                  </w:r>
                </w:p>
              </w:tc>
              <w:tc>
                <w:tcPr>
                  <w:tcW w:w="13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5B5A7" w:themeFill="accent5" w:themeFillTint="66"/>
                </w:tcPr>
                <w:p w14:paraId="51877CCA" w14:textId="77777777" w:rsidR="00F1256E" w:rsidRPr="00465409" w:rsidRDefault="00F1256E" w:rsidP="00E929E4">
                  <w:pPr>
                    <w:rPr>
                      <w:noProof/>
                      <w:sz w:val="20"/>
                    </w:rPr>
                  </w:pPr>
                </w:p>
              </w:tc>
              <w:tc>
                <w:tcPr>
                  <w:tcW w:w="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E99C" w:themeFill="accent1" w:themeFillTint="66"/>
                </w:tcPr>
                <w:p w14:paraId="55CB20CE" w14:textId="77777777" w:rsidR="00F1256E" w:rsidRPr="00465409" w:rsidRDefault="00F1256E" w:rsidP="00E929E4">
                  <w:pPr>
                    <w:rPr>
                      <w:noProof/>
                      <w:sz w:val="20"/>
                    </w:rPr>
                  </w:pPr>
                </w:p>
              </w:tc>
              <w:tc>
                <w:tcPr>
                  <w:tcW w:w="10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D7C3C3" w:themeFill="accent6" w:themeFillTint="66"/>
                </w:tcPr>
                <w:p w14:paraId="6CB66D5A" w14:textId="77777777" w:rsidR="00F1256E" w:rsidRPr="00465409" w:rsidRDefault="00F1256E" w:rsidP="00E929E4">
                  <w:pPr>
                    <w:rPr>
                      <w:noProof/>
                      <w:sz w:val="20"/>
                    </w:rPr>
                  </w:pPr>
                </w:p>
              </w:tc>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BD1B1" w:themeFill="accent3" w:themeFillTint="66"/>
                </w:tcPr>
                <w:p w14:paraId="2D8E12D4" w14:textId="77777777" w:rsidR="00F1256E" w:rsidRPr="00465409" w:rsidRDefault="00F1256E" w:rsidP="00E929E4">
                  <w:pPr>
                    <w:rPr>
                      <w:noProof/>
                      <w:sz w:val="20"/>
                    </w:rPr>
                  </w:pP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750FAE" w14:textId="77777777" w:rsidR="00F1256E" w:rsidRPr="00465409" w:rsidRDefault="00F1256E" w:rsidP="00E929E4">
                  <w:pPr>
                    <w:rPr>
                      <w:noProof/>
                      <w:sz w:val="20"/>
                    </w:rPr>
                  </w:pPr>
                </w:p>
              </w:tc>
              <w:tc>
                <w:tcPr>
                  <w:tcW w:w="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BE756AF" w14:textId="77777777" w:rsidR="00F1256E" w:rsidRPr="00465409" w:rsidRDefault="00F1256E" w:rsidP="00E929E4">
                  <w:pPr>
                    <w:rPr>
                      <w:noProof/>
                      <w:sz w:val="20"/>
                    </w:rPr>
                  </w:pPr>
                </w:p>
              </w:tc>
            </w:tr>
            <w:tr w:rsidR="00F1256E" w:rsidRPr="000450CE" w14:paraId="0C1C1B9A" w14:textId="77777777" w:rsidTr="00F1256E">
              <w:tc>
                <w:tcPr>
                  <w:tcW w:w="1210" w:type="dxa"/>
                  <w:tcBorders>
                    <w:right w:val="single" w:sz="4" w:space="0" w:color="FFFFFF" w:themeColor="background1"/>
                  </w:tcBorders>
                </w:tcPr>
                <w:p w14:paraId="32B9DBC0" w14:textId="77777777" w:rsidR="00F1256E" w:rsidRPr="00465409" w:rsidRDefault="00F1256E" w:rsidP="00E929E4">
                  <w:pPr>
                    <w:jc w:val="right"/>
                    <w:rPr>
                      <w:noProof/>
                      <w:sz w:val="20"/>
                    </w:rPr>
                  </w:pPr>
                  <w:r w:rsidRPr="00465409">
                    <w:rPr>
                      <w:noProof/>
                      <w:sz w:val="20"/>
                    </w:rPr>
                    <w:t>Meet personal needs</w:t>
                  </w:r>
                </w:p>
              </w:tc>
              <w:tc>
                <w:tcPr>
                  <w:tcW w:w="138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ADAD3" w:themeFill="accent5" w:themeFillTint="33"/>
                </w:tcPr>
                <w:p w14:paraId="1F301A83" w14:textId="77777777" w:rsidR="00F1256E" w:rsidRPr="00465409" w:rsidRDefault="00F1256E" w:rsidP="00E929E4">
                  <w:pPr>
                    <w:rPr>
                      <w:noProof/>
                      <w:sz w:val="20"/>
                    </w:rPr>
                  </w:pPr>
                </w:p>
              </w:tc>
              <w:tc>
                <w:tcPr>
                  <w:tcW w:w="75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FF4CD" w:themeFill="accent1" w:themeFillTint="33"/>
                </w:tcPr>
                <w:p w14:paraId="1375CB31" w14:textId="77777777" w:rsidR="00F1256E" w:rsidRPr="00465409" w:rsidRDefault="00F1256E" w:rsidP="00E929E4">
                  <w:pPr>
                    <w:rPr>
                      <w:noProof/>
                      <w:sz w:val="20"/>
                    </w:rPr>
                  </w:pPr>
                </w:p>
              </w:tc>
              <w:tc>
                <w:tcPr>
                  <w:tcW w:w="105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BE1E1" w:themeFill="accent6" w:themeFillTint="33"/>
                </w:tcPr>
                <w:p w14:paraId="2900C1BD" w14:textId="77777777" w:rsidR="00F1256E" w:rsidRPr="00465409" w:rsidRDefault="00F1256E" w:rsidP="00E929E4">
                  <w:pPr>
                    <w:rPr>
                      <w:noProof/>
                      <w:sz w:val="20"/>
                    </w:rPr>
                  </w:pPr>
                </w:p>
              </w:tc>
              <w:tc>
                <w:tcPr>
                  <w:tcW w:w="6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F5E7D8" w:themeFill="accent3" w:themeFillTint="33"/>
                </w:tcPr>
                <w:p w14:paraId="1D152636" w14:textId="77777777" w:rsidR="00F1256E" w:rsidRPr="00465409" w:rsidRDefault="00F1256E" w:rsidP="00E929E4">
                  <w:pPr>
                    <w:rPr>
                      <w:noProof/>
                      <w:sz w:val="20"/>
                    </w:rPr>
                  </w:pP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DE9E6" w:themeFill="text2" w:themeFillTint="1A"/>
                </w:tcPr>
                <w:p w14:paraId="4F67A215" w14:textId="77777777" w:rsidR="00F1256E" w:rsidRPr="00465409" w:rsidRDefault="00F1256E" w:rsidP="00E929E4">
                  <w:pPr>
                    <w:rPr>
                      <w:noProof/>
                      <w:sz w:val="20"/>
                    </w:rPr>
                  </w:pPr>
                </w:p>
              </w:tc>
              <w:tc>
                <w:tcPr>
                  <w:tcW w:w="80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EDE9E6" w:themeFill="text2" w:themeFillTint="1A"/>
                </w:tcPr>
                <w:p w14:paraId="55C1EFDF" w14:textId="77777777" w:rsidR="00F1256E" w:rsidRPr="00465409" w:rsidRDefault="00F1256E" w:rsidP="00E929E4">
                  <w:pPr>
                    <w:rPr>
                      <w:noProof/>
                      <w:sz w:val="20"/>
                    </w:rPr>
                  </w:pPr>
                </w:p>
              </w:tc>
            </w:tr>
            <w:tr w:rsidR="00F1256E" w:rsidRPr="000450CE" w14:paraId="32C4966B" w14:textId="77777777" w:rsidTr="00F1256E">
              <w:tc>
                <w:tcPr>
                  <w:tcW w:w="1210" w:type="dxa"/>
                </w:tcPr>
                <w:p w14:paraId="2D5B9167" w14:textId="77777777" w:rsidR="00F1256E" w:rsidRPr="00465409" w:rsidRDefault="00F1256E" w:rsidP="00E929E4">
                  <w:pPr>
                    <w:jc w:val="right"/>
                    <w:rPr>
                      <w:noProof/>
                      <w:sz w:val="20"/>
                    </w:rPr>
                  </w:pPr>
                </w:p>
              </w:tc>
              <w:tc>
                <w:tcPr>
                  <w:tcW w:w="1385" w:type="dxa"/>
                  <w:tcBorders>
                    <w:top w:val="single" w:sz="4" w:space="0" w:color="FFFFFF" w:themeColor="background1"/>
                  </w:tcBorders>
                </w:tcPr>
                <w:p w14:paraId="2CE5E793" w14:textId="77777777" w:rsidR="00F1256E" w:rsidRPr="00465409" w:rsidRDefault="00F1256E" w:rsidP="00E929E4">
                  <w:pPr>
                    <w:rPr>
                      <w:noProof/>
                      <w:sz w:val="20"/>
                    </w:rPr>
                  </w:pPr>
                  <w:r w:rsidRPr="00465409">
                    <w:rPr>
                      <w:noProof/>
                      <w:sz w:val="20"/>
                    </w:rPr>
                    <w:t>R (inc. Shiny web app)</w:t>
                  </w:r>
                </w:p>
              </w:tc>
              <w:tc>
                <w:tcPr>
                  <w:tcW w:w="759" w:type="dxa"/>
                  <w:tcBorders>
                    <w:top w:val="single" w:sz="4" w:space="0" w:color="FFFFFF" w:themeColor="background1"/>
                  </w:tcBorders>
                </w:tcPr>
                <w:p w14:paraId="0AF1AD00" w14:textId="77777777" w:rsidR="00F1256E" w:rsidRPr="00465409" w:rsidRDefault="00F1256E" w:rsidP="00E929E4">
                  <w:pPr>
                    <w:rPr>
                      <w:noProof/>
                      <w:sz w:val="20"/>
                    </w:rPr>
                  </w:pPr>
                  <w:r w:rsidRPr="00465409">
                    <w:rPr>
                      <w:noProof/>
                      <w:sz w:val="20"/>
                    </w:rPr>
                    <w:t>Python</w:t>
                  </w:r>
                </w:p>
              </w:tc>
              <w:tc>
                <w:tcPr>
                  <w:tcW w:w="1054" w:type="dxa"/>
                  <w:tcBorders>
                    <w:top w:val="single" w:sz="4" w:space="0" w:color="FFFFFF" w:themeColor="background1"/>
                  </w:tcBorders>
                </w:tcPr>
                <w:p w14:paraId="74868E1F" w14:textId="77777777" w:rsidR="00F1256E" w:rsidRPr="00465409" w:rsidRDefault="00F1256E" w:rsidP="00E929E4">
                  <w:pPr>
                    <w:rPr>
                      <w:noProof/>
                      <w:sz w:val="20"/>
                    </w:rPr>
                  </w:pPr>
                  <w:r w:rsidRPr="00465409">
                    <w:rPr>
                      <w:noProof/>
                      <w:sz w:val="20"/>
                    </w:rPr>
                    <w:t>SAS Enterprise</w:t>
                  </w:r>
                </w:p>
              </w:tc>
              <w:tc>
                <w:tcPr>
                  <w:tcW w:w="630" w:type="dxa"/>
                  <w:tcBorders>
                    <w:top w:val="single" w:sz="4" w:space="0" w:color="FFFFFF" w:themeColor="background1"/>
                  </w:tcBorders>
                </w:tcPr>
                <w:p w14:paraId="69073325" w14:textId="77777777" w:rsidR="00F1256E" w:rsidRPr="00465409" w:rsidRDefault="00F1256E" w:rsidP="00E929E4">
                  <w:pPr>
                    <w:rPr>
                      <w:noProof/>
                      <w:sz w:val="20"/>
                    </w:rPr>
                  </w:pPr>
                  <w:r w:rsidRPr="00465409">
                    <w:rPr>
                      <w:noProof/>
                      <w:sz w:val="20"/>
                    </w:rPr>
                    <w:t>UNIX</w:t>
                  </w:r>
                </w:p>
              </w:tc>
              <w:tc>
                <w:tcPr>
                  <w:tcW w:w="708" w:type="dxa"/>
                  <w:tcBorders>
                    <w:top w:val="single" w:sz="4" w:space="0" w:color="FFFFFF" w:themeColor="background1"/>
                  </w:tcBorders>
                </w:tcPr>
                <w:p w14:paraId="54420442" w14:textId="77777777" w:rsidR="00F1256E" w:rsidRPr="00465409" w:rsidRDefault="00F1256E" w:rsidP="00E929E4">
                  <w:pPr>
                    <w:rPr>
                      <w:noProof/>
                      <w:sz w:val="20"/>
                    </w:rPr>
                  </w:pPr>
                  <w:r w:rsidRPr="00465409">
                    <w:rPr>
                      <w:noProof/>
                      <w:sz w:val="20"/>
                    </w:rPr>
                    <w:t>PHP</w:t>
                  </w:r>
                </w:p>
              </w:tc>
              <w:tc>
                <w:tcPr>
                  <w:tcW w:w="809" w:type="dxa"/>
                  <w:tcBorders>
                    <w:top w:val="single" w:sz="4" w:space="0" w:color="FFFFFF" w:themeColor="background1"/>
                  </w:tcBorders>
                </w:tcPr>
                <w:p w14:paraId="03AA2E73" w14:textId="77777777" w:rsidR="00F1256E" w:rsidRPr="00465409" w:rsidRDefault="00F1256E" w:rsidP="00E929E4">
                  <w:pPr>
                    <w:rPr>
                      <w:noProof/>
                      <w:sz w:val="20"/>
                    </w:rPr>
                  </w:pPr>
                  <w:r w:rsidRPr="00465409">
                    <w:rPr>
                      <w:noProof/>
                      <w:sz w:val="20"/>
                    </w:rPr>
                    <w:t>MySQL</w:t>
                  </w:r>
                </w:p>
              </w:tc>
            </w:tr>
          </w:tbl>
          <w:p w14:paraId="3C249027" w14:textId="623AAF60" w:rsidR="00F1256E" w:rsidRPr="000450CE" w:rsidRDefault="00F1256E" w:rsidP="001635E3">
            <w:pPr>
              <w:ind w:left="720" w:hanging="720"/>
              <w:rPr>
                <w:noProof/>
              </w:rPr>
            </w:pPr>
          </w:p>
        </w:tc>
        <w:tc>
          <w:tcPr>
            <w:tcW w:w="3690" w:type="dxa"/>
            <w:gridSpan w:val="2"/>
            <w:tcBorders>
              <w:top w:val="nil"/>
              <w:left w:val="nil"/>
              <w:bottom w:val="nil"/>
              <w:right w:val="nil"/>
            </w:tcBorders>
          </w:tcPr>
          <w:p w14:paraId="137EA122" w14:textId="77777777" w:rsidR="00F1256E" w:rsidRPr="000450CE" w:rsidRDefault="00F1256E" w:rsidP="003A1400">
            <w:pPr>
              <w:pStyle w:val="Heading1"/>
              <w:spacing w:before="120"/>
              <w:rPr>
                <w:noProof/>
              </w:rPr>
            </w:pPr>
            <w:r w:rsidRPr="000450CE">
              <w:rPr>
                <w:noProof/>
              </w:rPr>
              <w:t>Education</w:t>
            </w:r>
          </w:p>
          <w:p w14:paraId="7BF852B7" w14:textId="77777777" w:rsidR="00F1256E" w:rsidRPr="000450CE" w:rsidRDefault="00F1256E" w:rsidP="005E5293">
            <w:pPr>
              <w:ind w:left="429" w:hanging="429"/>
              <w:rPr>
                <w:noProof/>
              </w:rPr>
            </w:pPr>
            <w:r w:rsidRPr="000450CE">
              <w:rPr>
                <w:noProof/>
              </w:rPr>
              <w:t xml:space="preserve">2018 – </w:t>
            </w:r>
            <w:r>
              <w:rPr>
                <w:noProof/>
              </w:rPr>
              <w:t>2022</w:t>
            </w:r>
            <w:r w:rsidRPr="000450CE">
              <w:rPr>
                <w:noProof/>
              </w:rPr>
              <w:t>: Ph.D. in Biomedical Informat</w:t>
            </w:r>
            <w:r>
              <w:rPr>
                <w:noProof/>
              </w:rPr>
              <w:t>ics, College of Medical Science</w:t>
            </w:r>
            <w:r w:rsidRPr="000450CE">
              <w:rPr>
                <w:noProof/>
              </w:rPr>
              <w:t xml:space="preserve"> and Technology, Taipei Medical University, Taiwan</w:t>
            </w:r>
          </w:p>
          <w:p w14:paraId="008A2D9F" w14:textId="77777777" w:rsidR="00F1256E" w:rsidRPr="000450CE" w:rsidRDefault="00F1256E" w:rsidP="005E5293">
            <w:pPr>
              <w:ind w:left="429" w:hanging="429"/>
              <w:rPr>
                <w:noProof/>
              </w:rPr>
            </w:pPr>
            <w:r w:rsidRPr="000450CE">
              <w:rPr>
                <w:noProof/>
              </w:rPr>
              <w:t xml:space="preserve">2015 – 2017: Master in Biomedical Science Program (Physiology), </w:t>
            </w:r>
            <w:r>
              <w:rPr>
                <w:noProof/>
              </w:rPr>
              <w:t>Faculty</w:t>
            </w:r>
            <w:r w:rsidRPr="000450CE">
              <w:rPr>
                <w:noProof/>
              </w:rPr>
              <w:t xml:space="preserve"> of Medicine, </w:t>
            </w:r>
            <w:r>
              <w:rPr>
                <w:noProof/>
              </w:rPr>
              <w:t xml:space="preserve">Universitas </w:t>
            </w:r>
            <w:r w:rsidRPr="000450CE">
              <w:rPr>
                <w:noProof/>
              </w:rPr>
              <w:t>Airlangga, Indonesia</w:t>
            </w:r>
          </w:p>
          <w:p w14:paraId="65957953" w14:textId="77777777" w:rsidR="00F1256E" w:rsidRDefault="00F1256E" w:rsidP="00F1256E">
            <w:pPr>
              <w:ind w:left="429" w:hanging="429"/>
              <w:rPr>
                <w:noProof/>
              </w:rPr>
            </w:pPr>
            <w:r>
              <w:rPr>
                <w:noProof/>
              </w:rPr>
              <w:t>2009</w:t>
            </w:r>
            <w:r w:rsidRPr="000450CE">
              <w:rPr>
                <w:noProof/>
              </w:rPr>
              <w:t xml:space="preserve"> – 2012: </w:t>
            </w:r>
            <w:r>
              <w:rPr>
                <w:noProof/>
              </w:rPr>
              <w:t>M.D.</w:t>
            </w:r>
            <w:r w:rsidRPr="000450CE">
              <w:rPr>
                <w:noProof/>
              </w:rPr>
              <w:t xml:space="preserve">, </w:t>
            </w:r>
            <w:r>
              <w:rPr>
                <w:noProof/>
              </w:rPr>
              <w:t>Faculty</w:t>
            </w:r>
            <w:r w:rsidRPr="000450CE">
              <w:rPr>
                <w:noProof/>
              </w:rPr>
              <w:t xml:space="preserve"> of Medicine, </w:t>
            </w:r>
            <w:r>
              <w:rPr>
                <w:noProof/>
              </w:rPr>
              <w:t xml:space="preserve">Universitas </w:t>
            </w:r>
            <w:r w:rsidRPr="000450CE">
              <w:rPr>
                <w:noProof/>
              </w:rPr>
              <w:t>Lambung Mangkurat, Indonesia</w:t>
            </w:r>
          </w:p>
          <w:p w14:paraId="41CDF5CA" w14:textId="736E3288" w:rsidR="00F1256E" w:rsidRPr="000450CE" w:rsidRDefault="00F1256E" w:rsidP="00F1256E">
            <w:pPr>
              <w:ind w:left="429" w:hanging="429"/>
              <w:rPr>
                <w:noProof/>
              </w:rPr>
            </w:pPr>
            <w:r>
              <w:rPr>
                <w:noProof/>
              </w:rPr>
              <w:t>2003 – 2007</w:t>
            </w:r>
            <w:r w:rsidRPr="000450CE">
              <w:rPr>
                <w:noProof/>
              </w:rPr>
              <w:t xml:space="preserve">: Bachelor </w:t>
            </w:r>
            <w:r>
              <w:rPr>
                <w:noProof/>
              </w:rPr>
              <w:t xml:space="preserve">in </w:t>
            </w:r>
            <w:r w:rsidRPr="000450CE">
              <w:rPr>
                <w:noProof/>
              </w:rPr>
              <w:t xml:space="preserve">Medicine, </w:t>
            </w:r>
            <w:r>
              <w:rPr>
                <w:noProof/>
              </w:rPr>
              <w:t>Faculty</w:t>
            </w:r>
            <w:r w:rsidRPr="000450CE">
              <w:rPr>
                <w:noProof/>
              </w:rPr>
              <w:t xml:space="preserve"> of Medicine, </w:t>
            </w:r>
            <w:r>
              <w:rPr>
                <w:noProof/>
              </w:rPr>
              <w:t xml:space="preserve">Universitas </w:t>
            </w:r>
            <w:r w:rsidRPr="000450CE">
              <w:rPr>
                <w:noProof/>
              </w:rPr>
              <w:t>Lambung Mangkurat, Indonesia</w:t>
            </w:r>
          </w:p>
        </w:tc>
      </w:tr>
    </w:tbl>
    <w:p w14:paraId="2D6E322C" w14:textId="77777777" w:rsidR="00EE7D56" w:rsidRPr="000450CE" w:rsidRDefault="00EE7D56">
      <w:pPr>
        <w:rPr>
          <w:noProof/>
        </w:rPr>
      </w:pPr>
      <w:r w:rsidRPr="000450CE">
        <w:rPr>
          <w:noProof/>
        </w:rPr>
        <w:br w:type="page"/>
      </w:r>
    </w:p>
    <w:p w14:paraId="0F82E63C" w14:textId="77777777" w:rsidR="00287873" w:rsidRPr="00571076" w:rsidRDefault="00287873" w:rsidP="00287873">
      <w:pPr>
        <w:pStyle w:val="Heading1"/>
        <w:rPr>
          <w:noProof/>
        </w:rPr>
      </w:pPr>
      <w:bookmarkStart w:id="0" w:name="_PhD_course"/>
      <w:bookmarkStart w:id="1" w:name="_All_publications_Back"/>
      <w:bookmarkEnd w:id="0"/>
      <w:bookmarkEnd w:id="1"/>
      <w:r w:rsidRPr="000450CE">
        <w:rPr>
          <w:noProof/>
        </w:rPr>
        <w:lastRenderedPageBreak/>
        <w:t>Work experience</w:t>
      </w:r>
      <w:r>
        <w:rPr>
          <w:noProof/>
        </w:rPr>
        <w:t xml:space="preserve"> </w:t>
      </w:r>
      <w:hyperlink w:anchor="_top" w:history="1">
        <w:r w:rsidRPr="005F30C3">
          <w:rPr>
            <w:rStyle w:val="Hyperlink"/>
            <w:sz w:val="20"/>
          </w:rPr>
          <w:t>Back to top</w:t>
        </w:r>
      </w:hyperlink>
    </w:p>
    <w:p w14:paraId="47E133E7" w14:textId="6936454D" w:rsidR="00C16929" w:rsidRPr="001A4C5D" w:rsidRDefault="00C16929" w:rsidP="00C16929">
      <w:pPr>
        <w:spacing w:after="0" w:line="240" w:lineRule="auto"/>
        <w:ind w:left="429" w:hanging="429"/>
        <w:rPr>
          <w:noProof/>
        </w:rPr>
      </w:pPr>
      <w:r>
        <w:rPr>
          <w:noProof/>
        </w:rPr>
        <w:t>2024</w:t>
      </w:r>
      <w:r w:rsidRPr="001A4C5D">
        <w:rPr>
          <w:noProof/>
        </w:rPr>
        <w:t xml:space="preserve"> –</w:t>
      </w:r>
      <w:r>
        <w:rPr>
          <w:noProof/>
        </w:rPr>
        <w:t xml:space="preserve"> present</w:t>
      </w:r>
      <w:r w:rsidRPr="001A4C5D">
        <w:rPr>
          <w:noProof/>
        </w:rPr>
        <w:t xml:space="preserve">: </w:t>
      </w:r>
      <w:r>
        <w:rPr>
          <w:noProof/>
        </w:rPr>
        <w:t xml:space="preserve">Postdoctoral Researcher </w:t>
      </w:r>
      <w:r w:rsidRPr="001A4C5D">
        <w:rPr>
          <w:noProof/>
        </w:rPr>
        <w:t xml:space="preserve">in Institute of Biomedical Informatics, </w:t>
      </w:r>
      <w:r>
        <w:rPr>
          <w:noProof/>
        </w:rPr>
        <w:t>National Yang-Ming Chiao-Tung</w:t>
      </w:r>
      <w:r w:rsidRPr="001A4C5D">
        <w:rPr>
          <w:noProof/>
        </w:rPr>
        <w:t xml:space="preserve"> University, Taipei, Taiwan</w:t>
      </w:r>
    </w:p>
    <w:p w14:paraId="2BC74784" w14:textId="0DE7E3C0" w:rsidR="00287873" w:rsidRPr="001A4C5D" w:rsidRDefault="00287873" w:rsidP="00287873">
      <w:pPr>
        <w:spacing w:after="0" w:line="240" w:lineRule="auto"/>
        <w:ind w:left="429" w:hanging="429"/>
        <w:rPr>
          <w:noProof/>
        </w:rPr>
      </w:pPr>
      <w:r>
        <w:rPr>
          <w:noProof/>
        </w:rPr>
        <w:t>2022</w:t>
      </w:r>
      <w:r w:rsidRPr="001A4C5D">
        <w:rPr>
          <w:noProof/>
        </w:rPr>
        <w:t xml:space="preserve"> –</w:t>
      </w:r>
      <w:r>
        <w:rPr>
          <w:noProof/>
        </w:rPr>
        <w:t xml:space="preserve"> </w:t>
      </w:r>
      <w:r w:rsidR="00712D66">
        <w:rPr>
          <w:noProof/>
        </w:rPr>
        <w:t>2024</w:t>
      </w:r>
      <w:r w:rsidRPr="001A4C5D">
        <w:rPr>
          <w:noProof/>
        </w:rPr>
        <w:t xml:space="preserve">: </w:t>
      </w:r>
      <w:r>
        <w:rPr>
          <w:noProof/>
        </w:rPr>
        <w:t xml:space="preserve">Postdoctoral Researcher </w:t>
      </w:r>
      <w:r w:rsidRPr="001A4C5D">
        <w:rPr>
          <w:noProof/>
        </w:rPr>
        <w:t>in Graduate Institute of Biomedical Informatics, College of Medical Science and Technology, Taipei Medical University, Taipei, Taiwan</w:t>
      </w:r>
    </w:p>
    <w:p w14:paraId="170F63E1" w14:textId="3913CC35" w:rsidR="00287873" w:rsidRPr="001A4C5D" w:rsidRDefault="00287873" w:rsidP="00287873">
      <w:pPr>
        <w:spacing w:after="0" w:line="240" w:lineRule="auto"/>
        <w:ind w:left="429" w:hanging="429"/>
        <w:rPr>
          <w:noProof/>
        </w:rPr>
      </w:pPr>
      <w:r w:rsidRPr="001A4C5D">
        <w:rPr>
          <w:noProof/>
        </w:rPr>
        <w:t xml:space="preserve">2018 – </w:t>
      </w:r>
      <w:r>
        <w:rPr>
          <w:noProof/>
        </w:rPr>
        <w:t>2022</w:t>
      </w:r>
      <w:r w:rsidRPr="001A4C5D">
        <w:rPr>
          <w:noProof/>
        </w:rPr>
        <w:t>: Research assistant in Graduate Institute of Biomedical Informatics, College of Medical Science and Technology, Taipei Medical University, Taipei, Taiwan</w:t>
      </w:r>
    </w:p>
    <w:p w14:paraId="447768CF" w14:textId="77777777" w:rsidR="00287873" w:rsidRPr="001A4C5D" w:rsidRDefault="00287873" w:rsidP="00287873">
      <w:pPr>
        <w:spacing w:after="0" w:line="240" w:lineRule="auto"/>
        <w:ind w:left="429" w:hanging="429"/>
        <w:rPr>
          <w:noProof/>
        </w:rPr>
      </w:pPr>
      <w:r w:rsidRPr="001A4C5D">
        <w:rPr>
          <w:noProof/>
        </w:rPr>
        <w:t xml:space="preserve">2015 – </w:t>
      </w:r>
      <w:r>
        <w:rPr>
          <w:noProof/>
        </w:rPr>
        <w:t>2022</w:t>
      </w:r>
      <w:r w:rsidRPr="001A4C5D">
        <w:rPr>
          <w:noProof/>
        </w:rPr>
        <w:t>: Vice Dean of Planning, Deve</w:t>
      </w:r>
      <w:r>
        <w:rPr>
          <w:noProof/>
        </w:rPr>
        <w:t>lo</w:t>
      </w:r>
      <w:r w:rsidRPr="001A4C5D">
        <w:rPr>
          <w:noProof/>
        </w:rPr>
        <w:t>pment, and Collaboration</w:t>
      </w:r>
      <w:r>
        <w:rPr>
          <w:noProof/>
        </w:rPr>
        <w:t xml:space="preserve"> in Faculty of Medicine, Universitas</w:t>
      </w:r>
      <w:r w:rsidRPr="001A4C5D">
        <w:rPr>
          <w:noProof/>
        </w:rPr>
        <w:t xml:space="preserve"> Nahdlatul Ulama Surabaya, Surabaya, Indonesia</w:t>
      </w:r>
    </w:p>
    <w:p w14:paraId="33FC9E46" w14:textId="77777777" w:rsidR="00287873" w:rsidRPr="001A4C5D" w:rsidRDefault="00287873" w:rsidP="00287873">
      <w:pPr>
        <w:spacing w:after="0" w:line="240" w:lineRule="auto"/>
        <w:ind w:left="429" w:hanging="429"/>
        <w:rPr>
          <w:noProof/>
        </w:rPr>
      </w:pPr>
      <w:r w:rsidRPr="001A4C5D">
        <w:rPr>
          <w:noProof/>
        </w:rPr>
        <w:t xml:space="preserve">2015 – present: </w:t>
      </w:r>
      <w:r>
        <w:rPr>
          <w:noProof/>
        </w:rPr>
        <w:t xml:space="preserve">Lecturer </w:t>
      </w:r>
      <w:r w:rsidRPr="001A4C5D">
        <w:rPr>
          <w:noProof/>
        </w:rPr>
        <w:t xml:space="preserve">in Department of Medical Physiology, </w:t>
      </w:r>
      <w:r>
        <w:rPr>
          <w:noProof/>
        </w:rPr>
        <w:t>Faculty</w:t>
      </w:r>
      <w:r w:rsidRPr="001A4C5D">
        <w:rPr>
          <w:noProof/>
        </w:rPr>
        <w:t xml:space="preserve"> of Medicine, Universit</w:t>
      </w:r>
      <w:r>
        <w:rPr>
          <w:noProof/>
        </w:rPr>
        <w:t>as</w:t>
      </w:r>
      <w:r w:rsidRPr="001A4C5D">
        <w:rPr>
          <w:noProof/>
        </w:rPr>
        <w:t xml:space="preserve"> Nahdlatul Ulama Surabaya, Surabaya, Indonesia</w:t>
      </w:r>
    </w:p>
    <w:p w14:paraId="7D50AB6F" w14:textId="77777777" w:rsidR="00287873" w:rsidRPr="001A4C5D" w:rsidRDefault="00287873" w:rsidP="00287873">
      <w:pPr>
        <w:spacing w:after="0" w:line="240" w:lineRule="auto"/>
        <w:ind w:left="429" w:hanging="429"/>
        <w:rPr>
          <w:noProof/>
        </w:rPr>
      </w:pPr>
      <w:r w:rsidRPr="001A4C5D">
        <w:rPr>
          <w:noProof/>
        </w:rPr>
        <w:t>2015 – 2016: Physician in Emergency Department, Surabaya Islamic Hospital Jemursari, Surabaya, Indonesia</w:t>
      </w:r>
    </w:p>
    <w:p w14:paraId="1ACDB085" w14:textId="77777777" w:rsidR="00287873" w:rsidRPr="001A4C5D" w:rsidRDefault="00287873" w:rsidP="00287873">
      <w:pPr>
        <w:spacing w:after="0" w:line="240" w:lineRule="auto"/>
        <w:ind w:left="429" w:hanging="429"/>
        <w:rPr>
          <w:noProof/>
        </w:rPr>
      </w:pPr>
      <w:r w:rsidRPr="001A4C5D">
        <w:rPr>
          <w:noProof/>
        </w:rPr>
        <w:t xml:space="preserve">2012 – 2015: </w:t>
      </w:r>
      <w:r>
        <w:rPr>
          <w:noProof/>
        </w:rPr>
        <w:t xml:space="preserve">Lecturer </w:t>
      </w:r>
      <w:r w:rsidRPr="001A4C5D">
        <w:rPr>
          <w:noProof/>
        </w:rPr>
        <w:t>in Sari Mulia College of Midwifery, Banjarmasin, Indonesia</w:t>
      </w:r>
    </w:p>
    <w:p w14:paraId="5FF9A712" w14:textId="77777777" w:rsidR="00287873" w:rsidRPr="001A4C5D" w:rsidRDefault="00287873" w:rsidP="00287873">
      <w:pPr>
        <w:spacing w:after="0" w:line="240" w:lineRule="auto"/>
        <w:ind w:left="429" w:hanging="429"/>
        <w:rPr>
          <w:noProof/>
        </w:rPr>
      </w:pPr>
      <w:r w:rsidRPr="001A4C5D">
        <w:rPr>
          <w:noProof/>
        </w:rPr>
        <w:t>2012 – 2015: Physician in Sari Mulia Obstetric Clinic, Banjarmasin, Indonesia</w:t>
      </w:r>
    </w:p>
    <w:p w14:paraId="02B9FA49" w14:textId="783FC013" w:rsidR="00370E19" w:rsidRPr="00571076" w:rsidRDefault="00970913" w:rsidP="00370E19">
      <w:pPr>
        <w:pStyle w:val="Heading1"/>
        <w:rPr>
          <w:noProof/>
        </w:rPr>
      </w:pPr>
      <w:r w:rsidRPr="00970913">
        <w:rPr>
          <w:noProof/>
        </w:rPr>
        <w:t>Funding acquisition</w:t>
      </w:r>
      <w:r>
        <w:rPr>
          <w:noProof/>
        </w:rPr>
        <w:t xml:space="preserve"> </w:t>
      </w:r>
      <w:hyperlink w:anchor="_top" w:history="1">
        <w:r w:rsidR="00370E19" w:rsidRPr="005F30C3">
          <w:rPr>
            <w:rStyle w:val="Hyperlink"/>
            <w:sz w:val="20"/>
          </w:rPr>
          <w:t>Back to top</w:t>
        </w:r>
      </w:hyperlink>
    </w:p>
    <w:p w14:paraId="358968A2" w14:textId="5995D294" w:rsidR="00054C9B" w:rsidRPr="00370E19" w:rsidRDefault="00054C9B" w:rsidP="00054C9B">
      <w:pPr>
        <w:spacing w:after="0" w:line="240" w:lineRule="auto"/>
        <w:ind w:left="429" w:hanging="429"/>
        <w:rPr>
          <w:noProof/>
          <w:vertAlign w:val="subscript"/>
        </w:rPr>
      </w:pPr>
      <w:r>
        <w:rPr>
          <w:noProof/>
        </w:rPr>
        <w:t>2024 – 2027: T</w:t>
      </w:r>
      <w:r w:rsidRPr="00453C81">
        <w:rPr>
          <w:noProof/>
        </w:rPr>
        <w:t xml:space="preserve">he Postdoctoral Accompanies Research Project from the National Science and Technology Council </w:t>
      </w:r>
      <w:r>
        <w:rPr>
          <w:noProof/>
        </w:rPr>
        <w:t xml:space="preserve">(NSTC) </w:t>
      </w:r>
      <w:r w:rsidRPr="00313E04">
        <w:rPr>
          <w:rFonts w:cstheme="minorHAnsi"/>
          <w:noProof/>
        </w:rPr>
        <w:t>in Taiwan to Herdiantri Sufriyana (independent research grant supporting an umbrella project)</w:t>
      </w:r>
      <w:r w:rsidR="004E55D5">
        <w:rPr>
          <w:rFonts w:cstheme="minorHAnsi"/>
          <w:noProof/>
        </w:rPr>
        <w:t>.</w:t>
      </w:r>
    </w:p>
    <w:p w14:paraId="068746BE" w14:textId="2923F67C" w:rsidR="00484226" w:rsidRPr="00370E19" w:rsidRDefault="00484226" w:rsidP="00484226">
      <w:pPr>
        <w:spacing w:after="0" w:line="240" w:lineRule="auto"/>
        <w:ind w:left="429" w:hanging="429"/>
        <w:rPr>
          <w:noProof/>
          <w:vertAlign w:val="subscript"/>
        </w:rPr>
      </w:pPr>
      <w:r>
        <w:rPr>
          <w:noProof/>
        </w:rPr>
        <w:t xml:space="preserve">2021 – 2024: The </w:t>
      </w:r>
      <w:r w:rsidRPr="00453C81">
        <w:rPr>
          <w:noProof/>
        </w:rPr>
        <w:t xml:space="preserve">National Science and Technology Council </w:t>
      </w:r>
      <w:r>
        <w:rPr>
          <w:noProof/>
        </w:rPr>
        <w:t xml:space="preserve">(NSTC) </w:t>
      </w:r>
      <w:r w:rsidRPr="00453C81">
        <w:rPr>
          <w:noProof/>
        </w:rPr>
        <w:t xml:space="preserve">in Taiwan </w:t>
      </w:r>
      <w:r>
        <w:rPr>
          <w:noProof/>
        </w:rPr>
        <w:t xml:space="preserve">to Emily Chia-Yu Su (primarily </w:t>
      </w:r>
      <w:r w:rsidRPr="002E684F">
        <w:rPr>
          <w:noProof/>
        </w:rPr>
        <w:t>assist in the preparation of grant</w:t>
      </w:r>
      <w:r>
        <w:rPr>
          <w:noProof/>
        </w:rPr>
        <w:t xml:space="preserve">). Main publications: (1) </w:t>
      </w:r>
      <w:hyperlink r:id="rId33" w:history="1">
        <w:r w:rsidRPr="004511AE">
          <w:rPr>
            <w:rStyle w:val="Hyperlink"/>
            <w:noProof/>
          </w:rPr>
          <w:t>10.1016/j.neunet.2023.02.020</w:t>
        </w:r>
      </w:hyperlink>
      <w:r>
        <w:rPr>
          <w:noProof/>
        </w:rPr>
        <w:t xml:space="preserve">; (2) </w:t>
      </w:r>
      <w:hyperlink r:id="rId34" w:history="1">
        <w:r w:rsidRPr="004511AE">
          <w:rPr>
            <w:rStyle w:val="Hyperlink"/>
            <w:noProof/>
          </w:rPr>
          <w:t>https://doi.org/10.1142/9789811286421_0042</w:t>
        </w:r>
      </w:hyperlink>
      <w:r>
        <w:rPr>
          <w:noProof/>
        </w:rPr>
        <w:t>.</w:t>
      </w:r>
    </w:p>
    <w:p w14:paraId="4D92F8E6" w14:textId="63BC5C9E" w:rsidR="002E684F" w:rsidRPr="00370E19" w:rsidRDefault="002E684F" w:rsidP="002E684F">
      <w:pPr>
        <w:spacing w:after="0" w:line="240" w:lineRule="auto"/>
        <w:ind w:left="429" w:hanging="429"/>
        <w:rPr>
          <w:noProof/>
          <w:vertAlign w:val="subscript"/>
        </w:rPr>
      </w:pPr>
      <w:r>
        <w:rPr>
          <w:noProof/>
        </w:rPr>
        <w:t xml:space="preserve">2022 – 2024: </w:t>
      </w:r>
      <w:r w:rsidR="00453C81">
        <w:rPr>
          <w:noProof/>
        </w:rPr>
        <w:t>T</w:t>
      </w:r>
      <w:r w:rsidR="00453C81" w:rsidRPr="00453C81">
        <w:rPr>
          <w:noProof/>
        </w:rPr>
        <w:t xml:space="preserve">he Postdoctoral Accompanies Research Project from the National Science and Technology Council </w:t>
      </w:r>
      <w:r>
        <w:rPr>
          <w:noProof/>
        </w:rPr>
        <w:t>(</w:t>
      </w:r>
      <w:r w:rsidR="00453C81">
        <w:rPr>
          <w:noProof/>
        </w:rPr>
        <w:t>NSTC</w:t>
      </w:r>
      <w:r>
        <w:rPr>
          <w:noProof/>
        </w:rPr>
        <w:t xml:space="preserve">) </w:t>
      </w:r>
      <w:r w:rsidRPr="00313E04">
        <w:rPr>
          <w:rFonts w:cstheme="minorHAnsi"/>
          <w:noProof/>
        </w:rPr>
        <w:t>in Taiwan</w:t>
      </w:r>
      <w:r w:rsidR="00F937E2" w:rsidRPr="00313E04">
        <w:rPr>
          <w:rFonts w:cstheme="minorHAnsi"/>
          <w:noProof/>
        </w:rPr>
        <w:t xml:space="preserve"> to Herdiantri Sufriyana (independent r</w:t>
      </w:r>
      <w:r w:rsidR="00705164" w:rsidRPr="00313E04">
        <w:rPr>
          <w:rFonts w:cstheme="minorHAnsi"/>
          <w:noProof/>
        </w:rPr>
        <w:t xml:space="preserve">esearch </w:t>
      </w:r>
      <w:r w:rsidR="0060717D" w:rsidRPr="00313E04">
        <w:rPr>
          <w:rFonts w:cstheme="minorHAnsi"/>
          <w:noProof/>
        </w:rPr>
        <w:t xml:space="preserve">grant </w:t>
      </w:r>
      <w:r w:rsidR="00705164" w:rsidRPr="00313E04">
        <w:rPr>
          <w:rFonts w:cstheme="minorHAnsi"/>
          <w:noProof/>
        </w:rPr>
        <w:t>supporting an umbre</w:t>
      </w:r>
      <w:r w:rsidR="00F937E2" w:rsidRPr="00313E04">
        <w:rPr>
          <w:rFonts w:cstheme="minorHAnsi"/>
          <w:noProof/>
        </w:rPr>
        <w:t>lla project)</w:t>
      </w:r>
      <w:r w:rsidR="00E95BEE" w:rsidRPr="00313E04">
        <w:rPr>
          <w:rFonts w:cstheme="minorHAnsi"/>
          <w:noProof/>
        </w:rPr>
        <w:t>.</w:t>
      </w:r>
      <w:r w:rsidR="0011517C" w:rsidRPr="00313E04">
        <w:rPr>
          <w:rFonts w:cstheme="minorHAnsi"/>
          <w:noProof/>
        </w:rPr>
        <w:t xml:space="preserve"> </w:t>
      </w:r>
      <w:r w:rsidR="0002405A">
        <w:rPr>
          <w:noProof/>
        </w:rPr>
        <w:t>Main publications</w:t>
      </w:r>
      <w:r w:rsidR="00443567" w:rsidRPr="00313E04">
        <w:rPr>
          <w:rFonts w:cstheme="minorHAnsi"/>
          <w:noProof/>
        </w:rPr>
        <w:t xml:space="preserve">: </w:t>
      </w:r>
      <w:r w:rsidR="00DB1981">
        <w:rPr>
          <w:rFonts w:cstheme="minorHAnsi"/>
          <w:noProof/>
        </w:rPr>
        <w:t xml:space="preserve">(1) </w:t>
      </w:r>
      <w:hyperlink r:id="rId35" w:history="1">
        <w:r w:rsidR="00CE0C9C" w:rsidRPr="00313E04">
          <w:rPr>
            <w:rStyle w:val="Hyperlink"/>
            <w:rFonts w:cstheme="minorHAnsi"/>
            <w:noProof/>
          </w:rPr>
          <w:t>10.3233/shti231063</w:t>
        </w:r>
      </w:hyperlink>
      <w:r w:rsidR="00DB1981">
        <w:rPr>
          <w:rFonts w:cstheme="minorHAnsi"/>
          <w:noProof/>
        </w:rPr>
        <w:t>; (2)</w:t>
      </w:r>
      <w:r w:rsidR="00443567" w:rsidRPr="00313E04">
        <w:rPr>
          <w:rFonts w:cstheme="minorHAnsi"/>
          <w:noProof/>
        </w:rPr>
        <w:t xml:space="preserve"> </w:t>
      </w:r>
      <w:hyperlink r:id="rId36" w:history="1">
        <w:r w:rsidR="00443567" w:rsidRPr="00313E04">
          <w:rPr>
            <w:rStyle w:val="Hyperlink"/>
            <w:rFonts w:cstheme="minorHAnsi"/>
            <w:shd w:val="clear" w:color="auto" w:fill="FFFFFF"/>
          </w:rPr>
          <w:t>10.1101/2024.01.08.24300958</w:t>
        </w:r>
      </w:hyperlink>
      <w:r w:rsidR="00E152F4">
        <w:rPr>
          <w:rFonts w:cstheme="minorHAnsi"/>
          <w:color w:val="333333"/>
          <w:shd w:val="clear" w:color="auto" w:fill="FFFFFF"/>
        </w:rPr>
        <w:t>.</w:t>
      </w:r>
    </w:p>
    <w:p w14:paraId="1CA32517" w14:textId="1D3968F5" w:rsidR="006432C3" w:rsidRDefault="006432C3" w:rsidP="006432C3">
      <w:pPr>
        <w:spacing w:after="0" w:line="240" w:lineRule="auto"/>
        <w:ind w:left="429" w:hanging="429"/>
        <w:rPr>
          <w:noProof/>
        </w:rPr>
      </w:pPr>
      <w:r>
        <w:rPr>
          <w:noProof/>
        </w:rPr>
        <w:t xml:space="preserve">2022 – 2024: The Taipei University System (TUS) in Taiwan to Emily Chia-Yu Su (primarily </w:t>
      </w:r>
      <w:r w:rsidRPr="002E684F">
        <w:rPr>
          <w:noProof/>
        </w:rPr>
        <w:t>assist in the preparation of grant</w:t>
      </w:r>
      <w:r>
        <w:rPr>
          <w:noProof/>
        </w:rPr>
        <w:t>).</w:t>
      </w:r>
    </w:p>
    <w:p w14:paraId="08AEE85F" w14:textId="7ADDD7DA" w:rsidR="00D256F4" w:rsidRPr="00370E19" w:rsidRDefault="00D256F4" w:rsidP="00133553">
      <w:pPr>
        <w:spacing w:after="0" w:line="240" w:lineRule="auto"/>
        <w:ind w:left="429" w:hanging="429"/>
        <w:rPr>
          <w:noProof/>
          <w:vertAlign w:val="subscript"/>
        </w:rPr>
      </w:pPr>
      <w:r>
        <w:rPr>
          <w:noProof/>
        </w:rPr>
        <w:t>2021 – 2022: Lembaga Penelitian dan Pengabdian kepada Masyarakat (LPPM) Universitas Nahdatul Ulama Surabaya in Indonesia to Herdiantri Sufriyana (independent research</w:t>
      </w:r>
      <w:r w:rsidR="0060717D" w:rsidRPr="0060717D">
        <w:rPr>
          <w:noProof/>
        </w:rPr>
        <w:t xml:space="preserve"> </w:t>
      </w:r>
      <w:r w:rsidR="0060717D">
        <w:rPr>
          <w:noProof/>
        </w:rPr>
        <w:t>grant</w:t>
      </w:r>
      <w:r>
        <w:rPr>
          <w:noProof/>
        </w:rPr>
        <w:t>).</w:t>
      </w:r>
      <w:r w:rsidR="007531C2" w:rsidRPr="007531C2">
        <w:rPr>
          <w:rFonts w:cstheme="minorHAnsi"/>
          <w:noProof/>
        </w:rPr>
        <w:t xml:space="preserve"> </w:t>
      </w:r>
      <w:r w:rsidR="0002405A">
        <w:rPr>
          <w:noProof/>
        </w:rPr>
        <w:t>Main publications</w:t>
      </w:r>
      <w:r w:rsidR="007531C2" w:rsidRPr="00313E04">
        <w:rPr>
          <w:rFonts w:cstheme="minorHAnsi"/>
          <w:noProof/>
        </w:rPr>
        <w:t xml:space="preserve">: </w:t>
      </w:r>
      <w:r w:rsidR="006B7D13">
        <w:rPr>
          <w:rFonts w:cstheme="minorHAnsi"/>
          <w:noProof/>
        </w:rPr>
        <w:t xml:space="preserve">(1) </w:t>
      </w:r>
      <w:hyperlink r:id="rId37" w:history="1">
        <w:r w:rsidR="007531C2" w:rsidRPr="00313E04">
          <w:rPr>
            <w:rStyle w:val="Hyperlink"/>
            <w:rFonts w:cstheme="minorHAnsi"/>
            <w:shd w:val="clear" w:color="auto" w:fill="FFFFFF"/>
          </w:rPr>
          <w:t>10.1101/2024.01.08.24300958</w:t>
        </w:r>
      </w:hyperlink>
      <w:r w:rsidR="007531C2">
        <w:rPr>
          <w:rFonts w:cstheme="minorHAnsi"/>
          <w:color w:val="333333"/>
          <w:shd w:val="clear" w:color="auto" w:fill="FFFFFF"/>
        </w:rPr>
        <w:t>.</w:t>
      </w:r>
    </w:p>
    <w:p w14:paraId="23C9E4F0" w14:textId="0B0FA3D7" w:rsidR="00122723" w:rsidRDefault="00122723" w:rsidP="006432C3">
      <w:pPr>
        <w:spacing w:after="0" w:line="240" w:lineRule="auto"/>
        <w:ind w:left="429" w:hanging="429"/>
        <w:rPr>
          <w:noProof/>
        </w:rPr>
      </w:pPr>
      <w:r>
        <w:rPr>
          <w:noProof/>
        </w:rPr>
        <w:t xml:space="preserve">2021 – 2022: </w:t>
      </w:r>
      <w:r w:rsidR="00705164">
        <w:rPr>
          <w:noProof/>
        </w:rPr>
        <w:t>Lembaga Penelitian dan Pengabdian kepada Masyarakat (LPPM) Universitas Nahdatul Ulama Surabaya in Indonesia to Herdiantri Sufriyana (independent research</w:t>
      </w:r>
      <w:r w:rsidR="0060717D" w:rsidRPr="0060717D">
        <w:rPr>
          <w:noProof/>
        </w:rPr>
        <w:t xml:space="preserve"> </w:t>
      </w:r>
      <w:r w:rsidR="0060717D">
        <w:rPr>
          <w:noProof/>
        </w:rPr>
        <w:t>grant</w:t>
      </w:r>
      <w:r w:rsidR="001A46A9">
        <w:rPr>
          <w:noProof/>
        </w:rPr>
        <w:t>)</w:t>
      </w:r>
      <w:r w:rsidR="00705164">
        <w:rPr>
          <w:noProof/>
        </w:rPr>
        <w:t>.</w:t>
      </w:r>
      <w:r w:rsidR="00EF51BF">
        <w:rPr>
          <w:noProof/>
        </w:rPr>
        <w:t xml:space="preserve"> </w:t>
      </w:r>
      <w:r w:rsidR="0002405A">
        <w:rPr>
          <w:noProof/>
        </w:rPr>
        <w:t>Main publications</w:t>
      </w:r>
      <w:r w:rsidR="00EF51BF">
        <w:rPr>
          <w:noProof/>
        </w:rPr>
        <w:t xml:space="preserve">: </w:t>
      </w:r>
      <w:r w:rsidR="006B7D13">
        <w:rPr>
          <w:noProof/>
        </w:rPr>
        <w:t xml:space="preserve">(1) </w:t>
      </w:r>
      <w:hyperlink r:id="rId38" w:history="1">
        <w:r w:rsidR="00EF51BF" w:rsidRPr="004511AE">
          <w:rPr>
            <w:rStyle w:val="Hyperlink"/>
            <w:noProof/>
          </w:rPr>
          <w:t>10.1016/j.csbj.2022.08.011</w:t>
        </w:r>
      </w:hyperlink>
      <w:r w:rsidR="00EF51BF">
        <w:rPr>
          <w:noProof/>
        </w:rPr>
        <w:t>.</w:t>
      </w:r>
    </w:p>
    <w:p w14:paraId="5D60EB5D" w14:textId="22D07C0C" w:rsidR="00E0268B" w:rsidRPr="00370E19" w:rsidRDefault="00E0268B" w:rsidP="006432C3">
      <w:pPr>
        <w:spacing w:after="0" w:line="240" w:lineRule="auto"/>
        <w:ind w:left="429" w:hanging="429"/>
        <w:rPr>
          <w:noProof/>
          <w:vertAlign w:val="subscript"/>
        </w:rPr>
      </w:pPr>
      <w:r>
        <w:rPr>
          <w:noProof/>
        </w:rPr>
        <w:t>2021 – 2024: T</w:t>
      </w:r>
      <w:r w:rsidRPr="00E0268B">
        <w:rPr>
          <w:noProof/>
        </w:rPr>
        <w:t xml:space="preserve">he Higher Education Sprout Project from the Ministry of Education </w:t>
      </w:r>
      <w:r w:rsidR="00A042F1">
        <w:rPr>
          <w:noProof/>
        </w:rPr>
        <w:t xml:space="preserve">(MOE) </w:t>
      </w:r>
      <w:r w:rsidRPr="00E0268B">
        <w:rPr>
          <w:noProof/>
        </w:rPr>
        <w:t>in Taiwan</w:t>
      </w:r>
      <w:r w:rsidR="00A042F1">
        <w:rPr>
          <w:noProof/>
        </w:rPr>
        <w:t xml:space="preserve"> to Emily Chia-Yu Su (primarily </w:t>
      </w:r>
      <w:r w:rsidR="00A042F1" w:rsidRPr="002E684F">
        <w:rPr>
          <w:noProof/>
        </w:rPr>
        <w:t>assist in the preparation of grant</w:t>
      </w:r>
      <w:r w:rsidR="00A042F1">
        <w:rPr>
          <w:noProof/>
        </w:rPr>
        <w:t>).</w:t>
      </w:r>
    </w:p>
    <w:p w14:paraId="14FD63B0" w14:textId="3D0680F5" w:rsidR="00370E19" w:rsidRPr="00370E19" w:rsidRDefault="00370E19" w:rsidP="00370E19">
      <w:pPr>
        <w:spacing w:after="0" w:line="240" w:lineRule="auto"/>
        <w:ind w:left="429" w:hanging="429"/>
        <w:rPr>
          <w:noProof/>
          <w:vertAlign w:val="subscript"/>
        </w:rPr>
      </w:pPr>
      <w:r>
        <w:rPr>
          <w:noProof/>
        </w:rPr>
        <w:t>2021 – 2024: The Ministr</w:t>
      </w:r>
      <w:r w:rsidR="002E684F">
        <w:rPr>
          <w:noProof/>
        </w:rPr>
        <w:t xml:space="preserve">y of Science and Technology (MOST) in Taiwan to Emily Chia-Yu Su (primarily </w:t>
      </w:r>
      <w:r w:rsidR="002E684F" w:rsidRPr="002E684F">
        <w:rPr>
          <w:noProof/>
        </w:rPr>
        <w:t>assist in the preparation of grant</w:t>
      </w:r>
      <w:r w:rsidR="002E684F">
        <w:rPr>
          <w:noProof/>
        </w:rPr>
        <w:t>)</w:t>
      </w:r>
      <w:r w:rsidR="00453C81">
        <w:rPr>
          <w:noProof/>
        </w:rPr>
        <w:t>.</w:t>
      </w:r>
      <w:r w:rsidR="0063592C">
        <w:rPr>
          <w:noProof/>
        </w:rPr>
        <w:t xml:space="preserve"> </w:t>
      </w:r>
      <w:r w:rsidR="0002405A">
        <w:rPr>
          <w:noProof/>
        </w:rPr>
        <w:t>Main publications</w:t>
      </w:r>
      <w:r w:rsidR="0063592C">
        <w:rPr>
          <w:noProof/>
        </w:rPr>
        <w:t>:</w:t>
      </w:r>
      <w:r w:rsidR="000B5312">
        <w:rPr>
          <w:noProof/>
        </w:rPr>
        <w:t xml:space="preserve"> </w:t>
      </w:r>
      <w:r w:rsidR="00382774">
        <w:rPr>
          <w:noProof/>
        </w:rPr>
        <w:t xml:space="preserve">(1) </w:t>
      </w:r>
      <w:hyperlink r:id="rId39" w:history="1">
        <w:r w:rsidR="00794F5F" w:rsidRPr="004511AE">
          <w:rPr>
            <w:rStyle w:val="Hyperlink"/>
            <w:noProof/>
          </w:rPr>
          <w:t>10.1016/j.neunet.2023.02.020</w:t>
        </w:r>
      </w:hyperlink>
      <w:r w:rsidR="00382774">
        <w:rPr>
          <w:noProof/>
        </w:rPr>
        <w:t xml:space="preserve">; </w:t>
      </w:r>
      <w:r w:rsidR="008C4472">
        <w:rPr>
          <w:noProof/>
        </w:rPr>
        <w:t xml:space="preserve">(2) </w:t>
      </w:r>
      <w:hyperlink r:id="rId40" w:history="1">
        <w:r w:rsidR="008C4472" w:rsidRPr="004511AE">
          <w:rPr>
            <w:rStyle w:val="Hyperlink"/>
            <w:noProof/>
          </w:rPr>
          <w:t>https://doi.org/10.1142/9789811286421_0042</w:t>
        </w:r>
      </w:hyperlink>
      <w:r w:rsidR="008C4472">
        <w:rPr>
          <w:noProof/>
        </w:rPr>
        <w:t>.</w:t>
      </w:r>
    </w:p>
    <w:p w14:paraId="317E3947" w14:textId="1D524B77" w:rsidR="003C1389" w:rsidRPr="00370E19" w:rsidRDefault="003C1389" w:rsidP="003C1389">
      <w:pPr>
        <w:spacing w:after="0" w:line="240" w:lineRule="auto"/>
        <w:ind w:left="429" w:hanging="429"/>
        <w:rPr>
          <w:noProof/>
          <w:vertAlign w:val="subscript"/>
        </w:rPr>
      </w:pPr>
      <w:r>
        <w:rPr>
          <w:noProof/>
        </w:rPr>
        <w:t>2020 – 2021: The Ministry of Science and Technology (MOST) in Taiwan to Emily Chia-Yu Su (</w:t>
      </w:r>
      <w:r w:rsidR="00BB3253">
        <w:rPr>
          <w:noProof/>
        </w:rPr>
        <w:t>partial</w:t>
      </w:r>
      <w:r>
        <w:rPr>
          <w:noProof/>
        </w:rPr>
        <w:t xml:space="preserve">ly </w:t>
      </w:r>
      <w:r w:rsidRPr="002E684F">
        <w:rPr>
          <w:noProof/>
        </w:rPr>
        <w:t>assist in the preparation of grant</w:t>
      </w:r>
      <w:r>
        <w:rPr>
          <w:noProof/>
        </w:rPr>
        <w:t>).</w:t>
      </w:r>
      <w:r w:rsidR="00B51132">
        <w:rPr>
          <w:noProof/>
        </w:rPr>
        <w:t xml:space="preserve"> </w:t>
      </w:r>
      <w:r w:rsidR="0002405A">
        <w:rPr>
          <w:noProof/>
        </w:rPr>
        <w:t>Main publications</w:t>
      </w:r>
      <w:r w:rsidR="00B51132">
        <w:rPr>
          <w:noProof/>
        </w:rPr>
        <w:t xml:space="preserve">: </w:t>
      </w:r>
      <w:r w:rsidR="00AC3EBC">
        <w:rPr>
          <w:noProof/>
        </w:rPr>
        <w:t xml:space="preserve">(1) </w:t>
      </w:r>
      <w:hyperlink r:id="rId41" w:history="1">
        <w:r w:rsidR="00B51132" w:rsidRPr="004511AE">
          <w:rPr>
            <w:rStyle w:val="Hyperlink"/>
            <w:noProof/>
          </w:rPr>
          <w:t>10.2196/16503</w:t>
        </w:r>
      </w:hyperlink>
      <w:r w:rsidR="00AC3EBC">
        <w:rPr>
          <w:noProof/>
        </w:rPr>
        <w:t>; (2)</w:t>
      </w:r>
      <w:r w:rsidR="00B51132">
        <w:rPr>
          <w:noProof/>
        </w:rPr>
        <w:t xml:space="preserve"> </w:t>
      </w:r>
      <w:hyperlink r:id="rId42" w:history="1">
        <w:r w:rsidR="00B51132" w:rsidRPr="004511AE">
          <w:rPr>
            <w:rStyle w:val="Hyperlink"/>
            <w:noProof/>
          </w:rPr>
          <w:t>10.1016/j.ebiom.2020.102710</w:t>
        </w:r>
      </w:hyperlink>
      <w:r w:rsidR="00AC3EBC">
        <w:rPr>
          <w:noProof/>
        </w:rPr>
        <w:t>; (3)</w:t>
      </w:r>
      <w:r w:rsidR="006F7495">
        <w:rPr>
          <w:noProof/>
        </w:rPr>
        <w:t xml:space="preserve"> </w:t>
      </w:r>
      <w:hyperlink r:id="rId43" w:history="1">
        <w:r w:rsidR="00DE65F8" w:rsidRPr="004511AE">
          <w:rPr>
            <w:rStyle w:val="Hyperlink"/>
            <w:noProof/>
          </w:rPr>
          <w:t>10.2196/15411</w:t>
        </w:r>
      </w:hyperlink>
      <w:r w:rsidR="00DE65F8">
        <w:rPr>
          <w:noProof/>
        </w:rPr>
        <w:t>.</w:t>
      </w:r>
    </w:p>
    <w:p w14:paraId="507F18E7" w14:textId="3EA14DB4" w:rsidR="001A4C5D" w:rsidRPr="00571076" w:rsidRDefault="00287873" w:rsidP="001A4C5D">
      <w:pPr>
        <w:pStyle w:val="Heading1"/>
        <w:rPr>
          <w:noProof/>
        </w:rPr>
      </w:pPr>
      <w:r>
        <w:rPr>
          <w:noProof/>
        </w:rPr>
        <w:t>Award</w:t>
      </w:r>
      <w:r w:rsidR="001A4C5D">
        <w:rPr>
          <w:noProof/>
        </w:rPr>
        <w:t xml:space="preserve"> </w:t>
      </w:r>
      <w:hyperlink w:anchor="_top" w:history="1">
        <w:r w:rsidR="001A4C5D" w:rsidRPr="005F30C3">
          <w:rPr>
            <w:rStyle w:val="Hyperlink"/>
            <w:sz w:val="20"/>
          </w:rPr>
          <w:t>Back to top</w:t>
        </w:r>
      </w:hyperlink>
    </w:p>
    <w:p w14:paraId="613599C1" w14:textId="6A929CA7" w:rsidR="00FA6B0E" w:rsidRDefault="00FA6B0E" w:rsidP="00FA6B0E">
      <w:pPr>
        <w:spacing w:after="0" w:line="240" w:lineRule="auto"/>
        <w:ind w:left="429" w:hanging="429"/>
        <w:rPr>
          <w:noProof/>
        </w:rPr>
      </w:pPr>
      <w:r>
        <w:rPr>
          <w:rFonts w:hint="eastAsia"/>
          <w:noProof/>
        </w:rPr>
        <w:t>202</w:t>
      </w:r>
      <w:r>
        <w:rPr>
          <w:noProof/>
        </w:rPr>
        <w:t xml:space="preserve">4: </w:t>
      </w:r>
      <w:r w:rsidR="009B68A0" w:rsidRPr="009B68A0">
        <w:rPr>
          <w:noProof/>
        </w:rPr>
        <w:t>1</w:t>
      </w:r>
      <w:r w:rsidR="009B68A0" w:rsidRPr="009B68A0">
        <w:rPr>
          <w:noProof/>
          <w:vertAlign w:val="superscript"/>
        </w:rPr>
        <w:t>st</w:t>
      </w:r>
      <w:r w:rsidR="009B68A0">
        <w:rPr>
          <w:noProof/>
        </w:rPr>
        <w:t xml:space="preserve"> </w:t>
      </w:r>
      <w:r w:rsidR="009B68A0" w:rsidRPr="009B68A0">
        <w:rPr>
          <w:noProof/>
        </w:rPr>
        <w:t>Winner Placental Clock DREAM Challenge</w:t>
      </w:r>
      <w:r w:rsidR="0024083A">
        <w:rPr>
          <w:noProof/>
        </w:rPr>
        <w:t>.</w:t>
      </w:r>
    </w:p>
    <w:p w14:paraId="621E3CDA" w14:textId="2E2FFF4B" w:rsidR="0011682A" w:rsidRDefault="0011682A" w:rsidP="0011682A">
      <w:pPr>
        <w:spacing w:after="0" w:line="240" w:lineRule="auto"/>
        <w:ind w:left="429" w:hanging="429"/>
        <w:rPr>
          <w:noProof/>
        </w:rPr>
      </w:pPr>
      <w:r>
        <w:rPr>
          <w:rFonts w:hint="eastAsia"/>
          <w:noProof/>
        </w:rPr>
        <w:t>202</w:t>
      </w:r>
      <w:r>
        <w:rPr>
          <w:noProof/>
        </w:rPr>
        <w:t xml:space="preserve">4: </w:t>
      </w:r>
      <w:r w:rsidR="00A316A9">
        <w:rPr>
          <w:noProof/>
        </w:rPr>
        <w:t xml:space="preserve">Pacific Symposium on Biocomputing </w:t>
      </w:r>
      <w:r>
        <w:rPr>
          <w:noProof/>
        </w:rPr>
        <w:t>(</w:t>
      </w:r>
      <w:r w:rsidR="00A316A9">
        <w:rPr>
          <w:noProof/>
        </w:rPr>
        <w:t>PSB</w:t>
      </w:r>
      <w:r>
        <w:rPr>
          <w:noProof/>
        </w:rPr>
        <w:t xml:space="preserve">) </w:t>
      </w:r>
      <w:r w:rsidR="00A35D53">
        <w:rPr>
          <w:noProof/>
        </w:rPr>
        <w:t>T</w:t>
      </w:r>
      <w:r w:rsidR="00A316A9">
        <w:rPr>
          <w:noProof/>
        </w:rPr>
        <w:t xml:space="preserve">ravel </w:t>
      </w:r>
      <w:r w:rsidR="00A35D53">
        <w:rPr>
          <w:noProof/>
        </w:rPr>
        <w:t>S</w:t>
      </w:r>
      <w:r w:rsidR="00A316A9">
        <w:rPr>
          <w:noProof/>
        </w:rPr>
        <w:t>upport</w:t>
      </w:r>
    </w:p>
    <w:p w14:paraId="3285C68E" w14:textId="2D64E0A8" w:rsidR="00A2730C" w:rsidRDefault="00A2730C" w:rsidP="00A2730C">
      <w:pPr>
        <w:spacing w:after="0" w:line="240" w:lineRule="auto"/>
        <w:ind w:left="429" w:hanging="429"/>
        <w:rPr>
          <w:noProof/>
        </w:rPr>
      </w:pPr>
      <w:r>
        <w:rPr>
          <w:rFonts w:hint="eastAsia"/>
          <w:noProof/>
        </w:rPr>
        <w:t>2024</w:t>
      </w:r>
      <w:r>
        <w:rPr>
          <w:noProof/>
        </w:rPr>
        <w:t xml:space="preserve">: </w:t>
      </w:r>
      <w:r w:rsidRPr="00E80816">
        <w:rPr>
          <w:noProof/>
        </w:rPr>
        <w:t xml:space="preserve">National Science and Technology </w:t>
      </w:r>
      <w:r>
        <w:rPr>
          <w:noProof/>
        </w:rPr>
        <w:t>Council (NSTC) Subsidy for</w:t>
      </w:r>
      <w:r w:rsidRPr="00E80816">
        <w:rPr>
          <w:noProof/>
        </w:rPr>
        <w:t xml:space="preserve"> </w:t>
      </w:r>
      <w:r>
        <w:rPr>
          <w:noProof/>
        </w:rPr>
        <w:t>D</w:t>
      </w:r>
      <w:r w:rsidRPr="00E80816">
        <w:rPr>
          <w:noProof/>
        </w:rPr>
        <w:t xml:space="preserve">omestic </w:t>
      </w:r>
      <w:r>
        <w:rPr>
          <w:noProof/>
        </w:rPr>
        <w:t>E</w:t>
      </w:r>
      <w:r w:rsidRPr="00E80816">
        <w:rPr>
          <w:noProof/>
        </w:rPr>
        <w:t xml:space="preserve">xperts and </w:t>
      </w:r>
      <w:r>
        <w:rPr>
          <w:noProof/>
        </w:rPr>
        <w:t>S</w:t>
      </w:r>
      <w:r w:rsidRPr="00E80816">
        <w:rPr>
          <w:noProof/>
        </w:rPr>
        <w:t xml:space="preserve">cholars to </w:t>
      </w:r>
      <w:r>
        <w:rPr>
          <w:noProof/>
        </w:rPr>
        <w:t>A</w:t>
      </w:r>
      <w:r w:rsidRPr="00E80816">
        <w:rPr>
          <w:noProof/>
        </w:rPr>
        <w:t xml:space="preserve">ttend </w:t>
      </w:r>
      <w:r>
        <w:rPr>
          <w:noProof/>
        </w:rPr>
        <w:t>I</w:t>
      </w:r>
      <w:r w:rsidRPr="00E80816">
        <w:rPr>
          <w:noProof/>
        </w:rPr>
        <w:t xml:space="preserve">nternational </w:t>
      </w:r>
      <w:r>
        <w:rPr>
          <w:noProof/>
        </w:rPr>
        <w:t>A</w:t>
      </w:r>
      <w:r w:rsidRPr="00E80816">
        <w:rPr>
          <w:noProof/>
        </w:rPr>
        <w:t xml:space="preserve">cademic </w:t>
      </w:r>
      <w:r>
        <w:rPr>
          <w:noProof/>
        </w:rPr>
        <w:t>C</w:t>
      </w:r>
      <w:r w:rsidRPr="00E80816">
        <w:rPr>
          <w:noProof/>
        </w:rPr>
        <w:t>onferences</w:t>
      </w:r>
      <w:r>
        <w:rPr>
          <w:rFonts w:hint="eastAsia"/>
          <w:noProof/>
        </w:rPr>
        <w:t xml:space="preserve"> (grant no. NSTC</w:t>
      </w:r>
      <w:r w:rsidRPr="00A2730C">
        <w:rPr>
          <w:noProof/>
        </w:rPr>
        <w:t>113-2914-I-038-001-A1</w:t>
      </w:r>
      <w:r>
        <w:rPr>
          <w:rFonts w:hint="eastAsia"/>
          <w:noProof/>
        </w:rPr>
        <w:t>)</w:t>
      </w:r>
    </w:p>
    <w:p w14:paraId="737CCE5D" w14:textId="77777777" w:rsidR="00B50FCF" w:rsidRDefault="00B50FCF" w:rsidP="00B50FCF">
      <w:pPr>
        <w:spacing w:after="0" w:line="240" w:lineRule="auto"/>
        <w:ind w:left="429" w:hanging="429"/>
        <w:rPr>
          <w:noProof/>
        </w:rPr>
      </w:pPr>
      <w:r>
        <w:rPr>
          <w:noProof/>
        </w:rPr>
        <w:t xml:space="preserve">2023: </w:t>
      </w:r>
      <w:r w:rsidRPr="00A35D53">
        <w:rPr>
          <w:noProof/>
        </w:rPr>
        <w:t xml:space="preserve">Taipei Medical University </w:t>
      </w:r>
      <w:r>
        <w:rPr>
          <w:noProof/>
        </w:rPr>
        <w:t xml:space="preserve">(TMU) </w:t>
      </w:r>
      <w:r w:rsidRPr="00A35D53">
        <w:rPr>
          <w:noProof/>
        </w:rPr>
        <w:t>Outstanding Postdoctoral Researcher Award</w:t>
      </w:r>
    </w:p>
    <w:p w14:paraId="5FEAC4FA" w14:textId="318F8DFB" w:rsidR="000626F7" w:rsidRDefault="000626F7" w:rsidP="000626F7">
      <w:pPr>
        <w:spacing w:after="0" w:line="240" w:lineRule="auto"/>
        <w:ind w:left="429" w:hanging="429"/>
        <w:rPr>
          <w:noProof/>
        </w:rPr>
      </w:pPr>
      <w:r>
        <w:rPr>
          <w:rFonts w:hint="eastAsia"/>
          <w:noProof/>
        </w:rPr>
        <w:t>2023</w:t>
      </w:r>
      <w:r>
        <w:rPr>
          <w:noProof/>
        </w:rPr>
        <w:t xml:space="preserve">: </w:t>
      </w:r>
      <w:r w:rsidRPr="00E80816">
        <w:rPr>
          <w:noProof/>
        </w:rPr>
        <w:t xml:space="preserve">National Science and Technology </w:t>
      </w:r>
      <w:r>
        <w:rPr>
          <w:noProof/>
        </w:rPr>
        <w:t xml:space="preserve">Council (NSTC) </w:t>
      </w:r>
      <w:r w:rsidR="00A35D53">
        <w:rPr>
          <w:noProof/>
        </w:rPr>
        <w:t>S</w:t>
      </w:r>
      <w:r>
        <w:rPr>
          <w:noProof/>
        </w:rPr>
        <w:t>ubsidy for</w:t>
      </w:r>
      <w:r w:rsidRPr="00E80816">
        <w:rPr>
          <w:noProof/>
        </w:rPr>
        <w:t xml:space="preserve"> </w:t>
      </w:r>
      <w:r w:rsidR="00A35D53">
        <w:rPr>
          <w:noProof/>
        </w:rPr>
        <w:t>D</w:t>
      </w:r>
      <w:r w:rsidRPr="00E80816">
        <w:rPr>
          <w:noProof/>
        </w:rPr>
        <w:t xml:space="preserve">omestic </w:t>
      </w:r>
      <w:r w:rsidR="00A35D53">
        <w:rPr>
          <w:noProof/>
        </w:rPr>
        <w:t>E</w:t>
      </w:r>
      <w:r w:rsidRPr="00E80816">
        <w:rPr>
          <w:noProof/>
        </w:rPr>
        <w:t xml:space="preserve">xperts and </w:t>
      </w:r>
      <w:r w:rsidR="00A35D53">
        <w:rPr>
          <w:noProof/>
        </w:rPr>
        <w:t>S</w:t>
      </w:r>
      <w:r w:rsidRPr="00E80816">
        <w:rPr>
          <w:noProof/>
        </w:rPr>
        <w:t xml:space="preserve">cholars to </w:t>
      </w:r>
      <w:r w:rsidR="00A35D53">
        <w:rPr>
          <w:noProof/>
        </w:rPr>
        <w:t>A</w:t>
      </w:r>
      <w:r w:rsidRPr="00E80816">
        <w:rPr>
          <w:noProof/>
        </w:rPr>
        <w:t xml:space="preserve">ttend </w:t>
      </w:r>
      <w:r w:rsidR="00A35D53">
        <w:rPr>
          <w:noProof/>
        </w:rPr>
        <w:t>I</w:t>
      </w:r>
      <w:r w:rsidRPr="00E80816">
        <w:rPr>
          <w:noProof/>
        </w:rPr>
        <w:t xml:space="preserve">nternational </w:t>
      </w:r>
      <w:r w:rsidR="00A35D53">
        <w:rPr>
          <w:noProof/>
        </w:rPr>
        <w:t>A</w:t>
      </w:r>
      <w:r w:rsidRPr="00E80816">
        <w:rPr>
          <w:noProof/>
        </w:rPr>
        <w:t xml:space="preserve">cademic </w:t>
      </w:r>
      <w:r w:rsidR="00A35D53">
        <w:rPr>
          <w:noProof/>
        </w:rPr>
        <w:t>C</w:t>
      </w:r>
      <w:r w:rsidRPr="00E80816">
        <w:rPr>
          <w:noProof/>
        </w:rPr>
        <w:t>onferences</w:t>
      </w:r>
      <w:r>
        <w:rPr>
          <w:rFonts w:hint="eastAsia"/>
          <w:noProof/>
        </w:rPr>
        <w:t xml:space="preserve"> (grant no. NSTC112-2914-I-038-001-A1)</w:t>
      </w:r>
    </w:p>
    <w:p w14:paraId="297EA0A6" w14:textId="6A3A800B" w:rsidR="000631A5" w:rsidRDefault="000631A5" w:rsidP="00E80816">
      <w:pPr>
        <w:spacing w:after="0" w:line="240" w:lineRule="auto"/>
        <w:ind w:left="429" w:hanging="429"/>
        <w:rPr>
          <w:noProof/>
        </w:rPr>
      </w:pPr>
      <w:r>
        <w:rPr>
          <w:noProof/>
        </w:rPr>
        <w:t xml:space="preserve">2022: </w:t>
      </w:r>
      <w:r w:rsidRPr="00A35D53">
        <w:rPr>
          <w:noProof/>
        </w:rPr>
        <w:t xml:space="preserve">Taipei Medical University </w:t>
      </w:r>
      <w:r>
        <w:rPr>
          <w:noProof/>
        </w:rPr>
        <w:t>(TMU) Valedictorian</w:t>
      </w:r>
    </w:p>
    <w:p w14:paraId="162DAAE4" w14:textId="27755671" w:rsidR="00E80816" w:rsidRDefault="00E80816" w:rsidP="00E80816">
      <w:pPr>
        <w:spacing w:after="0" w:line="240" w:lineRule="auto"/>
        <w:ind w:left="429" w:hanging="429"/>
        <w:rPr>
          <w:noProof/>
        </w:rPr>
      </w:pPr>
      <w:r>
        <w:rPr>
          <w:noProof/>
        </w:rPr>
        <w:t xml:space="preserve">2018: The Ministry of Education (MoE) </w:t>
      </w:r>
      <w:r w:rsidR="00370E19">
        <w:rPr>
          <w:noProof/>
        </w:rPr>
        <w:t xml:space="preserve">in Taiwan </w:t>
      </w:r>
      <w:r>
        <w:rPr>
          <w:noProof/>
        </w:rPr>
        <w:t>Scholarship</w:t>
      </w:r>
    </w:p>
    <w:p w14:paraId="12DE1792" w14:textId="1029DA91" w:rsidR="001A3013" w:rsidRDefault="00D1623C" w:rsidP="001A3013">
      <w:pPr>
        <w:spacing w:after="0" w:line="240" w:lineRule="auto"/>
        <w:ind w:left="429" w:hanging="429"/>
        <w:rPr>
          <w:noProof/>
        </w:rPr>
      </w:pPr>
      <w:r>
        <w:rPr>
          <w:noProof/>
        </w:rPr>
        <w:t>2018: Taipei Medical University (TMU) International Student Scholarship A</w:t>
      </w:r>
    </w:p>
    <w:p w14:paraId="30B2A7A5" w14:textId="134571C7" w:rsidR="00F97137" w:rsidRPr="001A4C5D" w:rsidRDefault="00F97137" w:rsidP="001A3013">
      <w:pPr>
        <w:spacing w:after="0" w:line="240" w:lineRule="auto"/>
        <w:ind w:left="429" w:hanging="429"/>
        <w:rPr>
          <w:noProof/>
        </w:rPr>
      </w:pPr>
      <w:r>
        <w:rPr>
          <w:noProof/>
        </w:rPr>
        <w:t>2017: Universitas Airlangga Faculty of Medicine Best Master Graduate</w:t>
      </w:r>
    </w:p>
    <w:p w14:paraId="2B5A998A" w14:textId="0041C0DC" w:rsidR="00736CF2" w:rsidRPr="00D477B8" w:rsidRDefault="00920740" w:rsidP="00736CF2">
      <w:pPr>
        <w:pStyle w:val="Heading1"/>
        <w:rPr>
          <w:noProof/>
        </w:rPr>
      </w:pPr>
      <w:r>
        <w:rPr>
          <w:noProof/>
          <w:sz w:val="32"/>
        </w:rPr>
        <w:lastRenderedPageBreak/>
        <w:t>Other</w:t>
      </w:r>
      <w:r w:rsidR="00736CF2" w:rsidRPr="005449F6">
        <w:rPr>
          <w:noProof/>
          <w:sz w:val="32"/>
        </w:rPr>
        <w:t xml:space="preserve"> publications </w:t>
      </w:r>
      <w:hyperlink w:anchor="_top" w:history="1">
        <w:r w:rsidR="00736CF2" w:rsidRPr="005F30C3">
          <w:rPr>
            <w:rStyle w:val="Hyperlink"/>
            <w:sz w:val="20"/>
          </w:rPr>
          <w:t>Back to top</w:t>
        </w:r>
      </w:hyperlink>
    </w:p>
    <w:p w14:paraId="0CBC4366" w14:textId="15851C2D" w:rsidR="00D41074" w:rsidRPr="00D41074" w:rsidRDefault="00D41074" w:rsidP="00AD0851">
      <w:pPr>
        <w:pStyle w:val="ListParagraph"/>
        <w:numPr>
          <w:ilvl w:val="0"/>
          <w:numId w:val="4"/>
        </w:numPr>
        <w:spacing w:after="0"/>
        <w:rPr>
          <w:rStyle w:val="Hyperlink"/>
          <w:noProof/>
          <w:color w:val="auto"/>
          <w:sz w:val="18"/>
          <w:u w:val="none"/>
        </w:rPr>
      </w:pPr>
      <w:r w:rsidRPr="007B26F9">
        <w:rPr>
          <w:noProof/>
          <w:sz w:val="18"/>
        </w:rPr>
        <w:t xml:space="preserve">2019. Widyaswari MS, Noventi I, </w:t>
      </w:r>
      <w:r w:rsidRPr="007B26F9">
        <w:rPr>
          <w:b/>
          <w:noProof/>
          <w:sz w:val="18"/>
        </w:rPr>
        <w:t>Sufriyana H*</w:t>
      </w:r>
      <w:r w:rsidRPr="007B26F9">
        <w:rPr>
          <w:noProof/>
          <w:sz w:val="18"/>
        </w:rPr>
        <w:t xml:space="preserve">. Anti-eczema mechanism of action of </w:t>
      </w:r>
      <w:r w:rsidRPr="007B26F9">
        <w:rPr>
          <w:i/>
          <w:noProof/>
          <w:sz w:val="18"/>
        </w:rPr>
        <w:t>Nigella sativa</w:t>
      </w:r>
      <w:r w:rsidRPr="007B26F9">
        <w:rPr>
          <w:noProof/>
          <w:sz w:val="18"/>
        </w:rPr>
        <w:t xml:space="preserve"> for atopic dermatitis: </w:t>
      </w:r>
      <w:r w:rsidRPr="00BC7F54">
        <w:rPr>
          <w:b/>
          <w:noProof/>
          <w:sz w:val="18"/>
        </w:rPr>
        <w:t>Computer-aided prediction</w:t>
      </w:r>
      <w:r w:rsidRPr="007B26F9">
        <w:rPr>
          <w:noProof/>
          <w:sz w:val="18"/>
        </w:rPr>
        <w:t xml:space="preserve"> and </w:t>
      </w:r>
      <w:r w:rsidRPr="00BC7F54">
        <w:rPr>
          <w:b/>
          <w:noProof/>
          <w:sz w:val="18"/>
        </w:rPr>
        <w:t>pathway analysis</w:t>
      </w:r>
      <w:r w:rsidRPr="007B26F9">
        <w:rPr>
          <w:noProof/>
          <w:sz w:val="18"/>
        </w:rPr>
        <w:t xml:space="preserve"> based on protein-chemical interaction networks. Molecular and Health Science Journal 2(2): 68–74. DOI: </w:t>
      </w:r>
      <w:hyperlink r:id="rId44" w:history="1">
        <w:r w:rsidRPr="007B26F9">
          <w:rPr>
            <w:rStyle w:val="Hyperlink"/>
            <w:noProof/>
            <w:sz w:val="18"/>
          </w:rPr>
          <w:t>10.20473/bhsj.v2i2.15007</w:t>
        </w:r>
      </w:hyperlink>
    </w:p>
    <w:p w14:paraId="4C283B62" w14:textId="77777777" w:rsidR="00736CF2" w:rsidRPr="007B26F9" w:rsidRDefault="00736CF2" w:rsidP="00AD0851">
      <w:pPr>
        <w:pStyle w:val="ListParagraph"/>
        <w:numPr>
          <w:ilvl w:val="0"/>
          <w:numId w:val="4"/>
        </w:numPr>
        <w:spacing w:after="0"/>
        <w:rPr>
          <w:noProof/>
          <w:sz w:val="18"/>
        </w:rPr>
      </w:pPr>
      <w:r w:rsidRPr="007B26F9">
        <w:rPr>
          <w:noProof/>
          <w:sz w:val="18"/>
        </w:rPr>
        <w:t xml:space="preserve">2018. </w:t>
      </w:r>
      <w:r w:rsidRPr="007B26F9">
        <w:rPr>
          <w:b/>
          <w:noProof/>
          <w:sz w:val="18"/>
        </w:rPr>
        <w:t>Sufriyana H*</w:t>
      </w:r>
      <w:r w:rsidRPr="007B26F9">
        <w:rPr>
          <w:noProof/>
          <w:sz w:val="18"/>
        </w:rPr>
        <w:t xml:space="preserve">, Farindra I. Indonesian Islamic educational tradition meets emerging technologies: Implementation of the e-Sorogan </w:t>
      </w:r>
      <w:r w:rsidRPr="00BC7F54">
        <w:rPr>
          <w:b/>
          <w:noProof/>
          <w:sz w:val="18"/>
        </w:rPr>
        <w:t>learning technological model</w:t>
      </w:r>
      <w:r w:rsidRPr="007B26F9">
        <w:rPr>
          <w:noProof/>
          <w:sz w:val="18"/>
        </w:rPr>
        <w:t xml:space="preserve"> in medical education. 5</w:t>
      </w:r>
      <w:r w:rsidRPr="007B26F9">
        <w:rPr>
          <w:noProof/>
          <w:sz w:val="18"/>
          <w:vertAlign w:val="superscript"/>
        </w:rPr>
        <w:t>th</w:t>
      </w:r>
      <w:r w:rsidRPr="007B26F9">
        <w:rPr>
          <w:noProof/>
          <w:sz w:val="18"/>
        </w:rPr>
        <w:t xml:space="preserve"> South East Asia Regional Association for Medical Education Conference. May 5</w:t>
      </w:r>
      <w:r w:rsidRPr="007B26F9">
        <w:rPr>
          <w:noProof/>
          <w:sz w:val="18"/>
          <w:vertAlign w:val="superscript"/>
        </w:rPr>
        <w:t>th</w:t>
      </w:r>
      <w:r w:rsidRPr="007B26F9">
        <w:rPr>
          <w:noProof/>
          <w:sz w:val="18"/>
        </w:rPr>
        <w:t xml:space="preserve"> to 8</w:t>
      </w:r>
      <w:r w:rsidRPr="007B26F9">
        <w:rPr>
          <w:noProof/>
          <w:sz w:val="18"/>
          <w:vertAlign w:val="superscript"/>
        </w:rPr>
        <w:t>th</w:t>
      </w:r>
      <w:r w:rsidRPr="007B26F9">
        <w:rPr>
          <w:noProof/>
          <w:sz w:val="18"/>
        </w:rPr>
        <w:t>. [</w:t>
      </w:r>
      <w:hyperlink r:id="rId45" w:anchor="page=219" w:history="1">
        <w:r w:rsidRPr="007B26F9">
          <w:rPr>
            <w:rStyle w:val="Hyperlink"/>
            <w:noProof/>
            <w:sz w:val="18"/>
          </w:rPr>
          <w:t>PDF</w:t>
        </w:r>
      </w:hyperlink>
      <w:r w:rsidRPr="007B26F9">
        <w:rPr>
          <w:noProof/>
          <w:sz w:val="18"/>
        </w:rPr>
        <w:t>]</w:t>
      </w:r>
    </w:p>
    <w:p w14:paraId="3E7AF49F" w14:textId="77777777" w:rsidR="00736CF2" w:rsidRPr="007B26F9" w:rsidRDefault="00736CF2" w:rsidP="00AD0851">
      <w:pPr>
        <w:pStyle w:val="ListParagraph"/>
        <w:numPr>
          <w:ilvl w:val="0"/>
          <w:numId w:val="4"/>
        </w:numPr>
        <w:spacing w:after="0"/>
        <w:rPr>
          <w:noProof/>
          <w:sz w:val="18"/>
        </w:rPr>
      </w:pPr>
      <w:r w:rsidRPr="007B26F9">
        <w:rPr>
          <w:noProof/>
          <w:sz w:val="18"/>
        </w:rPr>
        <w:t xml:space="preserve">2018. </w:t>
      </w:r>
      <w:r w:rsidRPr="007B26F9">
        <w:rPr>
          <w:b/>
          <w:noProof/>
          <w:sz w:val="18"/>
        </w:rPr>
        <w:t>Sufriyana H*</w:t>
      </w:r>
      <w:r w:rsidRPr="007B26F9">
        <w:rPr>
          <w:noProof/>
          <w:sz w:val="18"/>
        </w:rPr>
        <w:t xml:space="preserve">, Bambang Edi Suwito. Developing e-Bandongan as a </w:t>
      </w:r>
      <w:r w:rsidRPr="00BC7F54">
        <w:rPr>
          <w:b/>
          <w:noProof/>
          <w:sz w:val="18"/>
        </w:rPr>
        <w:t>learning system</w:t>
      </w:r>
      <w:r w:rsidRPr="007B26F9">
        <w:rPr>
          <w:noProof/>
          <w:sz w:val="18"/>
        </w:rPr>
        <w:t xml:space="preserve"> for flipped classroom in medical education and massive open online courses in medical long-life learning. 5</w:t>
      </w:r>
      <w:r w:rsidRPr="007B26F9">
        <w:rPr>
          <w:noProof/>
          <w:sz w:val="18"/>
          <w:vertAlign w:val="superscript"/>
        </w:rPr>
        <w:t>th</w:t>
      </w:r>
      <w:r w:rsidRPr="007B26F9">
        <w:rPr>
          <w:noProof/>
          <w:sz w:val="18"/>
        </w:rPr>
        <w:t xml:space="preserve"> South East Asia Regional Association for Medical Education Conference. May 5</w:t>
      </w:r>
      <w:r w:rsidRPr="007B26F9">
        <w:rPr>
          <w:noProof/>
          <w:sz w:val="18"/>
          <w:vertAlign w:val="superscript"/>
        </w:rPr>
        <w:t>th</w:t>
      </w:r>
      <w:r w:rsidRPr="007B26F9">
        <w:rPr>
          <w:noProof/>
          <w:sz w:val="18"/>
        </w:rPr>
        <w:t xml:space="preserve"> to 8</w:t>
      </w:r>
      <w:r w:rsidRPr="007B26F9">
        <w:rPr>
          <w:noProof/>
          <w:sz w:val="18"/>
          <w:vertAlign w:val="superscript"/>
        </w:rPr>
        <w:t>th</w:t>
      </w:r>
      <w:r w:rsidRPr="007B26F9">
        <w:rPr>
          <w:noProof/>
          <w:sz w:val="18"/>
        </w:rPr>
        <w:t>. [</w:t>
      </w:r>
      <w:hyperlink r:id="rId46" w:anchor="page=201" w:history="1">
        <w:r w:rsidRPr="007B26F9">
          <w:rPr>
            <w:rStyle w:val="Hyperlink"/>
            <w:noProof/>
            <w:sz w:val="18"/>
          </w:rPr>
          <w:t>PDF</w:t>
        </w:r>
      </w:hyperlink>
      <w:r w:rsidRPr="007B26F9">
        <w:rPr>
          <w:noProof/>
          <w:sz w:val="18"/>
        </w:rPr>
        <w:t>]</w:t>
      </w:r>
    </w:p>
    <w:p w14:paraId="099B6378" w14:textId="77777777" w:rsidR="00736CF2" w:rsidRPr="007B26F9" w:rsidRDefault="00736CF2" w:rsidP="00AD0851">
      <w:pPr>
        <w:pStyle w:val="ListParagraph"/>
        <w:numPr>
          <w:ilvl w:val="0"/>
          <w:numId w:val="4"/>
        </w:numPr>
        <w:spacing w:after="0"/>
        <w:rPr>
          <w:noProof/>
          <w:sz w:val="18"/>
        </w:rPr>
      </w:pPr>
      <w:r w:rsidRPr="007B26F9">
        <w:rPr>
          <w:noProof/>
          <w:sz w:val="18"/>
        </w:rPr>
        <w:t xml:space="preserve">2018. Handayani*, </w:t>
      </w:r>
      <w:r w:rsidRPr="007B26F9">
        <w:rPr>
          <w:b/>
          <w:noProof/>
          <w:sz w:val="18"/>
        </w:rPr>
        <w:t>Sufriyana H</w:t>
      </w:r>
      <w:r w:rsidRPr="007B26F9">
        <w:rPr>
          <w:noProof/>
          <w:sz w:val="18"/>
        </w:rPr>
        <w:t>, Firdaus AAA. [</w:t>
      </w:r>
      <w:r w:rsidRPr="00BC7F54">
        <w:rPr>
          <w:b/>
          <w:noProof/>
          <w:sz w:val="18"/>
        </w:rPr>
        <w:t>Focus</w:t>
      </w:r>
      <w:r w:rsidRPr="007B26F9">
        <w:rPr>
          <w:noProof/>
          <w:sz w:val="18"/>
        </w:rPr>
        <w:t xml:space="preserve"> Skill was Associated with Reaction Time, but not with </w:t>
      </w:r>
      <w:r w:rsidRPr="00BC7F54">
        <w:rPr>
          <w:b/>
          <w:noProof/>
          <w:sz w:val="18"/>
        </w:rPr>
        <w:t>Sleep</w:t>
      </w:r>
      <w:r w:rsidRPr="007B26F9">
        <w:rPr>
          <w:noProof/>
          <w:sz w:val="18"/>
        </w:rPr>
        <w:t xml:space="preserve"> Pattern of Students in Islamic Boarding School]. Qanun Medika 2(1). DOI: </w:t>
      </w:r>
      <w:hyperlink r:id="rId47" w:history="1">
        <w:r w:rsidRPr="007B26F9">
          <w:rPr>
            <w:rStyle w:val="Hyperlink"/>
            <w:noProof/>
            <w:sz w:val="18"/>
          </w:rPr>
          <w:t>10.30651/qm.v2i01.655</w:t>
        </w:r>
      </w:hyperlink>
    </w:p>
    <w:p w14:paraId="4943D367" w14:textId="77777777" w:rsidR="00736CF2" w:rsidRPr="007B26F9" w:rsidRDefault="00736CF2" w:rsidP="00AD0851">
      <w:pPr>
        <w:pStyle w:val="ListParagraph"/>
        <w:numPr>
          <w:ilvl w:val="0"/>
          <w:numId w:val="4"/>
        </w:numPr>
        <w:spacing w:after="0"/>
        <w:rPr>
          <w:noProof/>
          <w:sz w:val="18"/>
        </w:rPr>
      </w:pPr>
      <w:r w:rsidRPr="007B26F9">
        <w:rPr>
          <w:noProof/>
          <w:sz w:val="18"/>
        </w:rPr>
        <w:t xml:space="preserve">2017. </w:t>
      </w:r>
      <w:r w:rsidRPr="007B26F9">
        <w:rPr>
          <w:b/>
          <w:noProof/>
          <w:sz w:val="18"/>
        </w:rPr>
        <w:t>Sufriyana H</w:t>
      </w:r>
      <w:r w:rsidRPr="007B26F9">
        <w:rPr>
          <w:noProof/>
          <w:sz w:val="18"/>
        </w:rPr>
        <w:t xml:space="preserve">, Luqman EM, Rejeki PS. Effect of Moderate-Intensity Endurance Training on Integrins Expression as Biomarkers of </w:t>
      </w:r>
      <w:r w:rsidRPr="00BC7F54">
        <w:rPr>
          <w:b/>
          <w:noProof/>
          <w:sz w:val="18"/>
        </w:rPr>
        <w:t>Epithelial-to-Mesenchymal Transition</w:t>
      </w:r>
      <w:r w:rsidRPr="007B26F9">
        <w:rPr>
          <w:noProof/>
          <w:sz w:val="18"/>
        </w:rPr>
        <w:t xml:space="preserve"> at the End of First-Week Gestation in Mice. Thesis in master degree. Airlangga University. [</w:t>
      </w:r>
      <w:hyperlink r:id="rId48" w:history="1">
        <w:r w:rsidRPr="007B26F9">
          <w:rPr>
            <w:rStyle w:val="Hyperlink"/>
            <w:noProof/>
            <w:sz w:val="18"/>
          </w:rPr>
          <w:t>URL</w:t>
        </w:r>
      </w:hyperlink>
      <w:r w:rsidRPr="007B26F9">
        <w:rPr>
          <w:noProof/>
          <w:sz w:val="18"/>
        </w:rPr>
        <w:t>]</w:t>
      </w:r>
    </w:p>
    <w:p w14:paraId="4A11FA99" w14:textId="77777777" w:rsidR="00736CF2" w:rsidRPr="007B26F9" w:rsidRDefault="00736CF2" w:rsidP="00AD0851">
      <w:pPr>
        <w:pStyle w:val="ListParagraph"/>
        <w:numPr>
          <w:ilvl w:val="0"/>
          <w:numId w:val="4"/>
        </w:numPr>
        <w:spacing w:after="0"/>
        <w:rPr>
          <w:noProof/>
          <w:sz w:val="18"/>
        </w:rPr>
      </w:pPr>
      <w:r w:rsidRPr="007B26F9">
        <w:rPr>
          <w:noProof/>
          <w:sz w:val="18"/>
        </w:rPr>
        <w:t xml:space="preserve">2017. </w:t>
      </w:r>
      <w:r w:rsidRPr="007B26F9">
        <w:rPr>
          <w:b/>
          <w:noProof/>
          <w:sz w:val="18"/>
        </w:rPr>
        <w:t>Sufriyana H</w:t>
      </w:r>
      <w:r w:rsidRPr="007B26F9">
        <w:rPr>
          <w:noProof/>
          <w:sz w:val="18"/>
        </w:rPr>
        <w:t xml:space="preserve">*, Handayani L, Yuliana F, Syafii MT. [Potential Use of Modified </w:t>
      </w:r>
      <w:r w:rsidRPr="00BC7F54">
        <w:rPr>
          <w:b/>
          <w:noProof/>
          <w:sz w:val="18"/>
        </w:rPr>
        <w:t>PIERS Model</w:t>
      </w:r>
      <w:r w:rsidRPr="007B26F9">
        <w:rPr>
          <w:noProof/>
          <w:sz w:val="18"/>
        </w:rPr>
        <w:t xml:space="preserve"> to Predict Outcome of Women with </w:t>
      </w:r>
      <w:r w:rsidRPr="00BC7F54">
        <w:rPr>
          <w:b/>
          <w:noProof/>
          <w:sz w:val="18"/>
        </w:rPr>
        <w:t>Preeclampsia</w:t>
      </w:r>
      <w:r w:rsidRPr="007B26F9">
        <w:rPr>
          <w:noProof/>
          <w:sz w:val="18"/>
        </w:rPr>
        <w:t xml:space="preserve"> at Type B Hospital in Indonesia: Retrospective Study in Ansari Saleh Hospital, South Kalimantan]. Medical and Health Science 1(1). DOI: </w:t>
      </w:r>
      <w:hyperlink r:id="rId49" w:history="1">
        <w:r w:rsidRPr="007B26F9">
          <w:rPr>
            <w:rStyle w:val="Hyperlink"/>
            <w:noProof/>
            <w:sz w:val="18"/>
          </w:rPr>
          <w:t>10.33086/mhsj.v1i1.614</w:t>
        </w:r>
      </w:hyperlink>
    </w:p>
    <w:p w14:paraId="31C3B8DF" w14:textId="4C3E8C0E" w:rsidR="00736CF2" w:rsidRPr="004E681F" w:rsidRDefault="00736CF2" w:rsidP="00AD0851">
      <w:pPr>
        <w:pStyle w:val="ListParagraph"/>
        <w:numPr>
          <w:ilvl w:val="0"/>
          <w:numId w:val="4"/>
        </w:numPr>
        <w:spacing w:after="0"/>
        <w:rPr>
          <w:rStyle w:val="Hyperlink"/>
          <w:noProof/>
          <w:color w:val="auto"/>
          <w:sz w:val="18"/>
          <w:u w:val="none"/>
        </w:rPr>
      </w:pPr>
      <w:r w:rsidRPr="007B26F9">
        <w:rPr>
          <w:noProof/>
          <w:sz w:val="18"/>
        </w:rPr>
        <w:t xml:space="preserve">2017. Rosadi SL*, Khadijah S, </w:t>
      </w:r>
      <w:r w:rsidRPr="007B26F9">
        <w:rPr>
          <w:b/>
          <w:noProof/>
          <w:sz w:val="18"/>
        </w:rPr>
        <w:t>Sufriyana H</w:t>
      </w:r>
      <w:r w:rsidRPr="007B26F9">
        <w:rPr>
          <w:noProof/>
          <w:sz w:val="18"/>
        </w:rPr>
        <w:t xml:space="preserve">. The Effect of Student's Interest and Motivation to Final Score of Methodology of Research and Basic </w:t>
      </w:r>
      <w:r w:rsidRPr="00BC7F54">
        <w:rPr>
          <w:b/>
          <w:noProof/>
          <w:sz w:val="18"/>
        </w:rPr>
        <w:t>Statistic</w:t>
      </w:r>
      <w:r w:rsidRPr="007B26F9">
        <w:rPr>
          <w:noProof/>
          <w:sz w:val="18"/>
        </w:rPr>
        <w:t xml:space="preserve"> Subject at Sari Mulia Midwifery Academy. 2</w:t>
      </w:r>
      <w:r w:rsidRPr="007B26F9">
        <w:rPr>
          <w:noProof/>
          <w:sz w:val="18"/>
          <w:vertAlign w:val="superscript"/>
        </w:rPr>
        <w:t>nd</w:t>
      </w:r>
      <w:r w:rsidRPr="007B26F9">
        <w:rPr>
          <w:noProof/>
          <w:sz w:val="18"/>
        </w:rPr>
        <w:t xml:space="preserve"> Sari Mulia International Conference on Health and Sciences 2017 (SMICHS). December. DOI: </w:t>
      </w:r>
      <w:hyperlink r:id="rId50" w:history="1">
        <w:r w:rsidRPr="007B26F9">
          <w:rPr>
            <w:rStyle w:val="Hyperlink"/>
            <w:noProof/>
            <w:sz w:val="18"/>
          </w:rPr>
          <w:t>10.2991/smichs-17.2017.30</w:t>
        </w:r>
      </w:hyperlink>
    </w:p>
    <w:p w14:paraId="3E42B402" w14:textId="77777777" w:rsidR="00736CF2" w:rsidRPr="007B26F9" w:rsidRDefault="00736CF2" w:rsidP="00AD0851">
      <w:pPr>
        <w:pStyle w:val="ListParagraph"/>
        <w:numPr>
          <w:ilvl w:val="0"/>
          <w:numId w:val="4"/>
        </w:numPr>
        <w:spacing w:after="0"/>
        <w:rPr>
          <w:noProof/>
          <w:sz w:val="18"/>
        </w:rPr>
      </w:pPr>
      <w:r w:rsidRPr="007B26F9">
        <w:rPr>
          <w:noProof/>
          <w:sz w:val="18"/>
        </w:rPr>
        <w:t xml:space="preserve">2015. Handayani L*, </w:t>
      </w:r>
      <w:r w:rsidRPr="007B26F9">
        <w:rPr>
          <w:b/>
          <w:noProof/>
          <w:sz w:val="18"/>
        </w:rPr>
        <w:t>Sufriyana H</w:t>
      </w:r>
      <w:r w:rsidRPr="007B26F9">
        <w:rPr>
          <w:noProof/>
          <w:sz w:val="18"/>
        </w:rPr>
        <w:t xml:space="preserve">, Humaira MM. [Birth Weight and Gestational Age of Newborn From Women with </w:t>
      </w:r>
      <w:r w:rsidRPr="00BC7F54">
        <w:rPr>
          <w:b/>
          <w:noProof/>
          <w:sz w:val="18"/>
        </w:rPr>
        <w:t>Preeclampsia</w:t>
      </w:r>
      <w:r w:rsidRPr="007B26F9">
        <w:rPr>
          <w:noProof/>
          <w:sz w:val="18"/>
        </w:rPr>
        <w:t xml:space="preserve"> in Ansari Saleh Hospital of Banjarmasin]. Dinamika Kesehatan 15. [</w:t>
      </w:r>
      <w:hyperlink r:id="rId51" w:history="1">
        <w:r w:rsidRPr="007B26F9">
          <w:rPr>
            <w:rStyle w:val="Hyperlink"/>
            <w:noProof/>
            <w:sz w:val="18"/>
          </w:rPr>
          <w:t>PDF</w:t>
        </w:r>
      </w:hyperlink>
      <w:r w:rsidRPr="007B26F9">
        <w:rPr>
          <w:noProof/>
          <w:sz w:val="18"/>
        </w:rPr>
        <w:t>]</w:t>
      </w:r>
    </w:p>
    <w:p w14:paraId="0A5A0E83" w14:textId="77777777" w:rsidR="00736CF2" w:rsidRPr="007B26F9" w:rsidRDefault="00736CF2" w:rsidP="00AD0851">
      <w:pPr>
        <w:pStyle w:val="ListParagraph"/>
        <w:numPr>
          <w:ilvl w:val="0"/>
          <w:numId w:val="4"/>
        </w:numPr>
        <w:spacing w:after="0"/>
        <w:rPr>
          <w:noProof/>
          <w:sz w:val="18"/>
        </w:rPr>
      </w:pPr>
      <w:r w:rsidRPr="007B26F9">
        <w:rPr>
          <w:noProof/>
          <w:sz w:val="18"/>
        </w:rPr>
        <w:t xml:space="preserve">2015. Mahdiyah D*, Normansyah S, </w:t>
      </w:r>
      <w:r w:rsidRPr="007B26F9">
        <w:rPr>
          <w:b/>
          <w:noProof/>
          <w:sz w:val="18"/>
        </w:rPr>
        <w:t>Sufriyana H</w:t>
      </w:r>
      <w:r w:rsidRPr="007B26F9">
        <w:rPr>
          <w:noProof/>
          <w:sz w:val="18"/>
        </w:rPr>
        <w:t xml:space="preserve">. [Several Factors Associated to Prevalence of </w:t>
      </w:r>
      <w:r w:rsidRPr="00BC7F54">
        <w:rPr>
          <w:b/>
          <w:noProof/>
          <w:sz w:val="18"/>
        </w:rPr>
        <w:t>Exclusive Breastfeeding</w:t>
      </w:r>
      <w:r w:rsidRPr="007B26F9">
        <w:rPr>
          <w:noProof/>
          <w:sz w:val="18"/>
        </w:rPr>
        <w:t xml:space="preserve"> in Gadang Hanyar Public Health Center of Banjarmasin]. Media Sains 8. [</w:t>
      </w:r>
      <w:hyperlink r:id="rId52" w:history="1">
        <w:r w:rsidRPr="007B26F9">
          <w:rPr>
            <w:rStyle w:val="Hyperlink"/>
            <w:noProof/>
            <w:sz w:val="18"/>
          </w:rPr>
          <w:t>URL</w:t>
        </w:r>
      </w:hyperlink>
      <w:r w:rsidRPr="007B26F9">
        <w:rPr>
          <w:noProof/>
          <w:sz w:val="18"/>
        </w:rPr>
        <w:t>]</w:t>
      </w:r>
    </w:p>
    <w:p w14:paraId="4B50EA25" w14:textId="77777777" w:rsidR="003842A6" w:rsidRPr="007B26F9" w:rsidRDefault="003842A6" w:rsidP="00AD0851">
      <w:pPr>
        <w:pStyle w:val="ListParagraph"/>
        <w:numPr>
          <w:ilvl w:val="0"/>
          <w:numId w:val="4"/>
        </w:numPr>
        <w:spacing w:after="0"/>
        <w:rPr>
          <w:noProof/>
          <w:sz w:val="18"/>
        </w:rPr>
      </w:pPr>
      <w:bookmarkStart w:id="2" w:name="_Skill_level_Back"/>
      <w:bookmarkStart w:id="3" w:name="_Description_of_software"/>
      <w:bookmarkEnd w:id="2"/>
      <w:bookmarkEnd w:id="3"/>
      <w:r w:rsidRPr="007B26F9">
        <w:rPr>
          <w:noProof/>
          <w:sz w:val="18"/>
        </w:rPr>
        <w:t xml:space="preserve">2014. </w:t>
      </w:r>
      <w:r w:rsidRPr="007B26F9">
        <w:rPr>
          <w:b/>
          <w:noProof/>
          <w:sz w:val="18"/>
        </w:rPr>
        <w:t>Sufriyana H</w:t>
      </w:r>
      <w:r w:rsidRPr="007B26F9">
        <w:rPr>
          <w:noProof/>
          <w:sz w:val="18"/>
        </w:rPr>
        <w:t xml:space="preserve">*, Handayani L. [Vascular Age and Stress Profile of Pregnant Women Based on </w:t>
      </w:r>
      <w:r w:rsidRPr="00BC7F54">
        <w:rPr>
          <w:b/>
          <w:noProof/>
          <w:sz w:val="18"/>
        </w:rPr>
        <w:t>Photoplethysmogram</w:t>
      </w:r>
      <w:r w:rsidRPr="007B26F9">
        <w:rPr>
          <w:noProof/>
          <w:sz w:val="18"/>
        </w:rPr>
        <w:t>]. Dinamika Kesehatan 14. [</w:t>
      </w:r>
      <w:hyperlink r:id="rId53" w:history="1">
        <w:r w:rsidRPr="007B26F9">
          <w:rPr>
            <w:rStyle w:val="Hyperlink"/>
            <w:noProof/>
            <w:sz w:val="18"/>
          </w:rPr>
          <w:t>PDF</w:t>
        </w:r>
      </w:hyperlink>
      <w:r w:rsidRPr="007B26F9">
        <w:rPr>
          <w:noProof/>
          <w:sz w:val="18"/>
        </w:rPr>
        <w:t>]</w:t>
      </w:r>
    </w:p>
    <w:p w14:paraId="2819F0A8" w14:textId="77777777" w:rsidR="003842A6" w:rsidRPr="007B26F9" w:rsidRDefault="003842A6" w:rsidP="00AD0851">
      <w:pPr>
        <w:pStyle w:val="ListParagraph"/>
        <w:numPr>
          <w:ilvl w:val="0"/>
          <w:numId w:val="4"/>
        </w:numPr>
        <w:spacing w:after="0"/>
        <w:rPr>
          <w:noProof/>
          <w:sz w:val="18"/>
        </w:rPr>
      </w:pPr>
      <w:r w:rsidRPr="007B26F9">
        <w:rPr>
          <w:noProof/>
          <w:sz w:val="18"/>
        </w:rPr>
        <w:t xml:space="preserve">2014. </w:t>
      </w:r>
      <w:r w:rsidRPr="007B26F9">
        <w:rPr>
          <w:b/>
          <w:noProof/>
          <w:sz w:val="18"/>
        </w:rPr>
        <w:t>Sufriyana H</w:t>
      </w:r>
      <w:r w:rsidRPr="007B26F9">
        <w:rPr>
          <w:noProof/>
          <w:sz w:val="18"/>
        </w:rPr>
        <w:t xml:space="preserve">*. [Psychopathology and Personality of Students of Sari Mulia College of Midwifery Based on </w:t>
      </w:r>
      <w:r w:rsidRPr="00BC7F54">
        <w:rPr>
          <w:b/>
          <w:noProof/>
          <w:sz w:val="18"/>
        </w:rPr>
        <w:t>MMPI-2</w:t>
      </w:r>
      <w:r w:rsidRPr="007B26F9">
        <w:rPr>
          <w:noProof/>
          <w:sz w:val="18"/>
        </w:rPr>
        <w:t>]. Dinamika Kesehatan 13. [</w:t>
      </w:r>
      <w:hyperlink r:id="rId54" w:history="1">
        <w:r w:rsidRPr="007B26F9">
          <w:rPr>
            <w:rStyle w:val="Hyperlink"/>
            <w:noProof/>
            <w:sz w:val="18"/>
          </w:rPr>
          <w:t>PDF</w:t>
        </w:r>
      </w:hyperlink>
      <w:r w:rsidRPr="007B26F9">
        <w:rPr>
          <w:noProof/>
          <w:sz w:val="18"/>
        </w:rPr>
        <w:t>]</w:t>
      </w:r>
    </w:p>
    <w:p w14:paraId="055092C7" w14:textId="77777777" w:rsidR="00672958" w:rsidRPr="00D6036B" w:rsidRDefault="00672958" w:rsidP="00672958">
      <w:pPr>
        <w:pStyle w:val="Heading1"/>
        <w:rPr>
          <w:noProof/>
          <w:sz w:val="24"/>
        </w:rPr>
      </w:pPr>
      <w:r w:rsidRPr="005449F6">
        <w:rPr>
          <w:noProof/>
          <w:sz w:val="28"/>
        </w:rPr>
        <w:t xml:space="preserve">Description of software </w:t>
      </w:r>
      <w:hyperlink w:anchor="_top" w:history="1">
        <w:r w:rsidRPr="00D6036B">
          <w:rPr>
            <w:rStyle w:val="Hyperlink"/>
            <w:sz w:val="16"/>
          </w:rPr>
          <w:t>Back to top</w:t>
        </w:r>
      </w:hyperlink>
    </w:p>
    <w:p w14:paraId="12DE07D7" w14:textId="304C825B" w:rsidR="00117537" w:rsidRPr="00F60331" w:rsidRDefault="00913503" w:rsidP="00BE546A">
      <w:pPr>
        <w:spacing w:after="0"/>
        <w:ind w:left="270" w:hanging="270"/>
        <w:rPr>
          <w:noProof/>
          <w:sz w:val="18"/>
          <w:szCs w:val="18"/>
        </w:rPr>
      </w:pPr>
      <w:hyperlink r:id="rId55" w:history="1">
        <w:r w:rsidRPr="00913503">
          <w:rPr>
            <w:rStyle w:val="Hyperlink"/>
            <w:noProof/>
            <w:sz w:val="18"/>
            <w:szCs w:val="18"/>
          </w:rPr>
          <w:t>rplec</w:t>
        </w:r>
      </w:hyperlink>
      <w:r w:rsidR="00117537" w:rsidRPr="00913503">
        <w:rPr>
          <w:sz w:val="18"/>
          <w:szCs w:val="18"/>
        </w:rPr>
        <w:t xml:space="preserve"> </w:t>
      </w:r>
      <w:r w:rsidR="00117537" w:rsidRPr="00913503">
        <w:rPr>
          <w:noProof/>
          <w:sz w:val="18"/>
          <w:szCs w:val="18"/>
        </w:rPr>
        <w:t>(R package</w:t>
      </w:r>
      <w:r w:rsidR="005A732E">
        <w:rPr>
          <w:noProof/>
          <w:sz w:val="18"/>
          <w:szCs w:val="18"/>
        </w:rPr>
        <w:t xml:space="preserve"> in CRAN</w:t>
      </w:r>
      <w:r w:rsidR="00117537" w:rsidRPr="00913503">
        <w:rPr>
          <w:noProof/>
          <w:sz w:val="18"/>
          <w:szCs w:val="18"/>
        </w:rPr>
        <w:t xml:space="preserve">) </w:t>
      </w:r>
      <w:r w:rsidR="00BE546A" w:rsidRPr="00BE546A">
        <w:rPr>
          <w:noProof/>
          <w:sz w:val="18"/>
          <w:szCs w:val="18"/>
        </w:rPr>
        <w:t>Placental Epigenetic Clock to Estimate Aging by DNA Methylation</w:t>
      </w:r>
      <w:r w:rsidR="00BE546A">
        <w:rPr>
          <w:noProof/>
          <w:sz w:val="18"/>
          <w:szCs w:val="18"/>
        </w:rPr>
        <w:t xml:space="preserve">. </w:t>
      </w:r>
      <w:r w:rsidR="00BE546A" w:rsidRPr="00BE546A">
        <w:rPr>
          <w:noProof/>
          <w:sz w:val="18"/>
          <w:szCs w:val="18"/>
        </w:rPr>
        <w:t>Placental epigenetic clock to estimate aging based on gestational age using DNA methylation levels, so called placental epigenetic clock (PlEC). We developed a PlEC for the 2024 Placental Clock DREAM Challenge (&lt;https://www.synapse.org/Synapse:syn59520082/wiki/628063&gt;). Our PlEC achieved the top performance based on an independent test set. PlEC can be used to identify accelerated/decelerated aging of placenta for understanding placental dysfunction-related conditions, e.g., great obstetrical syndromes including preeclampsia, fetal growth restriction, preterm labor, preterm premature rupture of the membranes, late spontaneous abortion, and placental abruption.</w:t>
      </w:r>
    </w:p>
    <w:p w14:paraId="54F49E64" w14:textId="47117D71" w:rsidR="007F006D" w:rsidRPr="00F60331" w:rsidRDefault="00520194" w:rsidP="00F60331">
      <w:pPr>
        <w:spacing w:after="0"/>
        <w:ind w:left="270" w:hanging="270"/>
        <w:rPr>
          <w:noProof/>
          <w:sz w:val="18"/>
          <w:szCs w:val="18"/>
        </w:rPr>
      </w:pPr>
      <w:hyperlink r:id="rId56" w:history="1">
        <w:r w:rsidRPr="00520194">
          <w:rPr>
            <w:rStyle w:val="Hyperlink"/>
            <w:noProof/>
            <w:sz w:val="18"/>
            <w:szCs w:val="18"/>
          </w:rPr>
          <w:t>rmlnomogram</w:t>
        </w:r>
      </w:hyperlink>
      <w:r w:rsidRPr="00520194">
        <w:rPr>
          <w:sz w:val="18"/>
          <w:szCs w:val="18"/>
        </w:rPr>
        <w:t xml:space="preserve"> </w:t>
      </w:r>
      <w:r w:rsidR="007F006D" w:rsidRPr="00520194">
        <w:rPr>
          <w:noProof/>
          <w:sz w:val="18"/>
          <w:szCs w:val="18"/>
        </w:rPr>
        <w:t>(R package</w:t>
      </w:r>
      <w:r w:rsidR="005A732E">
        <w:rPr>
          <w:noProof/>
          <w:sz w:val="18"/>
          <w:szCs w:val="18"/>
        </w:rPr>
        <w:t xml:space="preserve"> in CRAN</w:t>
      </w:r>
      <w:r w:rsidR="007F006D" w:rsidRPr="00520194">
        <w:rPr>
          <w:noProof/>
          <w:sz w:val="18"/>
          <w:szCs w:val="18"/>
        </w:rPr>
        <w:t xml:space="preserve">) </w:t>
      </w:r>
      <w:r w:rsidR="00F60331" w:rsidRPr="00F60331">
        <w:rPr>
          <w:noProof/>
          <w:sz w:val="18"/>
          <w:szCs w:val="18"/>
        </w:rPr>
        <w:t>Construct Explainable Nomogram for a Machine Learning Model</w:t>
      </w:r>
      <w:r w:rsidR="00F60331">
        <w:rPr>
          <w:noProof/>
          <w:sz w:val="18"/>
          <w:szCs w:val="18"/>
        </w:rPr>
        <w:t xml:space="preserve">. </w:t>
      </w:r>
      <w:r w:rsidR="00F60331" w:rsidRPr="00F60331">
        <w:rPr>
          <w:noProof/>
          <w:sz w:val="18"/>
          <w:szCs w:val="18"/>
        </w:rPr>
        <w:t>Construct an explainable nomogram for a machine learning (ML) model to improve availability of an ML prediction model in addition to a computer application, particularly in a situation where a computer, a mobile phone, an internet connection, or the application accessibility are unreliable. This package enables a nomogram creation for any ML prediction models, which is conventionally limited to only a linear/logistic regression model. This nomogram may indicate the explainability value per feature, e.g., the Shapley additive explanation value, for each individual. However, this package only allows a nomogram creation for a model using categorical without or with single numerical predictors.</w:t>
      </w:r>
    </w:p>
    <w:p w14:paraId="103CC93E" w14:textId="05062C80" w:rsidR="00432D2B" w:rsidRPr="00D6036B" w:rsidRDefault="00000000" w:rsidP="00AD0851">
      <w:pPr>
        <w:spacing w:after="0"/>
        <w:ind w:left="270" w:hanging="270"/>
        <w:rPr>
          <w:noProof/>
          <w:sz w:val="18"/>
        </w:rPr>
      </w:pPr>
      <w:hyperlink r:id="rId57" w:history="1">
        <w:r w:rsidR="00432D2B">
          <w:rPr>
            <w:rStyle w:val="Hyperlink"/>
            <w:noProof/>
            <w:sz w:val="18"/>
          </w:rPr>
          <w:t>rcausim</w:t>
        </w:r>
      </w:hyperlink>
      <w:r w:rsidR="00432D2B" w:rsidRPr="00D6036B">
        <w:rPr>
          <w:noProof/>
          <w:sz w:val="18"/>
        </w:rPr>
        <w:t xml:space="preserve"> (R package</w:t>
      </w:r>
      <w:r w:rsidR="005A732E">
        <w:rPr>
          <w:noProof/>
          <w:sz w:val="18"/>
          <w:szCs w:val="18"/>
        </w:rPr>
        <w:t xml:space="preserve"> in CRAN</w:t>
      </w:r>
      <w:r w:rsidR="00432D2B" w:rsidRPr="00D6036B">
        <w:rPr>
          <w:noProof/>
          <w:sz w:val="18"/>
        </w:rPr>
        <w:t xml:space="preserve">) </w:t>
      </w:r>
      <w:r w:rsidR="00432D2B" w:rsidRPr="00432D2B">
        <w:rPr>
          <w:noProof/>
          <w:sz w:val="18"/>
        </w:rPr>
        <w:t>Generate Causally-Simulated Data</w:t>
      </w:r>
      <w:r w:rsidR="00432D2B" w:rsidRPr="00D6036B">
        <w:rPr>
          <w:noProof/>
          <w:sz w:val="18"/>
        </w:rPr>
        <w:t xml:space="preserve">. </w:t>
      </w:r>
      <w:r w:rsidR="00432D2B" w:rsidRPr="00432D2B">
        <w:rPr>
          <w:noProof/>
          <w:sz w:val="18"/>
        </w:rPr>
        <w:t>Th</w:t>
      </w:r>
      <w:r w:rsidR="00432D2B">
        <w:rPr>
          <w:noProof/>
          <w:sz w:val="18"/>
        </w:rPr>
        <w:t>ia</w:t>
      </w:r>
      <w:r w:rsidR="00432D2B" w:rsidRPr="00432D2B">
        <w:rPr>
          <w:noProof/>
          <w:sz w:val="18"/>
        </w:rPr>
        <w:t xml:space="preserve"> package provides tools to assist in defining functions based on specified edges, and conversely, defining edges based on functions. It enables the generation of data according to these predefined functions and causal structures</w:t>
      </w:r>
      <w:r w:rsidR="00432D2B" w:rsidRPr="00D6036B">
        <w:rPr>
          <w:noProof/>
          <w:sz w:val="18"/>
        </w:rPr>
        <w:t>.</w:t>
      </w:r>
      <w:r w:rsidR="00432D2B">
        <w:rPr>
          <w:noProof/>
          <w:sz w:val="18"/>
        </w:rPr>
        <w:t xml:space="preserve"> </w:t>
      </w:r>
      <w:r w:rsidR="00432D2B" w:rsidRPr="00432D2B">
        <w:rPr>
          <w:noProof/>
          <w:sz w:val="18"/>
        </w:rPr>
        <w:t>Data simulation adheres to principles of structural causal modeling.</w:t>
      </w:r>
    </w:p>
    <w:p w14:paraId="7F1B8533" w14:textId="01B0A32B" w:rsidR="00672958" w:rsidRPr="00D6036B" w:rsidRDefault="00000000" w:rsidP="00AD0851">
      <w:pPr>
        <w:spacing w:after="0"/>
        <w:ind w:left="270" w:hanging="270"/>
        <w:rPr>
          <w:noProof/>
          <w:sz w:val="18"/>
        </w:rPr>
      </w:pPr>
      <w:hyperlink r:id="rId58" w:history="1">
        <w:r w:rsidR="00672958" w:rsidRPr="00D6036B">
          <w:rPr>
            <w:rStyle w:val="Hyperlink"/>
            <w:noProof/>
            <w:sz w:val="18"/>
          </w:rPr>
          <w:t>divnn</w:t>
        </w:r>
      </w:hyperlink>
      <w:r w:rsidR="00672958" w:rsidRPr="00D6036B">
        <w:rPr>
          <w:noProof/>
          <w:sz w:val="18"/>
        </w:rPr>
        <w:t xml:space="preserve"> (R package &amp; Python library</w:t>
      </w:r>
      <w:r w:rsidR="005A732E">
        <w:rPr>
          <w:noProof/>
          <w:sz w:val="18"/>
        </w:rPr>
        <w:t xml:space="preserve"> in Github</w:t>
      </w:r>
      <w:r w:rsidR="00672958" w:rsidRPr="00D6036B">
        <w:rPr>
          <w:noProof/>
          <w:sz w:val="18"/>
        </w:rPr>
        <w:t xml:space="preserve">) An implementation of the DeepInsight Visible Neural Network. This package facilitates application of DeepInsight (DI) and Visible Neural Network (VNN) algorithms from </w:t>
      </w:r>
      <w:hyperlink r:id="rId59" w:history="1">
        <w:r w:rsidR="00672958" w:rsidRPr="00D6036B">
          <w:rPr>
            <w:rStyle w:val="Hyperlink"/>
            <w:noProof/>
            <w:sz w:val="18"/>
          </w:rPr>
          <w:t>Alok Sharma (2019)</w:t>
        </w:r>
      </w:hyperlink>
      <w:r w:rsidR="00672958" w:rsidRPr="00D6036B">
        <w:rPr>
          <w:noProof/>
          <w:sz w:val="18"/>
        </w:rPr>
        <w:t xml:space="preserve"> and </w:t>
      </w:r>
      <w:hyperlink r:id="rId60" w:history="1">
        <w:r w:rsidR="00672958" w:rsidRPr="00D6036B">
          <w:rPr>
            <w:rStyle w:val="Hyperlink"/>
            <w:noProof/>
            <w:sz w:val="18"/>
          </w:rPr>
          <w:t>Michael Ku Yu (2018)</w:t>
        </w:r>
      </w:hyperlink>
      <w:r w:rsidR="00672958" w:rsidRPr="00D6036B">
        <w:rPr>
          <w:noProof/>
          <w:sz w:val="18"/>
        </w:rPr>
        <w:t>, respectively.</w:t>
      </w:r>
    </w:p>
    <w:p w14:paraId="5DD1FC79" w14:textId="3F1CB99F" w:rsidR="00672958" w:rsidRPr="00D6036B" w:rsidRDefault="00000000" w:rsidP="00AD0851">
      <w:pPr>
        <w:spacing w:after="0"/>
        <w:ind w:left="270" w:hanging="270"/>
        <w:rPr>
          <w:noProof/>
          <w:sz w:val="18"/>
        </w:rPr>
      </w:pPr>
      <w:hyperlink r:id="rId61" w:history="1">
        <w:r w:rsidR="00672958" w:rsidRPr="00D6036B">
          <w:rPr>
            <w:rStyle w:val="Hyperlink"/>
            <w:noProof/>
            <w:sz w:val="18"/>
          </w:rPr>
          <w:t>gmethods</w:t>
        </w:r>
      </w:hyperlink>
      <w:r w:rsidR="00672958" w:rsidRPr="00D6036B">
        <w:rPr>
          <w:noProof/>
          <w:sz w:val="18"/>
        </w:rPr>
        <w:t xml:space="preserve"> (R package</w:t>
      </w:r>
      <w:r w:rsidR="005A732E" w:rsidRPr="005A732E">
        <w:rPr>
          <w:noProof/>
          <w:sz w:val="18"/>
        </w:rPr>
        <w:t xml:space="preserve"> </w:t>
      </w:r>
      <w:r w:rsidR="005A732E">
        <w:rPr>
          <w:noProof/>
          <w:sz w:val="18"/>
        </w:rPr>
        <w:t>in Github</w:t>
      </w:r>
      <w:r w:rsidR="00672958" w:rsidRPr="00D6036B">
        <w:rPr>
          <w:noProof/>
          <w:sz w:val="18"/>
        </w:rPr>
        <w:t xml:space="preserve">). An implementation of g-methods. This package facilitates causal inference by implementing g-methods: g-formula, inverse probability weighting (IPW), and g-estimation. These methods are comprehensively described in Causal Inference: What If book by </w:t>
      </w:r>
      <w:hyperlink r:id="rId62" w:history="1">
        <w:r w:rsidR="00672958" w:rsidRPr="00D6036B">
          <w:rPr>
            <w:rStyle w:val="Hyperlink"/>
            <w:noProof/>
            <w:sz w:val="18"/>
          </w:rPr>
          <w:t>Hernán and Robins (2020)</w:t>
        </w:r>
      </w:hyperlink>
      <w:r w:rsidR="00672958" w:rsidRPr="00D6036B">
        <w:rPr>
          <w:noProof/>
          <w:sz w:val="18"/>
        </w:rPr>
        <w:t>.</w:t>
      </w:r>
    </w:p>
    <w:p w14:paraId="5BCF8D0A" w14:textId="31DF8446" w:rsidR="00672958" w:rsidRPr="00D6036B" w:rsidRDefault="00000000" w:rsidP="00AD0851">
      <w:pPr>
        <w:spacing w:after="0"/>
        <w:ind w:left="270" w:hanging="270"/>
        <w:rPr>
          <w:noProof/>
          <w:sz w:val="18"/>
        </w:rPr>
      </w:pPr>
      <w:hyperlink r:id="rId63" w:history="1">
        <w:r w:rsidR="00672958" w:rsidRPr="00D6036B">
          <w:rPr>
            <w:rStyle w:val="Hyperlink"/>
            <w:noProof/>
            <w:sz w:val="18"/>
          </w:rPr>
          <w:t>clixo</w:t>
        </w:r>
      </w:hyperlink>
      <w:r w:rsidR="00672958" w:rsidRPr="00D6036B">
        <w:rPr>
          <w:noProof/>
          <w:sz w:val="18"/>
        </w:rPr>
        <w:t xml:space="preserve"> (R package</w:t>
      </w:r>
      <w:r w:rsidR="005A732E" w:rsidRPr="005A732E">
        <w:rPr>
          <w:noProof/>
          <w:sz w:val="18"/>
        </w:rPr>
        <w:t xml:space="preserve"> </w:t>
      </w:r>
      <w:r w:rsidR="005A732E">
        <w:rPr>
          <w:noProof/>
          <w:sz w:val="18"/>
        </w:rPr>
        <w:t>in Github</w:t>
      </w:r>
      <w:r w:rsidR="00672958" w:rsidRPr="00D6036B">
        <w:rPr>
          <w:noProof/>
          <w:sz w:val="18"/>
        </w:rPr>
        <w:t xml:space="preserve">) An implementation of Clique Extracted Ontology algorithm. This package facilitates application of Clique Extracted Ontology (CliXO) algorithm from </w:t>
      </w:r>
      <w:hyperlink r:id="rId64" w:history="1">
        <w:r w:rsidR="00672958" w:rsidRPr="00D6036B">
          <w:rPr>
            <w:rStyle w:val="Hyperlink"/>
            <w:noProof/>
            <w:sz w:val="18"/>
          </w:rPr>
          <w:t>Michael Kramer (2014)</w:t>
        </w:r>
      </w:hyperlink>
      <w:r w:rsidR="00672958" w:rsidRPr="00D6036B">
        <w:rPr>
          <w:noProof/>
          <w:sz w:val="18"/>
        </w:rPr>
        <w:t>.</w:t>
      </w:r>
    </w:p>
    <w:p w14:paraId="4462A5BA" w14:textId="1199B150" w:rsidR="00672958" w:rsidRPr="00D6036B" w:rsidRDefault="00000000" w:rsidP="00AD0851">
      <w:pPr>
        <w:spacing w:after="0"/>
        <w:ind w:left="270" w:hanging="270"/>
        <w:rPr>
          <w:noProof/>
          <w:sz w:val="18"/>
        </w:rPr>
      </w:pPr>
      <w:hyperlink r:id="rId65" w:history="1">
        <w:r w:rsidR="00672958" w:rsidRPr="00D6036B">
          <w:rPr>
            <w:rStyle w:val="Hyperlink"/>
            <w:sz w:val="18"/>
          </w:rPr>
          <w:t>medhist</w:t>
        </w:r>
      </w:hyperlink>
      <w:r w:rsidR="00672958" w:rsidRPr="00D6036B">
        <w:rPr>
          <w:sz w:val="18"/>
        </w:rPr>
        <w:t xml:space="preserve"> (R package</w:t>
      </w:r>
      <w:r w:rsidR="005A732E" w:rsidRPr="005A732E">
        <w:rPr>
          <w:noProof/>
          <w:sz w:val="18"/>
        </w:rPr>
        <w:t xml:space="preserve"> </w:t>
      </w:r>
      <w:r w:rsidR="005A732E">
        <w:rPr>
          <w:noProof/>
          <w:sz w:val="18"/>
        </w:rPr>
        <w:t>in Github</w:t>
      </w:r>
      <w:r w:rsidR="00672958" w:rsidRPr="00D6036B">
        <w:rPr>
          <w:sz w:val="18"/>
        </w:rPr>
        <w:t>) A preprocessor to construct medical history table from data source. This package constructs a medical-history table from several tables of an electronic medical record database. The medical-history table may be utilized for both causal and predictive modeling.</w:t>
      </w:r>
    </w:p>
    <w:p w14:paraId="177CBC65" w14:textId="75366CF1" w:rsidR="00672958" w:rsidRPr="00D6036B" w:rsidRDefault="00000000" w:rsidP="00AD0851">
      <w:pPr>
        <w:spacing w:after="0"/>
        <w:ind w:left="270" w:hanging="270"/>
        <w:rPr>
          <w:sz w:val="18"/>
        </w:rPr>
      </w:pPr>
      <w:hyperlink r:id="rId66" w:history="1">
        <w:r w:rsidR="00672958" w:rsidRPr="00D6036B">
          <w:rPr>
            <w:rStyle w:val="Hyperlink"/>
            <w:sz w:val="18"/>
          </w:rPr>
          <w:t>rsdr</w:t>
        </w:r>
      </w:hyperlink>
      <w:r w:rsidR="00672958" w:rsidRPr="00D6036B">
        <w:rPr>
          <w:sz w:val="18"/>
        </w:rPr>
        <w:t xml:space="preserve"> (R package</w:t>
      </w:r>
      <w:r w:rsidR="005A732E" w:rsidRPr="005A732E">
        <w:rPr>
          <w:noProof/>
          <w:sz w:val="18"/>
        </w:rPr>
        <w:t xml:space="preserve"> </w:t>
      </w:r>
      <w:r w:rsidR="005A732E">
        <w:rPr>
          <w:noProof/>
          <w:sz w:val="18"/>
        </w:rPr>
        <w:t>in Github</w:t>
      </w:r>
      <w:r w:rsidR="00672958" w:rsidRPr="00D6036B">
        <w:rPr>
          <w:sz w:val="18"/>
        </w:rPr>
        <w:t>)</w:t>
      </w:r>
      <w:r w:rsidR="001B5930">
        <w:rPr>
          <w:sz w:val="18"/>
        </w:rPr>
        <w:t xml:space="preserve"> </w:t>
      </w:r>
      <w:r w:rsidR="00672958" w:rsidRPr="00D6036B">
        <w:rPr>
          <w:sz w:val="18"/>
        </w:rPr>
        <w:t>Re-sampled dimensional reduction (RSDR). This package applies a resampling method to estimate rotated matrix for dimensional reduction. This helps to fulfill minimum events per variable (EPV) for a machine learning algorithm while optimizing the proportion of variance explained (PVE). Unlike</w:t>
      </w:r>
    </w:p>
    <w:p w14:paraId="4E9663C0" w14:textId="0C78F8E3" w:rsidR="00CF0F3F" w:rsidRDefault="00000000" w:rsidP="00AD0851">
      <w:pPr>
        <w:spacing w:after="0"/>
        <w:ind w:left="270" w:hanging="270"/>
        <w:rPr>
          <w:sz w:val="18"/>
        </w:rPr>
      </w:pPr>
      <w:hyperlink r:id="rId67" w:history="1">
        <w:r w:rsidR="00672958" w:rsidRPr="00D6036B">
          <w:rPr>
            <w:rStyle w:val="Hyperlink"/>
            <w:noProof/>
            <w:sz w:val="18"/>
          </w:rPr>
          <w:t>alignontology</w:t>
        </w:r>
      </w:hyperlink>
      <w:r w:rsidR="00672958" w:rsidRPr="00D6036B">
        <w:rPr>
          <w:sz w:val="18"/>
        </w:rPr>
        <w:t xml:space="preserve"> (R package</w:t>
      </w:r>
      <w:r w:rsidR="005A732E" w:rsidRPr="005A732E">
        <w:rPr>
          <w:noProof/>
          <w:sz w:val="18"/>
        </w:rPr>
        <w:t xml:space="preserve"> </w:t>
      </w:r>
      <w:r w:rsidR="005A732E">
        <w:rPr>
          <w:noProof/>
          <w:sz w:val="18"/>
        </w:rPr>
        <w:t>in Github</w:t>
      </w:r>
      <w:r w:rsidR="00672958" w:rsidRPr="00D6036B">
        <w:rPr>
          <w:sz w:val="18"/>
        </w:rPr>
        <w:t xml:space="preserve">) An implementation of alignment in Network-Extracted Ontology algorithm. This package facilitates application of ontology alignment in Network-Extracted Ontology </w:t>
      </w:r>
      <w:r w:rsidR="00672958" w:rsidRPr="00D6036B">
        <w:rPr>
          <w:noProof/>
          <w:sz w:val="18"/>
        </w:rPr>
        <w:t xml:space="preserve">(NeXO) </w:t>
      </w:r>
      <w:r w:rsidR="00672958" w:rsidRPr="00D6036B">
        <w:rPr>
          <w:sz w:val="18"/>
        </w:rPr>
        <w:t xml:space="preserve">algorithm in R. This algorithm was originally implemented in C++ by </w:t>
      </w:r>
      <w:hyperlink r:id="rId68" w:history="1">
        <w:r w:rsidR="00672958" w:rsidRPr="00D6036B">
          <w:rPr>
            <w:rStyle w:val="Hyperlink"/>
            <w:sz w:val="18"/>
          </w:rPr>
          <w:t>Michael Kramer</w:t>
        </w:r>
      </w:hyperlink>
      <w:r w:rsidR="00672958" w:rsidRPr="00D6036B">
        <w:rPr>
          <w:sz w:val="18"/>
        </w:rPr>
        <w:t xml:space="preserve"> for </w:t>
      </w:r>
      <w:r w:rsidR="00672958" w:rsidRPr="00D6036B">
        <w:rPr>
          <w:noProof/>
          <w:sz w:val="18"/>
        </w:rPr>
        <w:t>NeXO</w:t>
      </w:r>
      <w:r w:rsidR="00672958" w:rsidRPr="00D6036B">
        <w:rPr>
          <w:sz w:val="18"/>
        </w:rPr>
        <w:t xml:space="preserve"> algorithm found by </w:t>
      </w:r>
      <w:hyperlink r:id="rId69" w:history="1">
        <w:r w:rsidR="00672958" w:rsidRPr="00D6036B">
          <w:rPr>
            <w:rStyle w:val="Hyperlink"/>
            <w:noProof/>
            <w:sz w:val="18"/>
          </w:rPr>
          <w:t>Janusz Dutkowski (2013)</w:t>
        </w:r>
      </w:hyperlink>
      <w:r w:rsidR="00672958" w:rsidRPr="00D6036B">
        <w:rPr>
          <w:sz w:val="18"/>
        </w:rPr>
        <w:t>.</w:t>
      </w:r>
    </w:p>
    <w:p w14:paraId="521058EF" w14:textId="15B12976" w:rsidR="00CF0F3F" w:rsidRPr="009B4794" w:rsidRDefault="00000000" w:rsidP="00AD0851">
      <w:pPr>
        <w:spacing w:after="0"/>
        <w:ind w:left="270" w:hanging="270"/>
        <w:rPr>
          <w:sz w:val="18"/>
        </w:rPr>
      </w:pPr>
      <w:hyperlink r:id="rId70" w:history="1">
        <w:r w:rsidR="00CF0F3F" w:rsidRPr="00CF0F3F">
          <w:rPr>
            <w:rStyle w:val="Hyperlink"/>
            <w:sz w:val="18"/>
          </w:rPr>
          <w:t>PROM Time</w:t>
        </w:r>
      </w:hyperlink>
      <w:r w:rsidR="00CF0F3F" w:rsidRPr="00CF0F3F">
        <w:rPr>
          <w:sz w:val="18"/>
        </w:rPr>
        <w:t xml:space="preserve"> (</w:t>
      </w:r>
      <w:r w:rsidR="00735F3C">
        <w:rPr>
          <w:sz w:val="18"/>
        </w:rPr>
        <w:t>Shiny w</w:t>
      </w:r>
      <w:r w:rsidR="00CF0F3F" w:rsidRPr="00CF0F3F">
        <w:rPr>
          <w:sz w:val="18"/>
        </w:rPr>
        <w:t>eb app)</w:t>
      </w:r>
      <w:r w:rsidR="009B4794">
        <w:rPr>
          <w:sz w:val="18"/>
        </w:rPr>
        <w:t xml:space="preserve"> A deployment of prognostic models</w:t>
      </w:r>
      <w:r w:rsidR="009B4794" w:rsidRPr="009B4794">
        <w:rPr>
          <w:sz w:val="18"/>
        </w:rPr>
        <w:t xml:space="preserve"> for prelabor rupture of membranes </w:t>
      </w:r>
      <w:r w:rsidR="003C1215">
        <w:rPr>
          <w:sz w:val="18"/>
        </w:rPr>
        <w:t xml:space="preserve">(PROM) </w:t>
      </w:r>
      <w:r w:rsidR="009B4794" w:rsidRPr="009B4794">
        <w:rPr>
          <w:sz w:val="18"/>
        </w:rPr>
        <w:t>and the time of delivery</w:t>
      </w:r>
      <w:r w:rsidR="00DE6D81">
        <w:rPr>
          <w:sz w:val="18"/>
        </w:rPr>
        <w:t>.</w:t>
      </w:r>
      <w:r w:rsidR="003C1215">
        <w:rPr>
          <w:sz w:val="18"/>
        </w:rPr>
        <w:t xml:space="preserve"> Only medical histories by ICD-10 codes of diagnosis and procedure are needed to predict PROM and estimate how many days from prediction time a pregnant woman will deliver </w:t>
      </w:r>
      <w:r w:rsidR="00F93097">
        <w:rPr>
          <w:sz w:val="18"/>
        </w:rPr>
        <w:t xml:space="preserve">a </w:t>
      </w:r>
      <w:r w:rsidR="003C1215">
        <w:rPr>
          <w:sz w:val="18"/>
        </w:rPr>
        <w:t>baby.</w:t>
      </w:r>
    </w:p>
    <w:p w14:paraId="4DB7D913" w14:textId="5953EEB4" w:rsidR="00CF0F3F" w:rsidRDefault="00000000" w:rsidP="00AD0851">
      <w:pPr>
        <w:spacing w:after="0"/>
        <w:ind w:left="270" w:hanging="270"/>
        <w:rPr>
          <w:sz w:val="18"/>
        </w:rPr>
      </w:pPr>
      <w:hyperlink r:id="rId71" w:history="1">
        <w:r w:rsidR="00CF0F3F" w:rsidRPr="00CF0F3F">
          <w:rPr>
            <w:rStyle w:val="Hyperlink"/>
            <w:sz w:val="18"/>
          </w:rPr>
          <w:t>Pre GDS-15</w:t>
        </w:r>
      </w:hyperlink>
      <w:r w:rsidR="00CF0F3F" w:rsidRPr="00CF0F3F">
        <w:rPr>
          <w:sz w:val="18"/>
        </w:rPr>
        <w:t xml:space="preserve"> (</w:t>
      </w:r>
      <w:r w:rsidR="00735F3C">
        <w:rPr>
          <w:sz w:val="18"/>
        </w:rPr>
        <w:t>Shiny w</w:t>
      </w:r>
      <w:r w:rsidR="00735F3C" w:rsidRPr="00CF0F3F">
        <w:rPr>
          <w:sz w:val="18"/>
        </w:rPr>
        <w:t>eb app</w:t>
      </w:r>
      <w:r w:rsidR="00CF0F3F" w:rsidRPr="00CF0F3F">
        <w:rPr>
          <w:sz w:val="18"/>
        </w:rPr>
        <w:t>)</w:t>
      </w:r>
      <w:r w:rsidR="003355C4">
        <w:rPr>
          <w:sz w:val="18"/>
        </w:rPr>
        <w:t xml:space="preserve"> A deployment of </w:t>
      </w:r>
      <w:r w:rsidR="00736C47">
        <w:rPr>
          <w:sz w:val="18"/>
        </w:rPr>
        <w:t xml:space="preserve">a </w:t>
      </w:r>
      <w:r w:rsidR="003355C4">
        <w:rPr>
          <w:sz w:val="18"/>
        </w:rPr>
        <w:t>diagnostic model for routine screening of depressive symptoms without questionnaire for older adults. This is intended to prevent questionnaire fatigue. The positives will be assessed further the condition using the standard screening questionnaire, i.e. Geriatric Depression Scale (GDS)-15</w:t>
      </w:r>
      <w:r w:rsidR="00A73745">
        <w:rPr>
          <w:sz w:val="18"/>
        </w:rPr>
        <w:t>.</w:t>
      </w:r>
    </w:p>
    <w:p w14:paraId="6D2DD2FD" w14:textId="6AA51041" w:rsidR="00041823" w:rsidRPr="00CF0F3F" w:rsidRDefault="00000000" w:rsidP="00AD0851">
      <w:pPr>
        <w:spacing w:after="0"/>
        <w:ind w:left="270" w:hanging="270"/>
        <w:rPr>
          <w:sz w:val="18"/>
        </w:rPr>
      </w:pPr>
      <w:hyperlink r:id="rId72" w:history="1">
        <w:r w:rsidR="003E08BC">
          <w:rPr>
            <w:rStyle w:val="Hyperlink"/>
            <w:sz w:val="18"/>
          </w:rPr>
          <w:t>FGR/SGA</w:t>
        </w:r>
      </w:hyperlink>
      <w:r w:rsidR="00041823" w:rsidRPr="00CF0F3F">
        <w:rPr>
          <w:sz w:val="18"/>
        </w:rPr>
        <w:t xml:space="preserve"> (</w:t>
      </w:r>
      <w:r w:rsidR="00735F3C">
        <w:rPr>
          <w:sz w:val="18"/>
        </w:rPr>
        <w:t>Shiny w</w:t>
      </w:r>
      <w:r w:rsidR="00735F3C" w:rsidRPr="00CF0F3F">
        <w:rPr>
          <w:sz w:val="18"/>
        </w:rPr>
        <w:t>eb app</w:t>
      </w:r>
      <w:r w:rsidR="00041823" w:rsidRPr="00CF0F3F">
        <w:rPr>
          <w:sz w:val="18"/>
        </w:rPr>
        <w:t>)</w:t>
      </w:r>
      <w:r w:rsidR="00041823">
        <w:rPr>
          <w:sz w:val="18"/>
        </w:rPr>
        <w:t xml:space="preserve"> A deployment of </w:t>
      </w:r>
      <w:r w:rsidR="00736C47">
        <w:rPr>
          <w:sz w:val="18"/>
        </w:rPr>
        <w:t xml:space="preserve">a </w:t>
      </w:r>
      <w:r w:rsidR="00041823">
        <w:rPr>
          <w:sz w:val="18"/>
        </w:rPr>
        <w:t>prognostic model</w:t>
      </w:r>
      <w:r w:rsidR="00041823" w:rsidRPr="009B4794">
        <w:rPr>
          <w:sz w:val="18"/>
        </w:rPr>
        <w:t xml:space="preserve"> for </w:t>
      </w:r>
      <w:r w:rsidR="00474B6E">
        <w:rPr>
          <w:sz w:val="18"/>
        </w:rPr>
        <w:t>fetal growth restriction (FGR)/small gestational for age (SGA)</w:t>
      </w:r>
      <w:r w:rsidR="00041823">
        <w:rPr>
          <w:sz w:val="18"/>
        </w:rPr>
        <w:t xml:space="preserve">. Only medical histories by ICD-10 codes of diagnosis and procedure are needed to predict </w:t>
      </w:r>
      <w:r w:rsidR="00974F76">
        <w:rPr>
          <w:sz w:val="18"/>
        </w:rPr>
        <w:t>FGR/SGA</w:t>
      </w:r>
      <w:r w:rsidR="00041823">
        <w:rPr>
          <w:sz w:val="18"/>
        </w:rPr>
        <w:t>.</w:t>
      </w:r>
    </w:p>
    <w:p w14:paraId="2097F9D5" w14:textId="0B0BD146" w:rsidR="000C307A" w:rsidRDefault="00000000" w:rsidP="00AD0851">
      <w:pPr>
        <w:spacing w:after="0"/>
        <w:ind w:left="270" w:hanging="270"/>
        <w:rPr>
          <w:sz w:val="18"/>
        </w:rPr>
      </w:pPr>
      <w:hyperlink r:id="rId73" w:history="1">
        <w:r w:rsidR="001A6C95">
          <w:rPr>
            <w:rStyle w:val="Hyperlink"/>
            <w:sz w:val="18"/>
          </w:rPr>
          <w:t>CA-UTI 6 days</w:t>
        </w:r>
      </w:hyperlink>
      <w:r w:rsidR="00D417A6" w:rsidRPr="00CF0F3F">
        <w:rPr>
          <w:sz w:val="18"/>
        </w:rPr>
        <w:t xml:space="preserve"> (</w:t>
      </w:r>
      <w:r w:rsidR="00735F3C">
        <w:rPr>
          <w:sz w:val="18"/>
        </w:rPr>
        <w:t>Shiny w</w:t>
      </w:r>
      <w:r w:rsidR="00735F3C" w:rsidRPr="00CF0F3F">
        <w:rPr>
          <w:sz w:val="18"/>
        </w:rPr>
        <w:t>eb app</w:t>
      </w:r>
      <w:r w:rsidR="00D417A6" w:rsidRPr="00CF0F3F">
        <w:rPr>
          <w:sz w:val="18"/>
        </w:rPr>
        <w:t>)</w:t>
      </w:r>
      <w:r w:rsidR="00D417A6">
        <w:rPr>
          <w:sz w:val="18"/>
        </w:rPr>
        <w:t xml:space="preserve"> A deployment of </w:t>
      </w:r>
      <w:r w:rsidR="00736C47">
        <w:rPr>
          <w:sz w:val="18"/>
        </w:rPr>
        <w:t xml:space="preserve">a </w:t>
      </w:r>
      <w:r w:rsidR="00D417A6">
        <w:rPr>
          <w:sz w:val="18"/>
        </w:rPr>
        <w:t>prognostic model</w:t>
      </w:r>
      <w:r w:rsidR="00D417A6" w:rsidRPr="009B4794">
        <w:rPr>
          <w:sz w:val="18"/>
        </w:rPr>
        <w:t xml:space="preserve"> for </w:t>
      </w:r>
      <w:r w:rsidR="001A6C95" w:rsidRPr="001A6C95">
        <w:rPr>
          <w:sz w:val="18"/>
        </w:rPr>
        <w:t>catheter-associated urinary tract infections</w:t>
      </w:r>
      <w:r w:rsidR="001A6C95">
        <w:rPr>
          <w:sz w:val="18"/>
        </w:rPr>
        <w:t xml:space="preserve"> within six days </w:t>
      </w:r>
      <w:r w:rsidR="001A6C95" w:rsidRPr="001A6C95">
        <w:rPr>
          <w:sz w:val="18"/>
        </w:rPr>
        <w:t>among hospitalized individuals receiving urinary catheterization</w:t>
      </w:r>
      <w:r w:rsidR="00D417A6">
        <w:rPr>
          <w:sz w:val="18"/>
        </w:rPr>
        <w:t xml:space="preserve">. </w:t>
      </w:r>
      <w:r w:rsidR="00145D0D">
        <w:rPr>
          <w:sz w:val="18"/>
        </w:rPr>
        <w:t>Fourteen predictors from electronic health records</w:t>
      </w:r>
      <w:r w:rsidR="00D417A6">
        <w:rPr>
          <w:sz w:val="18"/>
        </w:rPr>
        <w:t xml:space="preserve"> are needed to predict </w:t>
      </w:r>
      <w:r w:rsidR="00145D0D">
        <w:rPr>
          <w:sz w:val="18"/>
        </w:rPr>
        <w:t>CA-UTI</w:t>
      </w:r>
      <w:r w:rsidR="00D417A6">
        <w:rPr>
          <w:sz w:val="18"/>
        </w:rPr>
        <w:t>.</w:t>
      </w:r>
      <w:r w:rsidR="00947F75">
        <w:rPr>
          <w:sz w:val="18"/>
        </w:rPr>
        <w:t xml:space="preserve"> The</w:t>
      </w:r>
      <w:r w:rsidR="00F87A58">
        <w:rPr>
          <w:sz w:val="18"/>
        </w:rPr>
        <w:t xml:space="preserve"> paper-based substitute is </w:t>
      </w:r>
      <w:r w:rsidR="00BB2B0A">
        <w:rPr>
          <w:sz w:val="18"/>
        </w:rPr>
        <w:t xml:space="preserve">also </w:t>
      </w:r>
      <w:r w:rsidR="00F87A58">
        <w:rPr>
          <w:sz w:val="18"/>
        </w:rPr>
        <w:t>available (i.e., nomogram).</w:t>
      </w:r>
    </w:p>
    <w:p w14:paraId="7498A700" w14:textId="03E0B1C8" w:rsidR="00965239" w:rsidRPr="00D6036B" w:rsidRDefault="00A23692" w:rsidP="00445AA6">
      <w:pPr>
        <w:spacing w:after="0"/>
        <w:ind w:left="270" w:hanging="270"/>
        <w:rPr>
          <w:sz w:val="18"/>
        </w:rPr>
      </w:pPr>
      <w:hyperlink r:id="rId74" w:history="1">
        <w:r w:rsidRPr="005A732E">
          <w:rPr>
            <w:rStyle w:val="Hyperlink"/>
            <w:sz w:val="18"/>
            <w:szCs w:val="18"/>
          </w:rPr>
          <w:t>Fatigue-HbA1c</w:t>
        </w:r>
      </w:hyperlink>
      <w:r w:rsidR="00965239" w:rsidRPr="005A732E">
        <w:rPr>
          <w:sz w:val="18"/>
          <w:szCs w:val="18"/>
        </w:rPr>
        <w:t xml:space="preserve"> (</w:t>
      </w:r>
      <w:r w:rsidR="00735F3C">
        <w:rPr>
          <w:sz w:val="18"/>
        </w:rPr>
        <w:t>Shiny w</w:t>
      </w:r>
      <w:r w:rsidR="00735F3C" w:rsidRPr="00CF0F3F">
        <w:rPr>
          <w:sz w:val="18"/>
        </w:rPr>
        <w:t>eb app</w:t>
      </w:r>
      <w:r w:rsidR="00965239" w:rsidRPr="005A732E">
        <w:rPr>
          <w:sz w:val="18"/>
          <w:szCs w:val="18"/>
        </w:rPr>
        <w:t xml:space="preserve">) A deployment of </w:t>
      </w:r>
      <w:r w:rsidR="00736C47">
        <w:rPr>
          <w:sz w:val="18"/>
          <w:szCs w:val="18"/>
        </w:rPr>
        <w:t>a prognostic</w:t>
      </w:r>
      <w:r w:rsidR="00965239" w:rsidRPr="005A732E">
        <w:rPr>
          <w:sz w:val="18"/>
          <w:szCs w:val="18"/>
        </w:rPr>
        <w:t xml:space="preserve"> model</w:t>
      </w:r>
      <w:r w:rsidR="00736C47">
        <w:rPr>
          <w:sz w:val="18"/>
          <w:szCs w:val="18"/>
        </w:rPr>
        <w:t xml:space="preserve"> </w:t>
      </w:r>
      <w:r w:rsidR="00362F82">
        <w:rPr>
          <w:sz w:val="18"/>
          <w:szCs w:val="18"/>
        </w:rPr>
        <w:t>based on</w:t>
      </w:r>
      <w:r w:rsidR="005B1882">
        <w:rPr>
          <w:sz w:val="18"/>
          <w:szCs w:val="18"/>
        </w:rPr>
        <w:t xml:space="preserve"> </w:t>
      </w:r>
      <w:r w:rsidR="00362F82">
        <w:rPr>
          <w:sz w:val="18"/>
          <w:szCs w:val="18"/>
        </w:rPr>
        <w:t xml:space="preserve">a </w:t>
      </w:r>
      <w:r w:rsidR="005B1882">
        <w:rPr>
          <w:sz w:val="18"/>
          <w:szCs w:val="18"/>
        </w:rPr>
        <w:t>structural causal model</w:t>
      </w:r>
      <w:r w:rsidR="009B63CD">
        <w:rPr>
          <w:sz w:val="18"/>
          <w:szCs w:val="18"/>
        </w:rPr>
        <w:t xml:space="preserve"> </w:t>
      </w:r>
      <w:r w:rsidR="00736C47">
        <w:rPr>
          <w:sz w:val="18"/>
          <w:szCs w:val="18"/>
        </w:rPr>
        <w:t>to</w:t>
      </w:r>
      <w:r w:rsidR="00965239" w:rsidRPr="005A732E">
        <w:rPr>
          <w:sz w:val="18"/>
          <w:szCs w:val="18"/>
        </w:rPr>
        <w:t xml:space="preserve"> </w:t>
      </w:r>
      <w:r w:rsidR="00026091">
        <w:rPr>
          <w:sz w:val="18"/>
          <w:szCs w:val="18"/>
        </w:rPr>
        <w:t>i</w:t>
      </w:r>
      <w:r w:rsidR="00736C47" w:rsidRPr="00736C47">
        <w:rPr>
          <w:sz w:val="18"/>
          <w:szCs w:val="18"/>
        </w:rPr>
        <w:t>dentify whether current fatigue is related to poor HbA1c last 3 months among individuals with type 2 diabete</w:t>
      </w:r>
      <w:r w:rsidR="003B73F0">
        <w:rPr>
          <w:sz w:val="18"/>
          <w:szCs w:val="18"/>
        </w:rPr>
        <w:t>s.</w:t>
      </w:r>
    </w:p>
    <w:sectPr w:rsidR="00965239" w:rsidRPr="00D6036B" w:rsidSect="00507285">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254A9"/>
    <w:multiLevelType w:val="hybridMultilevel"/>
    <w:tmpl w:val="4BEC2402"/>
    <w:lvl w:ilvl="0" w:tplc="C0702C1A">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8552145"/>
    <w:multiLevelType w:val="hybridMultilevel"/>
    <w:tmpl w:val="3208C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7576085"/>
    <w:multiLevelType w:val="hybridMultilevel"/>
    <w:tmpl w:val="2CCE3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19741C"/>
    <w:multiLevelType w:val="multilevel"/>
    <w:tmpl w:val="751E62A4"/>
    <w:lvl w:ilvl="0">
      <w:start w:val="1"/>
      <w:numFmt w:val="decimal"/>
      <w:lvlText w:val="%1."/>
      <w:lvlJc w:val="left"/>
      <w:pPr>
        <w:ind w:left="360" w:hanging="360"/>
      </w:pPr>
      <w:rPr>
        <w:rFonts w:hint="default"/>
      </w:rPr>
    </w:lvl>
    <w:lvl w:ilvl="1">
      <w:start w:val="1"/>
      <w:numFmt w:val="decimal"/>
      <w:lvlText w:val="(%2)"/>
      <w:lvlJc w:val="left"/>
      <w:pPr>
        <w:ind w:left="864"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4" w15:restartNumberingAfterBreak="0">
    <w:nsid w:val="633E17E4"/>
    <w:multiLevelType w:val="multilevel"/>
    <w:tmpl w:val="5F2A49E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6C710083"/>
    <w:multiLevelType w:val="hybridMultilevel"/>
    <w:tmpl w:val="83FA9F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898466712">
    <w:abstractNumId w:val="1"/>
  </w:num>
  <w:num w:numId="2" w16cid:durableId="1178037547">
    <w:abstractNumId w:val="2"/>
  </w:num>
  <w:num w:numId="3" w16cid:durableId="1198860660">
    <w:abstractNumId w:val="0"/>
  </w:num>
  <w:num w:numId="4" w16cid:durableId="1379280560">
    <w:abstractNumId w:val="5"/>
  </w:num>
  <w:num w:numId="5" w16cid:durableId="1222445571">
    <w:abstractNumId w:val="3"/>
  </w:num>
  <w:num w:numId="6" w16cid:durableId="16070381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CFE"/>
    <w:rsid w:val="00002F59"/>
    <w:rsid w:val="00003398"/>
    <w:rsid w:val="00003DC6"/>
    <w:rsid w:val="000040ED"/>
    <w:rsid w:val="00005AEA"/>
    <w:rsid w:val="000071B5"/>
    <w:rsid w:val="00007864"/>
    <w:rsid w:val="00010A6C"/>
    <w:rsid w:val="000119FC"/>
    <w:rsid w:val="000142D4"/>
    <w:rsid w:val="00017170"/>
    <w:rsid w:val="00020B1B"/>
    <w:rsid w:val="00023162"/>
    <w:rsid w:val="0002405A"/>
    <w:rsid w:val="00026083"/>
    <w:rsid w:val="00026091"/>
    <w:rsid w:val="0002798A"/>
    <w:rsid w:val="00030407"/>
    <w:rsid w:val="00034735"/>
    <w:rsid w:val="000350B1"/>
    <w:rsid w:val="00035E79"/>
    <w:rsid w:val="000375F9"/>
    <w:rsid w:val="00041823"/>
    <w:rsid w:val="00042782"/>
    <w:rsid w:val="000450CE"/>
    <w:rsid w:val="0004642A"/>
    <w:rsid w:val="00046955"/>
    <w:rsid w:val="00046F98"/>
    <w:rsid w:val="000471FF"/>
    <w:rsid w:val="00054C9B"/>
    <w:rsid w:val="00055CA1"/>
    <w:rsid w:val="0005638A"/>
    <w:rsid w:val="000626F7"/>
    <w:rsid w:val="000631A5"/>
    <w:rsid w:val="00071651"/>
    <w:rsid w:val="000744F7"/>
    <w:rsid w:val="00091A78"/>
    <w:rsid w:val="0009474C"/>
    <w:rsid w:val="00094754"/>
    <w:rsid w:val="000A037A"/>
    <w:rsid w:val="000A294B"/>
    <w:rsid w:val="000A343E"/>
    <w:rsid w:val="000A5887"/>
    <w:rsid w:val="000A5F6F"/>
    <w:rsid w:val="000A63F3"/>
    <w:rsid w:val="000A7B2D"/>
    <w:rsid w:val="000B01EA"/>
    <w:rsid w:val="000B4BCF"/>
    <w:rsid w:val="000B5312"/>
    <w:rsid w:val="000B64B0"/>
    <w:rsid w:val="000C307A"/>
    <w:rsid w:val="000C469D"/>
    <w:rsid w:val="000C6057"/>
    <w:rsid w:val="000E002E"/>
    <w:rsid w:val="000E5C00"/>
    <w:rsid w:val="000F677D"/>
    <w:rsid w:val="000F71F3"/>
    <w:rsid w:val="001005C7"/>
    <w:rsid w:val="0010356E"/>
    <w:rsid w:val="0010687A"/>
    <w:rsid w:val="00107AE0"/>
    <w:rsid w:val="0011215D"/>
    <w:rsid w:val="0011322B"/>
    <w:rsid w:val="0011388A"/>
    <w:rsid w:val="0011517C"/>
    <w:rsid w:val="0011680C"/>
    <w:rsid w:val="0011682A"/>
    <w:rsid w:val="00117537"/>
    <w:rsid w:val="00122289"/>
    <w:rsid w:val="00122723"/>
    <w:rsid w:val="001228A2"/>
    <w:rsid w:val="00122A22"/>
    <w:rsid w:val="00123141"/>
    <w:rsid w:val="001260FD"/>
    <w:rsid w:val="001264A3"/>
    <w:rsid w:val="001327E5"/>
    <w:rsid w:val="00133553"/>
    <w:rsid w:val="001356DE"/>
    <w:rsid w:val="00136429"/>
    <w:rsid w:val="0013758B"/>
    <w:rsid w:val="00141602"/>
    <w:rsid w:val="00142FB8"/>
    <w:rsid w:val="00143B1E"/>
    <w:rsid w:val="00145097"/>
    <w:rsid w:val="00145152"/>
    <w:rsid w:val="00145D0D"/>
    <w:rsid w:val="0014780F"/>
    <w:rsid w:val="00150527"/>
    <w:rsid w:val="00152D7D"/>
    <w:rsid w:val="00157BB9"/>
    <w:rsid w:val="001635E3"/>
    <w:rsid w:val="001647C4"/>
    <w:rsid w:val="00165B8F"/>
    <w:rsid w:val="0016765B"/>
    <w:rsid w:val="001677DB"/>
    <w:rsid w:val="001701B1"/>
    <w:rsid w:val="001713CA"/>
    <w:rsid w:val="00177527"/>
    <w:rsid w:val="001775B7"/>
    <w:rsid w:val="00181413"/>
    <w:rsid w:val="00186069"/>
    <w:rsid w:val="0018659B"/>
    <w:rsid w:val="001879C3"/>
    <w:rsid w:val="001947D3"/>
    <w:rsid w:val="00196D6E"/>
    <w:rsid w:val="00197FD0"/>
    <w:rsid w:val="001A3013"/>
    <w:rsid w:val="001A33FA"/>
    <w:rsid w:val="001A46A9"/>
    <w:rsid w:val="001A4C5D"/>
    <w:rsid w:val="001A6778"/>
    <w:rsid w:val="001A6C95"/>
    <w:rsid w:val="001A6D71"/>
    <w:rsid w:val="001B37A0"/>
    <w:rsid w:val="001B3BDB"/>
    <w:rsid w:val="001B4C65"/>
    <w:rsid w:val="001B5930"/>
    <w:rsid w:val="001B5D8A"/>
    <w:rsid w:val="001C0FF3"/>
    <w:rsid w:val="001C23BB"/>
    <w:rsid w:val="001C50E1"/>
    <w:rsid w:val="001C6004"/>
    <w:rsid w:val="001C62C2"/>
    <w:rsid w:val="001C794F"/>
    <w:rsid w:val="001D19AD"/>
    <w:rsid w:val="001D260B"/>
    <w:rsid w:val="001D31D0"/>
    <w:rsid w:val="001D65BB"/>
    <w:rsid w:val="001E0676"/>
    <w:rsid w:val="001E0CAD"/>
    <w:rsid w:val="001E5F88"/>
    <w:rsid w:val="001E62D0"/>
    <w:rsid w:val="001E7DCF"/>
    <w:rsid w:val="001F2A99"/>
    <w:rsid w:val="001F2AD6"/>
    <w:rsid w:val="001F36E4"/>
    <w:rsid w:val="001F7581"/>
    <w:rsid w:val="00203A95"/>
    <w:rsid w:val="00203C6E"/>
    <w:rsid w:val="002064B8"/>
    <w:rsid w:val="002068A6"/>
    <w:rsid w:val="00207D25"/>
    <w:rsid w:val="002119D4"/>
    <w:rsid w:val="00216172"/>
    <w:rsid w:val="002170D9"/>
    <w:rsid w:val="00221678"/>
    <w:rsid w:val="00230803"/>
    <w:rsid w:val="00231360"/>
    <w:rsid w:val="0024083A"/>
    <w:rsid w:val="00242BCA"/>
    <w:rsid w:val="00244D03"/>
    <w:rsid w:val="00245FFE"/>
    <w:rsid w:val="00246CA1"/>
    <w:rsid w:val="00250E72"/>
    <w:rsid w:val="00253A6E"/>
    <w:rsid w:val="00254BAE"/>
    <w:rsid w:val="00265C1C"/>
    <w:rsid w:val="00265C8F"/>
    <w:rsid w:val="00270CAB"/>
    <w:rsid w:val="00272606"/>
    <w:rsid w:val="00273A0D"/>
    <w:rsid w:val="0027598A"/>
    <w:rsid w:val="00287873"/>
    <w:rsid w:val="00291C10"/>
    <w:rsid w:val="002943B2"/>
    <w:rsid w:val="00295893"/>
    <w:rsid w:val="0029610E"/>
    <w:rsid w:val="002A26FD"/>
    <w:rsid w:val="002A293B"/>
    <w:rsid w:val="002A2B72"/>
    <w:rsid w:val="002A5EB8"/>
    <w:rsid w:val="002A7C8B"/>
    <w:rsid w:val="002B24DB"/>
    <w:rsid w:val="002B34F4"/>
    <w:rsid w:val="002B3BE9"/>
    <w:rsid w:val="002B7AA2"/>
    <w:rsid w:val="002C1586"/>
    <w:rsid w:val="002C3D4B"/>
    <w:rsid w:val="002C3DDD"/>
    <w:rsid w:val="002C6208"/>
    <w:rsid w:val="002D1A9A"/>
    <w:rsid w:val="002D287F"/>
    <w:rsid w:val="002D392D"/>
    <w:rsid w:val="002D48E0"/>
    <w:rsid w:val="002D537F"/>
    <w:rsid w:val="002D67C2"/>
    <w:rsid w:val="002D76B4"/>
    <w:rsid w:val="002E1127"/>
    <w:rsid w:val="002E11E2"/>
    <w:rsid w:val="002E2AD2"/>
    <w:rsid w:val="002E3888"/>
    <w:rsid w:val="002E51F6"/>
    <w:rsid w:val="002E63D0"/>
    <w:rsid w:val="002E684F"/>
    <w:rsid w:val="002E7342"/>
    <w:rsid w:val="002F058B"/>
    <w:rsid w:val="002F3D6C"/>
    <w:rsid w:val="002F67C9"/>
    <w:rsid w:val="00301456"/>
    <w:rsid w:val="00302269"/>
    <w:rsid w:val="00305D80"/>
    <w:rsid w:val="003071A8"/>
    <w:rsid w:val="0031167B"/>
    <w:rsid w:val="00311A1F"/>
    <w:rsid w:val="00312FA2"/>
    <w:rsid w:val="00313E04"/>
    <w:rsid w:val="00314C60"/>
    <w:rsid w:val="00317209"/>
    <w:rsid w:val="0031723B"/>
    <w:rsid w:val="00320FC1"/>
    <w:rsid w:val="00323450"/>
    <w:rsid w:val="0032449D"/>
    <w:rsid w:val="00325838"/>
    <w:rsid w:val="0033003B"/>
    <w:rsid w:val="003307CF"/>
    <w:rsid w:val="003355C4"/>
    <w:rsid w:val="003367B1"/>
    <w:rsid w:val="0033770A"/>
    <w:rsid w:val="003400D3"/>
    <w:rsid w:val="0034019A"/>
    <w:rsid w:val="00341814"/>
    <w:rsid w:val="00342254"/>
    <w:rsid w:val="0034341F"/>
    <w:rsid w:val="00353371"/>
    <w:rsid w:val="00355DAA"/>
    <w:rsid w:val="00357154"/>
    <w:rsid w:val="00361FC8"/>
    <w:rsid w:val="00362F82"/>
    <w:rsid w:val="00366B2A"/>
    <w:rsid w:val="0037078B"/>
    <w:rsid w:val="00370E19"/>
    <w:rsid w:val="00372003"/>
    <w:rsid w:val="003733C3"/>
    <w:rsid w:val="00374997"/>
    <w:rsid w:val="00376B18"/>
    <w:rsid w:val="00376F76"/>
    <w:rsid w:val="00376FF9"/>
    <w:rsid w:val="00377928"/>
    <w:rsid w:val="00382774"/>
    <w:rsid w:val="003842A6"/>
    <w:rsid w:val="00385CE4"/>
    <w:rsid w:val="00390624"/>
    <w:rsid w:val="0039125A"/>
    <w:rsid w:val="0039192C"/>
    <w:rsid w:val="003941F6"/>
    <w:rsid w:val="00395063"/>
    <w:rsid w:val="0039704A"/>
    <w:rsid w:val="003977A5"/>
    <w:rsid w:val="003A1273"/>
    <w:rsid w:val="003A1400"/>
    <w:rsid w:val="003A1627"/>
    <w:rsid w:val="003A1AB3"/>
    <w:rsid w:val="003A1DDD"/>
    <w:rsid w:val="003A6BFF"/>
    <w:rsid w:val="003B6DD7"/>
    <w:rsid w:val="003B73F0"/>
    <w:rsid w:val="003B7E32"/>
    <w:rsid w:val="003C1215"/>
    <w:rsid w:val="003C1389"/>
    <w:rsid w:val="003C2154"/>
    <w:rsid w:val="003C305F"/>
    <w:rsid w:val="003C43C8"/>
    <w:rsid w:val="003C4528"/>
    <w:rsid w:val="003C46B0"/>
    <w:rsid w:val="003C7510"/>
    <w:rsid w:val="003C7F09"/>
    <w:rsid w:val="003D0BEE"/>
    <w:rsid w:val="003D28B0"/>
    <w:rsid w:val="003D476F"/>
    <w:rsid w:val="003D7ACC"/>
    <w:rsid w:val="003E0158"/>
    <w:rsid w:val="003E08BC"/>
    <w:rsid w:val="003E23B3"/>
    <w:rsid w:val="003F0DD8"/>
    <w:rsid w:val="003F7CA1"/>
    <w:rsid w:val="00401D9E"/>
    <w:rsid w:val="00403A8C"/>
    <w:rsid w:val="00403DAE"/>
    <w:rsid w:val="00405AE6"/>
    <w:rsid w:val="00406C2E"/>
    <w:rsid w:val="00407F16"/>
    <w:rsid w:val="00410261"/>
    <w:rsid w:val="00410D6C"/>
    <w:rsid w:val="00412DEB"/>
    <w:rsid w:val="00413F02"/>
    <w:rsid w:val="004204A6"/>
    <w:rsid w:val="00424CBE"/>
    <w:rsid w:val="004251B7"/>
    <w:rsid w:val="00426092"/>
    <w:rsid w:val="00427066"/>
    <w:rsid w:val="00427334"/>
    <w:rsid w:val="00427AED"/>
    <w:rsid w:val="00432D2B"/>
    <w:rsid w:val="00433261"/>
    <w:rsid w:val="00433C46"/>
    <w:rsid w:val="004375B4"/>
    <w:rsid w:val="004410D0"/>
    <w:rsid w:val="0044160B"/>
    <w:rsid w:val="00443567"/>
    <w:rsid w:val="00445AA6"/>
    <w:rsid w:val="00452C7E"/>
    <w:rsid w:val="00453C81"/>
    <w:rsid w:val="00453F0C"/>
    <w:rsid w:val="00454114"/>
    <w:rsid w:val="004620B0"/>
    <w:rsid w:val="004632F2"/>
    <w:rsid w:val="00463CD2"/>
    <w:rsid w:val="00464208"/>
    <w:rsid w:val="00464D85"/>
    <w:rsid w:val="00465409"/>
    <w:rsid w:val="004654D0"/>
    <w:rsid w:val="00466AD7"/>
    <w:rsid w:val="0047100F"/>
    <w:rsid w:val="0047276B"/>
    <w:rsid w:val="004745CA"/>
    <w:rsid w:val="00474B6E"/>
    <w:rsid w:val="00475E5D"/>
    <w:rsid w:val="00476770"/>
    <w:rsid w:val="00484226"/>
    <w:rsid w:val="004844B0"/>
    <w:rsid w:val="00487CCF"/>
    <w:rsid w:val="00492902"/>
    <w:rsid w:val="00493061"/>
    <w:rsid w:val="0049628F"/>
    <w:rsid w:val="004967D9"/>
    <w:rsid w:val="00496BDF"/>
    <w:rsid w:val="00497E26"/>
    <w:rsid w:val="004A1BCC"/>
    <w:rsid w:val="004A7840"/>
    <w:rsid w:val="004A7B7B"/>
    <w:rsid w:val="004A7F57"/>
    <w:rsid w:val="004B03A0"/>
    <w:rsid w:val="004B34E2"/>
    <w:rsid w:val="004C2446"/>
    <w:rsid w:val="004C3E50"/>
    <w:rsid w:val="004C493D"/>
    <w:rsid w:val="004D0AD1"/>
    <w:rsid w:val="004E1A68"/>
    <w:rsid w:val="004E25AB"/>
    <w:rsid w:val="004E36AC"/>
    <w:rsid w:val="004E4433"/>
    <w:rsid w:val="004E4DA1"/>
    <w:rsid w:val="004E55D5"/>
    <w:rsid w:val="004E681F"/>
    <w:rsid w:val="004E7677"/>
    <w:rsid w:val="004F058B"/>
    <w:rsid w:val="004F14E0"/>
    <w:rsid w:val="0050049B"/>
    <w:rsid w:val="00500BC9"/>
    <w:rsid w:val="00502724"/>
    <w:rsid w:val="00502807"/>
    <w:rsid w:val="00504661"/>
    <w:rsid w:val="00506801"/>
    <w:rsid w:val="00507285"/>
    <w:rsid w:val="00507AFF"/>
    <w:rsid w:val="00514AC3"/>
    <w:rsid w:val="00520194"/>
    <w:rsid w:val="00525155"/>
    <w:rsid w:val="0052661C"/>
    <w:rsid w:val="00530AE1"/>
    <w:rsid w:val="00540108"/>
    <w:rsid w:val="00540CD6"/>
    <w:rsid w:val="00541B88"/>
    <w:rsid w:val="00544354"/>
    <w:rsid w:val="005449F6"/>
    <w:rsid w:val="00546038"/>
    <w:rsid w:val="0054633A"/>
    <w:rsid w:val="0055148F"/>
    <w:rsid w:val="0055301A"/>
    <w:rsid w:val="005648FB"/>
    <w:rsid w:val="005653F3"/>
    <w:rsid w:val="00565790"/>
    <w:rsid w:val="005677CC"/>
    <w:rsid w:val="00570EE1"/>
    <w:rsid w:val="00571076"/>
    <w:rsid w:val="00581967"/>
    <w:rsid w:val="005842E7"/>
    <w:rsid w:val="005847EE"/>
    <w:rsid w:val="005858D8"/>
    <w:rsid w:val="00585C28"/>
    <w:rsid w:val="0058722B"/>
    <w:rsid w:val="00593AB0"/>
    <w:rsid w:val="005A09B3"/>
    <w:rsid w:val="005A17B1"/>
    <w:rsid w:val="005A328B"/>
    <w:rsid w:val="005A37DE"/>
    <w:rsid w:val="005A732E"/>
    <w:rsid w:val="005A787A"/>
    <w:rsid w:val="005B1882"/>
    <w:rsid w:val="005B3380"/>
    <w:rsid w:val="005B41F3"/>
    <w:rsid w:val="005B4536"/>
    <w:rsid w:val="005B4DC3"/>
    <w:rsid w:val="005B5342"/>
    <w:rsid w:val="005C0C45"/>
    <w:rsid w:val="005C0D62"/>
    <w:rsid w:val="005C2F81"/>
    <w:rsid w:val="005C3758"/>
    <w:rsid w:val="005C5C23"/>
    <w:rsid w:val="005C6D51"/>
    <w:rsid w:val="005C7064"/>
    <w:rsid w:val="005D2BAE"/>
    <w:rsid w:val="005D37A6"/>
    <w:rsid w:val="005D4274"/>
    <w:rsid w:val="005D4DE6"/>
    <w:rsid w:val="005E4106"/>
    <w:rsid w:val="005E505B"/>
    <w:rsid w:val="005E5293"/>
    <w:rsid w:val="005F2299"/>
    <w:rsid w:val="005F30C3"/>
    <w:rsid w:val="005F315E"/>
    <w:rsid w:val="005F43EB"/>
    <w:rsid w:val="005F557F"/>
    <w:rsid w:val="005F58C5"/>
    <w:rsid w:val="005F6ED1"/>
    <w:rsid w:val="0060534D"/>
    <w:rsid w:val="00605BC6"/>
    <w:rsid w:val="0060717D"/>
    <w:rsid w:val="00613962"/>
    <w:rsid w:val="006149E0"/>
    <w:rsid w:val="00615153"/>
    <w:rsid w:val="00621D9D"/>
    <w:rsid w:val="00622FF0"/>
    <w:rsid w:val="0062443B"/>
    <w:rsid w:val="00626FE4"/>
    <w:rsid w:val="00627BFA"/>
    <w:rsid w:val="00631873"/>
    <w:rsid w:val="0063592C"/>
    <w:rsid w:val="00637740"/>
    <w:rsid w:val="006407A9"/>
    <w:rsid w:val="00640FFD"/>
    <w:rsid w:val="006432C3"/>
    <w:rsid w:val="00643B83"/>
    <w:rsid w:val="006451A4"/>
    <w:rsid w:val="00645FE1"/>
    <w:rsid w:val="00646329"/>
    <w:rsid w:val="00646C2C"/>
    <w:rsid w:val="006526C3"/>
    <w:rsid w:val="00660CB6"/>
    <w:rsid w:val="00661DAA"/>
    <w:rsid w:val="00661E23"/>
    <w:rsid w:val="006633B5"/>
    <w:rsid w:val="00672958"/>
    <w:rsid w:val="00673F2E"/>
    <w:rsid w:val="00684AA3"/>
    <w:rsid w:val="006856FF"/>
    <w:rsid w:val="00685A8A"/>
    <w:rsid w:val="00685E5F"/>
    <w:rsid w:val="00691851"/>
    <w:rsid w:val="00692468"/>
    <w:rsid w:val="00695AB7"/>
    <w:rsid w:val="006A0352"/>
    <w:rsid w:val="006A1EDE"/>
    <w:rsid w:val="006A32C5"/>
    <w:rsid w:val="006A3C47"/>
    <w:rsid w:val="006A6449"/>
    <w:rsid w:val="006B4B77"/>
    <w:rsid w:val="006B4F36"/>
    <w:rsid w:val="006B5089"/>
    <w:rsid w:val="006B58D4"/>
    <w:rsid w:val="006B7D13"/>
    <w:rsid w:val="006C0971"/>
    <w:rsid w:val="006C2D74"/>
    <w:rsid w:val="006C3BAD"/>
    <w:rsid w:val="006C51B4"/>
    <w:rsid w:val="006C73E8"/>
    <w:rsid w:val="006D49F5"/>
    <w:rsid w:val="006D5131"/>
    <w:rsid w:val="006D5B40"/>
    <w:rsid w:val="006E0A53"/>
    <w:rsid w:val="006E59F4"/>
    <w:rsid w:val="006E5C28"/>
    <w:rsid w:val="006E6C18"/>
    <w:rsid w:val="006F04AF"/>
    <w:rsid w:val="006F3904"/>
    <w:rsid w:val="006F461E"/>
    <w:rsid w:val="006F7495"/>
    <w:rsid w:val="0070431F"/>
    <w:rsid w:val="00705164"/>
    <w:rsid w:val="0070518C"/>
    <w:rsid w:val="00705420"/>
    <w:rsid w:val="00705A19"/>
    <w:rsid w:val="00710C42"/>
    <w:rsid w:val="00712D66"/>
    <w:rsid w:val="00715FCB"/>
    <w:rsid w:val="00716AE0"/>
    <w:rsid w:val="0071785E"/>
    <w:rsid w:val="00720499"/>
    <w:rsid w:val="007204A1"/>
    <w:rsid w:val="007211EA"/>
    <w:rsid w:val="007224C0"/>
    <w:rsid w:val="00724429"/>
    <w:rsid w:val="007268C4"/>
    <w:rsid w:val="00730ECC"/>
    <w:rsid w:val="00731784"/>
    <w:rsid w:val="007348B5"/>
    <w:rsid w:val="00735F3C"/>
    <w:rsid w:val="00736211"/>
    <w:rsid w:val="00736C47"/>
    <w:rsid w:val="00736CF2"/>
    <w:rsid w:val="0073724D"/>
    <w:rsid w:val="00742401"/>
    <w:rsid w:val="00742ADF"/>
    <w:rsid w:val="00743118"/>
    <w:rsid w:val="00747358"/>
    <w:rsid w:val="007531C2"/>
    <w:rsid w:val="00753883"/>
    <w:rsid w:val="00755D3B"/>
    <w:rsid w:val="007579B4"/>
    <w:rsid w:val="00765E38"/>
    <w:rsid w:val="00765F9E"/>
    <w:rsid w:val="00767BE1"/>
    <w:rsid w:val="0077044E"/>
    <w:rsid w:val="007708D5"/>
    <w:rsid w:val="00771E72"/>
    <w:rsid w:val="00772163"/>
    <w:rsid w:val="0077631E"/>
    <w:rsid w:val="007767F3"/>
    <w:rsid w:val="0077729C"/>
    <w:rsid w:val="007772A7"/>
    <w:rsid w:val="00777AE2"/>
    <w:rsid w:val="007809C4"/>
    <w:rsid w:val="00782CF4"/>
    <w:rsid w:val="007842B9"/>
    <w:rsid w:val="00785B4D"/>
    <w:rsid w:val="00785BEC"/>
    <w:rsid w:val="00790C52"/>
    <w:rsid w:val="00791EF9"/>
    <w:rsid w:val="00792E88"/>
    <w:rsid w:val="007937E6"/>
    <w:rsid w:val="00794F5F"/>
    <w:rsid w:val="00795843"/>
    <w:rsid w:val="007A00F2"/>
    <w:rsid w:val="007A449A"/>
    <w:rsid w:val="007A49F9"/>
    <w:rsid w:val="007A5940"/>
    <w:rsid w:val="007B01F7"/>
    <w:rsid w:val="007B26F9"/>
    <w:rsid w:val="007B2B2D"/>
    <w:rsid w:val="007B66D8"/>
    <w:rsid w:val="007C3A9F"/>
    <w:rsid w:val="007C4506"/>
    <w:rsid w:val="007C5363"/>
    <w:rsid w:val="007C6CCE"/>
    <w:rsid w:val="007D5E80"/>
    <w:rsid w:val="007D7BDC"/>
    <w:rsid w:val="007E1F8F"/>
    <w:rsid w:val="007E31E0"/>
    <w:rsid w:val="007E54CD"/>
    <w:rsid w:val="007E56FE"/>
    <w:rsid w:val="007E7B88"/>
    <w:rsid w:val="007F006D"/>
    <w:rsid w:val="007F6407"/>
    <w:rsid w:val="00800BCF"/>
    <w:rsid w:val="00802754"/>
    <w:rsid w:val="00804B14"/>
    <w:rsid w:val="00804B46"/>
    <w:rsid w:val="00806149"/>
    <w:rsid w:val="00807953"/>
    <w:rsid w:val="00810FC3"/>
    <w:rsid w:val="0081294A"/>
    <w:rsid w:val="00820230"/>
    <w:rsid w:val="00820B29"/>
    <w:rsid w:val="008210B5"/>
    <w:rsid w:val="008227A2"/>
    <w:rsid w:val="0082571C"/>
    <w:rsid w:val="008272AA"/>
    <w:rsid w:val="008328CD"/>
    <w:rsid w:val="0084298F"/>
    <w:rsid w:val="00843FBF"/>
    <w:rsid w:val="008458EE"/>
    <w:rsid w:val="0085105C"/>
    <w:rsid w:val="00854E3C"/>
    <w:rsid w:val="008575C1"/>
    <w:rsid w:val="00861DE9"/>
    <w:rsid w:val="00862ED4"/>
    <w:rsid w:val="00863486"/>
    <w:rsid w:val="008635AB"/>
    <w:rsid w:val="008645AB"/>
    <w:rsid w:val="00867BD6"/>
    <w:rsid w:val="00870613"/>
    <w:rsid w:val="00871191"/>
    <w:rsid w:val="0087301D"/>
    <w:rsid w:val="00874458"/>
    <w:rsid w:val="00876387"/>
    <w:rsid w:val="008771ED"/>
    <w:rsid w:val="008778D5"/>
    <w:rsid w:val="00881F5B"/>
    <w:rsid w:val="00883AA8"/>
    <w:rsid w:val="00886FE3"/>
    <w:rsid w:val="008871B6"/>
    <w:rsid w:val="008907A7"/>
    <w:rsid w:val="00892310"/>
    <w:rsid w:val="00894907"/>
    <w:rsid w:val="008B0E97"/>
    <w:rsid w:val="008B29A9"/>
    <w:rsid w:val="008B4202"/>
    <w:rsid w:val="008B7D49"/>
    <w:rsid w:val="008C1341"/>
    <w:rsid w:val="008C3772"/>
    <w:rsid w:val="008C4472"/>
    <w:rsid w:val="008C4710"/>
    <w:rsid w:val="008C74DE"/>
    <w:rsid w:val="008D2F3B"/>
    <w:rsid w:val="008D393C"/>
    <w:rsid w:val="008D5174"/>
    <w:rsid w:val="008D53F4"/>
    <w:rsid w:val="008E7F1A"/>
    <w:rsid w:val="008F1527"/>
    <w:rsid w:val="008F3FC6"/>
    <w:rsid w:val="008F6B6E"/>
    <w:rsid w:val="008F6E0F"/>
    <w:rsid w:val="008F73D9"/>
    <w:rsid w:val="009002F9"/>
    <w:rsid w:val="00900362"/>
    <w:rsid w:val="009015AF"/>
    <w:rsid w:val="00905CE3"/>
    <w:rsid w:val="00906D37"/>
    <w:rsid w:val="009104A2"/>
    <w:rsid w:val="0091191B"/>
    <w:rsid w:val="00913503"/>
    <w:rsid w:val="00913676"/>
    <w:rsid w:val="00913FDC"/>
    <w:rsid w:val="009143FA"/>
    <w:rsid w:val="009206D8"/>
    <w:rsid w:val="00920740"/>
    <w:rsid w:val="00922EE6"/>
    <w:rsid w:val="00925795"/>
    <w:rsid w:val="00940561"/>
    <w:rsid w:val="00940614"/>
    <w:rsid w:val="00941A08"/>
    <w:rsid w:val="009426F9"/>
    <w:rsid w:val="00944943"/>
    <w:rsid w:val="00946891"/>
    <w:rsid w:val="00947F75"/>
    <w:rsid w:val="009515DE"/>
    <w:rsid w:val="0096260F"/>
    <w:rsid w:val="00964795"/>
    <w:rsid w:val="00965239"/>
    <w:rsid w:val="00966C67"/>
    <w:rsid w:val="00970913"/>
    <w:rsid w:val="00973129"/>
    <w:rsid w:val="00974F76"/>
    <w:rsid w:val="00975214"/>
    <w:rsid w:val="00975376"/>
    <w:rsid w:val="00976CC4"/>
    <w:rsid w:val="00977F51"/>
    <w:rsid w:val="009812B7"/>
    <w:rsid w:val="00981A32"/>
    <w:rsid w:val="009823E7"/>
    <w:rsid w:val="00982E54"/>
    <w:rsid w:val="00982EC1"/>
    <w:rsid w:val="009833D3"/>
    <w:rsid w:val="00983A85"/>
    <w:rsid w:val="00983F53"/>
    <w:rsid w:val="009847A8"/>
    <w:rsid w:val="00985099"/>
    <w:rsid w:val="009862D7"/>
    <w:rsid w:val="00987056"/>
    <w:rsid w:val="009915FB"/>
    <w:rsid w:val="00994804"/>
    <w:rsid w:val="00994CAD"/>
    <w:rsid w:val="00995412"/>
    <w:rsid w:val="00995EC9"/>
    <w:rsid w:val="009A231A"/>
    <w:rsid w:val="009A2320"/>
    <w:rsid w:val="009A26DE"/>
    <w:rsid w:val="009A4C91"/>
    <w:rsid w:val="009A65B2"/>
    <w:rsid w:val="009A7A8D"/>
    <w:rsid w:val="009B20D4"/>
    <w:rsid w:val="009B4794"/>
    <w:rsid w:val="009B63CD"/>
    <w:rsid w:val="009B68A0"/>
    <w:rsid w:val="009B70D6"/>
    <w:rsid w:val="009C0568"/>
    <w:rsid w:val="009C0E67"/>
    <w:rsid w:val="009C1E10"/>
    <w:rsid w:val="009C7D49"/>
    <w:rsid w:val="009D16D4"/>
    <w:rsid w:val="009D1769"/>
    <w:rsid w:val="009D26FF"/>
    <w:rsid w:val="009D2C99"/>
    <w:rsid w:val="009D3B18"/>
    <w:rsid w:val="009D4E91"/>
    <w:rsid w:val="009D5269"/>
    <w:rsid w:val="009D715F"/>
    <w:rsid w:val="009E315C"/>
    <w:rsid w:val="009E3C74"/>
    <w:rsid w:val="009E41FF"/>
    <w:rsid w:val="009E467C"/>
    <w:rsid w:val="009E52B5"/>
    <w:rsid w:val="009E5923"/>
    <w:rsid w:val="009F0125"/>
    <w:rsid w:val="009F092A"/>
    <w:rsid w:val="009F12A0"/>
    <w:rsid w:val="009F2429"/>
    <w:rsid w:val="009F5155"/>
    <w:rsid w:val="009F59D1"/>
    <w:rsid w:val="00A00120"/>
    <w:rsid w:val="00A0181B"/>
    <w:rsid w:val="00A042F1"/>
    <w:rsid w:val="00A04D53"/>
    <w:rsid w:val="00A06138"/>
    <w:rsid w:val="00A12C30"/>
    <w:rsid w:val="00A1627A"/>
    <w:rsid w:val="00A1718A"/>
    <w:rsid w:val="00A20460"/>
    <w:rsid w:val="00A2074F"/>
    <w:rsid w:val="00A21E65"/>
    <w:rsid w:val="00A21EB3"/>
    <w:rsid w:val="00A23059"/>
    <w:rsid w:val="00A23692"/>
    <w:rsid w:val="00A23E35"/>
    <w:rsid w:val="00A2730C"/>
    <w:rsid w:val="00A30A10"/>
    <w:rsid w:val="00A3117A"/>
    <w:rsid w:val="00A316A9"/>
    <w:rsid w:val="00A33D9B"/>
    <w:rsid w:val="00A346F2"/>
    <w:rsid w:val="00A35912"/>
    <w:rsid w:val="00A35966"/>
    <w:rsid w:val="00A35D53"/>
    <w:rsid w:val="00A364E9"/>
    <w:rsid w:val="00A36883"/>
    <w:rsid w:val="00A41566"/>
    <w:rsid w:val="00A47188"/>
    <w:rsid w:val="00A51895"/>
    <w:rsid w:val="00A53676"/>
    <w:rsid w:val="00A607A6"/>
    <w:rsid w:val="00A60868"/>
    <w:rsid w:val="00A60B25"/>
    <w:rsid w:val="00A6257F"/>
    <w:rsid w:val="00A63130"/>
    <w:rsid w:val="00A6431D"/>
    <w:rsid w:val="00A6767D"/>
    <w:rsid w:val="00A67815"/>
    <w:rsid w:val="00A73745"/>
    <w:rsid w:val="00A771C3"/>
    <w:rsid w:val="00A84DC7"/>
    <w:rsid w:val="00A84FBB"/>
    <w:rsid w:val="00A8579B"/>
    <w:rsid w:val="00A9100E"/>
    <w:rsid w:val="00A91D96"/>
    <w:rsid w:val="00A937AD"/>
    <w:rsid w:val="00A965AB"/>
    <w:rsid w:val="00AA1D43"/>
    <w:rsid w:val="00AA290C"/>
    <w:rsid w:val="00AA6F05"/>
    <w:rsid w:val="00AA75B5"/>
    <w:rsid w:val="00AB02BD"/>
    <w:rsid w:val="00AB299B"/>
    <w:rsid w:val="00AB69E5"/>
    <w:rsid w:val="00AB7474"/>
    <w:rsid w:val="00AC2719"/>
    <w:rsid w:val="00AC29FE"/>
    <w:rsid w:val="00AC3EBC"/>
    <w:rsid w:val="00AC6AA2"/>
    <w:rsid w:val="00AD0851"/>
    <w:rsid w:val="00AD0BB1"/>
    <w:rsid w:val="00AD140A"/>
    <w:rsid w:val="00AD25D9"/>
    <w:rsid w:val="00AD2F86"/>
    <w:rsid w:val="00AD3A56"/>
    <w:rsid w:val="00AD4E6A"/>
    <w:rsid w:val="00AE32F6"/>
    <w:rsid w:val="00AE3737"/>
    <w:rsid w:val="00AE65ED"/>
    <w:rsid w:val="00AE690F"/>
    <w:rsid w:val="00AF10F5"/>
    <w:rsid w:val="00AF39B7"/>
    <w:rsid w:val="00AF540C"/>
    <w:rsid w:val="00B00F49"/>
    <w:rsid w:val="00B0531F"/>
    <w:rsid w:val="00B062BC"/>
    <w:rsid w:val="00B0645A"/>
    <w:rsid w:val="00B07786"/>
    <w:rsid w:val="00B11D0D"/>
    <w:rsid w:val="00B12A78"/>
    <w:rsid w:val="00B15072"/>
    <w:rsid w:val="00B210F2"/>
    <w:rsid w:val="00B22B91"/>
    <w:rsid w:val="00B25652"/>
    <w:rsid w:val="00B27B69"/>
    <w:rsid w:val="00B307C5"/>
    <w:rsid w:val="00B31209"/>
    <w:rsid w:val="00B34CAA"/>
    <w:rsid w:val="00B3548D"/>
    <w:rsid w:val="00B35CFE"/>
    <w:rsid w:val="00B40423"/>
    <w:rsid w:val="00B42BEE"/>
    <w:rsid w:val="00B436B2"/>
    <w:rsid w:val="00B45A4D"/>
    <w:rsid w:val="00B46CC7"/>
    <w:rsid w:val="00B46D09"/>
    <w:rsid w:val="00B50FCF"/>
    <w:rsid w:val="00B51132"/>
    <w:rsid w:val="00B53007"/>
    <w:rsid w:val="00B5454E"/>
    <w:rsid w:val="00B557A0"/>
    <w:rsid w:val="00B55D19"/>
    <w:rsid w:val="00B5652C"/>
    <w:rsid w:val="00B56E97"/>
    <w:rsid w:val="00B60962"/>
    <w:rsid w:val="00B609D1"/>
    <w:rsid w:val="00B61A79"/>
    <w:rsid w:val="00B74C63"/>
    <w:rsid w:val="00B753C2"/>
    <w:rsid w:val="00B76031"/>
    <w:rsid w:val="00B7659F"/>
    <w:rsid w:val="00B7780F"/>
    <w:rsid w:val="00B81D44"/>
    <w:rsid w:val="00B863C6"/>
    <w:rsid w:val="00B87A91"/>
    <w:rsid w:val="00B91AD3"/>
    <w:rsid w:val="00B9268C"/>
    <w:rsid w:val="00B94A01"/>
    <w:rsid w:val="00B96A18"/>
    <w:rsid w:val="00B970E0"/>
    <w:rsid w:val="00B97613"/>
    <w:rsid w:val="00BA051F"/>
    <w:rsid w:val="00BA0CBA"/>
    <w:rsid w:val="00BA1431"/>
    <w:rsid w:val="00BA18BA"/>
    <w:rsid w:val="00BA1D85"/>
    <w:rsid w:val="00BA257B"/>
    <w:rsid w:val="00BA417D"/>
    <w:rsid w:val="00BA4F83"/>
    <w:rsid w:val="00BA6710"/>
    <w:rsid w:val="00BA68E5"/>
    <w:rsid w:val="00BA6959"/>
    <w:rsid w:val="00BB0DDB"/>
    <w:rsid w:val="00BB182D"/>
    <w:rsid w:val="00BB25D2"/>
    <w:rsid w:val="00BB2B0A"/>
    <w:rsid w:val="00BB3253"/>
    <w:rsid w:val="00BB5F1F"/>
    <w:rsid w:val="00BC120D"/>
    <w:rsid w:val="00BC2A4E"/>
    <w:rsid w:val="00BC64A3"/>
    <w:rsid w:val="00BC6570"/>
    <w:rsid w:val="00BC67C3"/>
    <w:rsid w:val="00BC6D83"/>
    <w:rsid w:val="00BC7F54"/>
    <w:rsid w:val="00BD0865"/>
    <w:rsid w:val="00BD1F46"/>
    <w:rsid w:val="00BD5384"/>
    <w:rsid w:val="00BD799D"/>
    <w:rsid w:val="00BE546A"/>
    <w:rsid w:val="00C001D7"/>
    <w:rsid w:val="00C045A9"/>
    <w:rsid w:val="00C156BC"/>
    <w:rsid w:val="00C157EA"/>
    <w:rsid w:val="00C1635A"/>
    <w:rsid w:val="00C1649D"/>
    <w:rsid w:val="00C16929"/>
    <w:rsid w:val="00C22FD3"/>
    <w:rsid w:val="00C23BDF"/>
    <w:rsid w:val="00C25A2F"/>
    <w:rsid w:val="00C315DD"/>
    <w:rsid w:val="00C31C5A"/>
    <w:rsid w:val="00C32E04"/>
    <w:rsid w:val="00C41425"/>
    <w:rsid w:val="00C42DF3"/>
    <w:rsid w:val="00C43B53"/>
    <w:rsid w:val="00C44BAF"/>
    <w:rsid w:val="00C47CD4"/>
    <w:rsid w:val="00C50C6C"/>
    <w:rsid w:val="00C51C3E"/>
    <w:rsid w:val="00C53BC1"/>
    <w:rsid w:val="00C55895"/>
    <w:rsid w:val="00C55BF5"/>
    <w:rsid w:val="00C63341"/>
    <w:rsid w:val="00C63B4C"/>
    <w:rsid w:val="00C64B46"/>
    <w:rsid w:val="00C6554C"/>
    <w:rsid w:val="00C66340"/>
    <w:rsid w:val="00C67844"/>
    <w:rsid w:val="00C67AF6"/>
    <w:rsid w:val="00C714ED"/>
    <w:rsid w:val="00C7155F"/>
    <w:rsid w:val="00C72FCD"/>
    <w:rsid w:val="00C76C56"/>
    <w:rsid w:val="00C84336"/>
    <w:rsid w:val="00C86CD7"/>
    <w:rsid w:val="00C87D60"/>
    <w:rsid w:val="00C91459"/>
    <w:rsid w:val="00C919C0"/>
    <w:rsid w:val="00C93CB6"/>
    <w:rsid w:val="00C96FE5"/>
    <w:rsid w:val="00CA60DB"/>
    <w:rsid w:val="00CB2A32"/>
    <w:rsid w:val="00CB33B8"/>
    <w:rsid w:val="00CB5900"/>
    <w:rsid w:val="00CC3409"/>
    <w:rsid w:val="00CC647D"/>
    <w:rsid w:val="00CC73B3"/>
    <w:rsid w:val="00CD182A"/>
    <w:rsid w:val="00CD1FAA"/>
    <w:rsid w:val="00CE0C9C"/>
    <w:rsid w:val="00CE1D4B"/>
    <w:rsid w:val="00CE630A"/>
    <w:rsid w:val="00CE7913"/>
    <w:rsid w:val="00CF0364"/>
    <w:rsid w:val="00CF0F3F"/>
    <w:rsid w:val="00CF1804"/>
    <w:rsid w:val="00CF42F3"/>
    <w:rsid w:val="00CF6013"/>
    <w:rsid w:val="00D006BC"/>
    <w:rsid w:val="00D029BE"/>
    <w:rsid w:val="00D05188"/>
    <w:rsid w:val="00D06588"/>
    <w:rsid w:val="00D06A12"/>
    <w:rsid w:val="00D076A2"/>
    <w:rsid w:val="00D13D32"/>
    <w:rsid w:val="00D1621F"/>
    <w:rsid w:val="00D1623C"/>
    <w:rsid w:val="00D213B4"/>
    <w:rsid w:val="00D218D0"/>
    <w:rsid w:val="00D23F71"/>
    <w:rsid w:val="00D256F4"/>
    <w:rsid w:val="00D270A8"/>
    <w:rsid w:val="00D27290"/>
    <w:rsid w:val="00D326F6"/>
    <w:rsid w:val="00D34651"/>
    <w:rsid w:val="00D347C8"/>
    <w:rsid w:val="00D358E6"/>
    <w:rsid w:val="00D35B47"/>
    <w:rsid w:val="00D373BC"/>
    <w:rsid w:val="00D41074"/>
    <w:rsid w:val="00D417A6"/>
    <w:rsid w:val="00D44199"/>
    <w:rsid w:val="00D44E68"/>
    <w:rsid w:val="00D462DE"/>
    <w:rsid w:val="00D46715"/>
    <w:rsid w:val="00D46EC7"/>
    <w:rsid w:val="00D477B8"/>
    <w:rsid w:val="00D50784"/>
    <w:rsid w:val="00D51243"/>
    <w:rsid w:val="00D51FC7"/>
    <w:rsid w:val="00D53CC9"/>
    <w:rsid w:val="00D55ECF"/>
    <w:rsid w:val="00D56A4D"/>
    <w:rsid w:val="00D6036B"/>
    <w:rsid w:val="00D61A15"/>
    <w:rsid w:val="00D623CD"/>
    <w:rsid w:val="00D63B15"/>
    <w:rsid w:val="00D65480"/>
    <w:rsid w:val="00D7094D"/>
    <w:rsid w:val="00D713D9"/>
    <w:rsid w:val="00D76857"/>
    <w:rsid w:val="00D80977"/>
    <w:rsid w:val="00D8302F"/>
    <w:rsid w:val="00D83045"/>
    <w:rsid w:val="00D835FF"/>
    <w:rsid w:val="00D84E26"/>
    <w:rsid w:val="00D8788F"/>
    <w:rsid w:val="00D90AE6"/>
    <w:rsid w:val="00D90DDA"/>
    <w:rsid w:val="00D9520F"/>
    <w:rsid w:val="00DA6487"/>
    <w:rsid w:val="00DA7782"/>
    <w:rsid w:val="00DB0E34"/>
    <w:rsid w:val="00DB1981"/>
    <w:rsid w:val="00DB22B4"/>
    <w:rsid w:val="00DB241A"/>
    <w:rsid w:val="00DB5BFE"/>
    <w:rsid w:val="00DC0589"/>
    <w:rsid w:val="00DC0ABC"/>
    <w:rsid w:val="00DC4850"/>
    <w:rsid w:val="00DC4BAC"/>
    <w:rsid w:val="00DC5E86"/>
    <w:rsid w:val="00DC7CE5"/>
    <w:rsid w:val="00DD0BA1"/>
    <w:rsid w:val="00DD2B04"/>
    <w:rsid w:val="00DD31AA"/>
    <w:rsid w:val="00DD4F2A"/>
    <w:rsid w:val="00DE6129"/>
    <w:rsid w:val="00DE65F8"/>
    <w:rsid w:val="00DE6D81"/>
    <w:rsid w:val="00DE73FF"/>
    <w:rsid w:val="00DF5756"/>
    <w:rsid w:val="00DF67C3"/>
    <w:rsid w:val="00E01A1F"/>
    <w:rsid w:val="00E0268B"/>
    <w:rsid w:val="00E037EB"/>
    <w:rsid w:val="00E04749"/>
    <w:rsid w:val="00E11D68"/>
    <w:rsid w:val="00E1440B"/>
    <w:rsid w:val="00E14672"/>
    <w:rsid w:val="00E152F4"/>
    <w:rsid w:val="00E22A10"/>
    <w:rsid w:val="00E23161"/>
    <w:rsid w:val="00E313EE"/>
    <w:rsid w:val="00E31DF3"/>
    <w:rsid w:val="00E336E6"/>
    <w:rsid w:val="00E4326D"/>
    <w:rsid w:val="00E50F58"/>
    <w:rsid w:val="00E52B3F"/>
    <w:rsid w:val="00E54325"/>
    <w:rsid w:val="00E555C6"/>
    <w:rsid w:val="00E56BFC"/>
    <w:rsid w:val="00E56CAE"/>
    <w:rsid w:val="00E63D45"/>
    <w:rsid w:val="00E65A9E"/>
    <w:rsid w:val="00E73208"/>
    <w:rsid w:val="00E7334A"/>
    <w:rsid w:val="00E75892"/>
    <w:rsid w:val="00E80768"/>
    <w:rsid w:val="00E80816"/>
    <w:rsid w:val="00E873B5"/>
    <w:rsid w:val="00E92201"/>
    <w:rsid w:val="00E929E4"/>
    <w:rsid w:val="00E9487B"/>
    <w:rsid w:val="00E94DBF"/>
    <w:rsid w:val="00E95075"/>
    <w:rsid w:val="00E95BEE"/>
    <w:rsid w:val="00E95EA9"/>
    <w:rsid w:val="00E97EA9"/>
    <w:rsid w:val="00EA1959"/>
    <w:rsid w:val="00EA2A64"/>
    <w:rsid w:val="00EA4EF6"/>
    <w:rsid w:val="00EA5C01"/>
    <w:rsid w:val="00EB2AC1"/>
    <w:rsid w:val="00EB7DEC"/>
    <w:rsid w:val="00EC7D29"/>
    <w:rsid w:val="00ED1BE0"/>
    <w:rsid w:val="00ED2617"/>
    <w:rsid w:val="00ED5DE6"/>
    <w:rsid w:val="00EE041F"/>
    <w:rsid w:val="00EE1015"/>
    <w:rsid w:val="00EE1781"/>
    <w:rsid w:val="00EE2D4D"/>
    <w:rsid w:val="00EE7D56"/>
    <w:rsid w:val="00EF00F5"/>
    <w:rsid w:val="00EF20CC"/>
    <w:rsid w:val="00EF2805"/>
    <w:rsid w:val="00EF51BF"/>
    <w:rsid w:val="00EF7285"/>
    <w:rsid w:val="00F02D98"/>
    <w:rsid w:val="00F0528B"/>
    <w:rsid w:val="00F053B3"/>
    <w:rsid w:val="00F06BEE"/>
    <w:rsid w:val="00F0779C"/>
    <w:rsid w:val="00F07AEF"/>
    <w:rsid w:val="00F1256E"/>
    <w:rsid w:val="00F13494"/>
    <w:rsid w:val="00F14F1B"/>
    <w:rsid w:val="00F16614"/>
    <w:rsid w:val="00F226B7"/>
    <w:rsid w:val="00F23955"/>
    <w:rsid w:val="00F25DED"/>
    <w:rsid w:val="00F27FBA"/>
    <w:rsid w:val="00F35801"/>
    <w:rsid w:val="00F3659D"/>
    <w:rsid w:val="00F44BD8"/>
    <w:rsid w:val="00F44F6E"/>
    <w:rsid w:val="00F46523"/>
    <w:rsid w:val="00F47D36"/>
    <w:rsid w:val="00F506D9"/>
    <w:rsid w:val="00F51045"/>
    <w:rsid w:val="00F5376E"/>
    <w:rsid w:val="00F60331"/>
    <w:rsid w:val="00F61512"/>
    <w:rsid w:val="00F61D7C"/>
    <w:rsid w:val="00F66E12"/>
    <w:rsid w:val="00F67A1F"/>
    <w:rsid w:val="00F67B99"/>
    <w:rsid w:val="00F71761"/>
    <w:rsid w:val="00F80E82"/>
    <w:rsid w:val="00F81230"/>
    <w:rsid w:val="00F815B8"/>
    <w:rsid w:val="00F85108"/>
    <w:rsid w:val="00F85163"/>
    <w:rsid w:val="00F854F7"/>
    <w:rsid w:val="00F86E6D"/>
    <w:rsid w:val="00F871A1"/>
    <w:rsid w:val="00F87A58"/>
    <w:rsid w:val="00F87ED6"/>
    <w:rsid w:val="00F907AB"/>
    <w:rsid w:val="00F91836"/>
    <w:rsid w:val="00F93097"/>
    <w:rsid w:val="00F937E2"/>
    <w:rsid w:val="00F93855"/>
    <w:rsid w:val="00F9452B"/>
    <w:rsid w:val="00F97137"/>
    <w:rsid w:val="00FA10C5"/>
    <w:rsid w:val="00FA28FE"/>
    <w:rsid w:val="00FA6B0E"/>
    <w:rsid w:val="00FA710A"/>
    <w:rsid w:val="00FB3BD7"/>
    <w:rsid w:val="00FC0247"/>
    <w:rsid w:val="00FC065E"/>
    <w:rsid w:val="00FC19B9"/>
    <w:rsid w:val="00FC2166"/>
    <w:rsid w:val="00FC2E45"/>
    <w:rsid w:val="00FC46CF"/>
    <w:rsid w:val="00FD1ED1"/>
    <w:rsid w:val="00FD1F8F"/>
    <w:rsid w:val="00FD2175"/>
    <w:rsid w:val="00FD25A8"/>
    <w:rsid w:val="00FD295E"/>
    <w:rsid w:val="00FD2EB0"/>
    <w:rsid w:val="00FD3F7E"/>
    <w:rsid w:val="00FD4F34"/>
    <w:rsid w:val="00FD6FB7"/>
    <w:rsid w:val="00FE1024"/>
    <w:rsid w:val="00FE1B20"/>
    <w:rsid w:val="00FE522E"/>
    <w:rsid w:val="00FE63DD"/>
    <w:rsid w:val="00FF13F8"/>
    <w:rsid w:val="00FF4423"/>
    <w:rsid w:val="00FF54FF"/>
    <w:rsid w:val="00FF5B5C"/>
    <w:rsid w:val="00FF60C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E1B98"/>
  <w15:chartTrackingRefBased/>
  <w15:docId w15:val="{1ABFD141-F67F-430E-95FB-5C09F9736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3059"/>
  </w:style>
  <w:style w:type="paragraph" w:styleId="Heading1">
    <w:name w:val="heading 1"/>
    <w:basedOn w:val="Normal"/>
    <w:next w:val="Normal"/>
    <w:link w:val="Heading1Char"/>
    <w:uiPriority w:val="9"/>
    <w:qFormat/>
    <w:rsid w:val="00325838"/>
    <w:pPr>
      <w:keepNext/>
      <w:keepLines/>
      <w:spacing w:before="320" w:after="0" w:line="240" w:lineRule="auto"/>
      <w:outlineLvl w:val="0"/>
    </w:pPr>
    <w:rPr>
      <w:rFonts w:asciiTheme="majorHAnsi" w:eastAsiaTheme="majorEastAsia" w:hAnsiTheme="majorHAnsi" w:cstheme="majorBidi"/>
      <w:color w:val="C49A00" w:themeColor="accent1" w:themeShade="BF"/>
      <w:sz w:val="30"/>
      <w:szCs w:val="30"/>
    </w:rPr>
  </w:style>
  <w:style w:type="paragraph" w:styleId="Heading2">
    <w:name w:val="heading 2"/>
    <w:basedOn w:val="Normal"/>
    <w:next w:val="Normal"/>
    <w:link w:val="Heading2Char"/>
    <w:uiPriority w:val="9"/>
    <w:semiHidden/>
    <w:unhideWhenUsed/>
    <w:qFormat/>
    <w:rsid w:val="00325838"/>
    <w:pPr>
      <w:keepNext/>
      <w:keepLines/>
      <w:spacing w:before="40" w:after="0" w:line="240" w:lineRule="auto"/>
      <w:outlineLvl w:val="1"/>
    </w:pPr>
    <w:rPr>
      <w:rFonts w:asciiTheme="majorHAnsi" w:eastAsiaTheme="majorEastAsia" w:hAnsiTheme="majorHAnsi" w:cstheme="majorBidi"/>
      <w:color w:val="C96E06" w:themeColor="accent2" w:themeShade="BF"/>
      <w:sz w:val="28"/>
      <w:szCs w:val="28"/>
    </w:rPr>
  </w:style>
  <w:style w:type="paragraph" w:styleId="Heading3">
    <w:name w:val="heading 3"/>
    <w:basedOn w:val="Normal"/>
    <w:next w:val="Normal"/>
    <w:link w:val="Heading3Char"/>
    <w:uiPriority w:val="9"/>
    <w:semiHidden/>
    <w:unhideWhenUsed/>
    <w:qFormat/>
    <w:rsid w:val="00325838"/>
    <w:pPr>
      <w:keepNext/>
      <w:keepLines/>
      <w:spacing w:before="40" w:after="0" w:line="240" w:lineRule="auto"/>
      <w:outlineLvl w:val="2"/>
    </w:pPr>
    <w:rPr>
      <w:rFonts w:asciiTheme="majorHAnsi" w:eastAsiaTheme="majorEastAsia" w:hAnsiTheme="majorHAnsi" w:cstheme="majorBidi"/>
      <w:color w:val="754E4E" w:themeColor="accent6" w:themeShade="BF"/>
      <w:sz w:val="26"/>
      <w:szCs w:val="26"/>
    </w:rPr>
  </w:style>
  <w:style w:type="paragraph" w:styleId="Heading4">
    <w:name w:val="heading 4"/>
    <w:basedOn w:val="Normal"/>
    <w:next w:val="Normal"/>
    <w:link w:val="Heading4Char"/>
    <w:uiPriority w:val="9"/>
    <w:semiHidden/>
    <w:unhideWhenUsed/>
    <w:qFormat/>
    <w:rsid w:val="00325838"/>
    <w:pPr>
      <w:keepNext/>
      <w:keepLines/>
      <w:spacing w:before="40" w:after="0"/>
      <w:outlineLvl w:val="3"/>
    </w:pPr>
    <w:rPr>
      <w:rFonts w:asciiTheme="majorHAnsi" w:eastAsiaTheme="majorEastAsia" w:hAnsiTheme="majorHAnsi" w:cstheme="majorBidi"/>
      <w:i/>
      <w:iCs/>
      <w:color w:val="B23214" w:themeColor="accent5" w:themeShade="BF"/>
      <w:sz w:val="25"/>
      <w:szCs w:val="25"/>
    </w:rPr>
  </w:style>
  <w:style w:type="paragraph" w:styleId="Heading5">
    <w:name w:val="heading 5"/>
    <w:basedOn w:val="Normal"/>
    <w:next w:val="Normal"/>
    <w:link w:val="Heading5Char"/>
    <w:uiPriority w:val="9"/>
    <w:semiHidden/>
    <w:unhideWhenUsed/>
    <w:qFormat/>
    <w:rsid w:val="00325838"/>
    <w:pPr>
      <w:keepNext/>
      <w:keepLines/>
      <w:spacing w:before="40" w:after="0"/>
      <w:outlineLvl w:val="4"/>
    </w:pPr>
    <w:rPr>
      <w:rFonts w:asciiTheme="majorHAnsi" w:eastAsiaTheme="majorEastAsia" w:hAnsiTheme="majorHAnsi" w:cstheme="majorBidi"/>
      <w:i/>
      <w:iCs/>
      <w:color w:val="864A04" w:themeColor="accent2" w:themeShade="80"/>
      <w:sz w:val="24"/>
      <w:szCs w:val="24"/>
    </w:rPr>
  </w:style>
  <w:style w:type="paragraph" w:styleId="Heading6">
    <w:name w:val="heading 6"/>
    <w:basedOn w:val="Normal"/>
    <w:next w:val="Normal"/>
    <w:link w:val="Heading6Char"/>
    <w:uiPriority w:val="9"/>
    <w:semiHidden/>
    <w:unhideWhenUsed/>
    <w:qFormat/>
    <w:rsid w:val="00325838"/>
    <w:pPr>
      <w:keepNext/>
      <w:keepLines/>
      <w:spacing w:before="40" w:after="0"/>
      <w:outlineLvl w:val="5"/>
    </w:pPr>
    <w:rPr>
      <w:rFonts w:asciiTheme="majorHAnsi" w:eastAsiaTheme="majorEastAsia" w:hAnsiTheme="majorHAnsi" w:cstheme="majorBidi"/>
      <w:i/>
      <w:iCs/>
      <w:color w:val="4E3434" w:themeColor="accent6" w:themeShade="80"/>
      <w:sz w:val="23"/>
      <w:szCs w:val="23"/>
    </w:rPr>
  </w:style>
  <w:style w:type="paragraph" w:styleId="Heading7">
    <w:name w:val="heading 7"/>
    <w:basedOn w:val="Normal"/>
    <w:next w:val="Normal"/>
    <w:link w:val="Heading7Char"/>
    <w:uiPriority w:val="9"/>
    <w:semiHidden/>
    <w:unhideWhenUsed/>
    <w:qFormat/>
    <w:rsid w:val="00325838"/>
    <w:pPr>
      <w:keepNext/>
      <w:keepLines/>
      <w:spacing w:before="40" w:after="0"/>
      <w:outlineLvl w:val="6"/>
    </w:pPr>
    <w:rPr>
      <w:rFonts w:asciiTheme="majorHAnsi" w:eastAsiaTheme="majorEastAsia" w:hAnsiTheme="majorHAnsi" w:cstheme="majorBidi"/>
      <w:color w:val="846700" w:themeColor="accent1" w:themeShade="80"/>
    </w:rPr>
  </w:style>
  <w:style w:type="paragraph" w:styleId="Heading8">
    <w:name w:val="heading 8"/>
    <w:basedOn w:val="Normal"/>
    <w:next w:val="Normal"/>
    <w:link w:val="Heading8Char"/>
    <w:uiPriority w:val="9"/>
    <w:semiHidden/>
    <w:unhideWhenUsed/>
    <w:qFormat/>
    <w:rsid w:val="00325838"/>
    <w:pPr>
      <w:keepNext/>
      <w:keepLines/>
      <w:spacing w:before="40" w:after="0"/>
      <w:outlineLvl w:val="7"/>
    </w:pPr>
    <w:rPr>
      <w:rFonts w:asciiTheme="majorHAnsi" w:eastAsiaTheme="majorEastAsia" w:hAnsiTheme="majorHAnsi" w:cstheme="majorBidi"/>
      <w:color w:val="864A04" w:themeColor="accent2" w:themeShade="80"/>
      <w:sz w:val="21"/>
      <w:szCs w:val="21"/>
    </w:rPr>
  </w:style>
  <w:style w:type="paragraph" w:styleId="Heading9">
    <w:name w:val="heading 9"/>
    <w:basedOn w:val="Normal"/>
    <w:next w:val="Normal"/>
    <w:link w:val="Heading9Char"/>
    <w:uiPriority w:val="9"/>
    <w:semiHidden/>
    <w:unhideWhenUsed/>
    <w:qFormat/>
    <w:rsid w:val="00325838"/>
    <w:pPr>
      <w:keepNext/>
      <w:keepLines/>
      <w:spacing w:before="40" w:after="0"/>
      <w:outlineLvl w:val="8"/>
    </w:pPr>
    <w:rPr>
      <w:rFonts w:asciiTheme="majorHAnsi" w:eastAsiaTheme="majorEastAsia" w:hAnsiTheme="majorHAnsi" w:cstheme="majorBidi"/>
      <w:color w:val="4E3434"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25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25838"/>
    <w:pPr>
      <w:spacing w:after="0" w:line="240" w:lineRule="auto"/>
      <w:contextualSpacing/>
    </w:pPr>
    <w:rPr>
      <w:rFonts w:asciiTheme="majorHAnsi" w:eastAsiaTheme="majorEastAsia" w:hAnsiTheme="majorHAnsi" w:cstheme="majorBidi"/>
      <w:color w:val="C49A00" w:themeColor="accent1" w:themeShade="BF"/>
      <w:spacing w:val="-10"/>
      <w:sz w:val="52"/>
      <w:szCs w:val="52"/>
    </w:rPr>
  </w:style>
  <w:style w:type="character" w:customStyle="1" w:styleId="TitleChar">
    <w:name w:val="Title Char"/>
    <w:basedOn w:val="DefaultParagraphFont"/>
    <w:link w:val="Title"/>
    <w:uiPriority w:val="10"/>
    <w:rsid w:val="00325838"/>
    <w:rPr>
      <w:rFonts w:asciiTheme="majorHAnsi" w:eastAsiaTheme="majorEastAsia" w:hAnsiTheme="majorHAnsi" w:cstheme="majorBidi"/>
      <w:color w:val="C49A00" w:themeColor="accent1" w:themeShade="BF"/>
      <w:spacing w:val="-10"/>
      <w:sz w:val="52"/>
      <w:szCs w:val="52"/>
    </w:rPr>
  </w:style>
  <w:style w:type="paragraph" w:styleId="Subtitle">
    <w:name w:val="Subtitle"/>
    <w:basedOn w:val="Normal"/>
    <w:next w:val="Normal"/>
    <w:link w:val="SubtitleChar"/>
    <w:uiPriority w:val="11"/>
    <w:qFormat/>
    <w:rsid w:val="0032583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325838"/>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325838"/>
    <w:rPr>
      <w:rFonts w:asciiTheme="majorHAnsi" w:eastAsiaTheme="majorEastAsia" w:hAnsiTheme="majorHAnsi" w:cstheme="majorBidi"/>
      <w:color w:val="C49A00" w:themeColor="accent1" w:themeShade="BF"/>
      <w:sz w:val="30"/>
      <w:szCs w:val="30"/>
    </w:rPr>
  </w:style>
  <w:style w:type="character" w:customStyle="1" w:styleId="Heading2Char">
    <w:name w:val="Heading 2 Char"/>
    <w:basedOn w:val="DefaultParagraphFont"/>
    <w:link w:val="Heading2"/>
    <w:uiPriority w:val="9"/>
    <w:semiHidden/>
    <w:rsid w:val="00325838"/>
    <w:rPr>
      <w:rFonts w:asciiTheme="majorHAnsi" w:eastAsiaTheme="majorEastAsia" w:hAnsiTheme="majorHAnsi" w:cstheme="majorBidi"/>
      <w:color w:val="C96E06" w:themeColor="accent2" w:themeShade="BF"/>
      <w:sz w:val="28"/>
      <w:szCs w:val="28"/>
    </w:rPr>
  </w:style>
  <w:style w:type="character" w:customStyle="1" w:styleId="Heading3Char">
    <w:name w:val="Heading 3 Char"/>
    <w:basedOn w:val="DefaultParagraphFont"/>
    <w:link w:val="Heading3"/>
    <w:uiPriority w:val="9"/>
    <w:semiHidden/>
    <w:rsid w:val="00325838"/>
    <w:rPr>
      <w:rFonts w:asciiTheme="majorHAnsi" w:eastAsiaTheme="majorEastAsia" w:hAnsiTheme="majorHAnsi" w:cstheme="majorBidi"/>
      <w:color w:val="754E4E" w:themeColor="accent6" w:themeShade="BF"/>
      <w:sz w:val="26"/>
      <w:szCs w:val="26"/>
    </w:rPr>
  </w:style>
  <w:style w:type="character" w:customStyle="1" w:styleId="Heading4Char">
    <w:name w:val="Heading 4 Char"/>
    <w:basedOn w:val="DefaultParagraphFont"/>
    <w:link w:val="Heading4"/>
    <w:uiPriority w:val="9"/>
    <w:semiHidden/>
    <w:rsid w:val="00325838"/>
    <w:rPr>
      <w:rFonts w:asciiTheme="majorHAnsi" w:eastAsiaTheme="majorEastAsia" w:hAnsiTheme="majorHAnsi" w:cstheme="majorBidi"/>
      <w:i/>
      <w:iCs/>
      <w:color w:val="B23214" w:themeColor="accent5" w:themeShade="BF"/>
      <w:sz w:val="25"/>
      <w:szCs w:val="25"/>
    </w:rPr>
  </w:style>
  <w:style w:type="character" w:customStyle="1" w:styleId="Heading5Char">
    <w:name w:val="Heading 5 Char"/>
    <w:basedOn w:val="DefaultParagraphFont"/>
    <w:link w:val="Heading5"/>
    <w:uiPriority w:val="9"/>
    <w:semiHidden/>
    <w:rsid w:val="00325838"/>
    <w:rPr>
      <w:rFonts w:asciiTheme="majorHAnsi" w:eastAsiaTheme="majorEastAsia" w:hAnsiTheme="majorHAnsi" w:cstheme="majorBidi"/>
      <w:i/>
      <w:iCs/>
      <w:color w:val="864A04" w:themeColor="accent2" w:themeShade="80"/>
      <w:sz w:val="24"/>
      <w:szCs w:val="24"/>
    </w:rPr>
  </w:style>
  <w:style w:type="character" w:customStyle="1" w:styleId="Heading6Char">
    <w:name w:val="Heading 6 Char"/>
    <w:basedOn w:val="DefaultParagraphFont"/>
    <w:link w:val="Heading6"/>
    <w:uiPriority w:val="9"/>
    <w:semiHidden/>
    <w:rsid w:val="00325838"/>
    <w:rPr>
      <w:rFonts w:asciiTheme="majorHAnsi" w:eastAsiaTheme="majorEastAsia" w:hAnsiTheme="majorHAnsi" w:cstheme="majorBidi"/>
      <w:i/>
      <w:iCs/>
      <w:color w:val="4E3434" w:themeColor="accent6" w:themeShade="80"/>
      <w:sz w:val="23"/>
      <w:szCs w:val="23"/>
    </w:rPr>
  </w:style>
  <w:style w:type="character" w:customStyle="1" w:styleId="Heading7Char">
    <w:name w:val="Heading 7 Char"/>
    <w:basedOn w:val="DefaultParagraphFont"/>
    <w:link w:val="Heading7"/>
    <w:uiPriority w:val="9"/>
    <w:semiHidden/>
    <w:rsid w:val="00325838"/>
    <w:rPr>
      <w:rFonts w:asciiTheme="majorHAnsi" w:eastAsiaTheme="majorEastAsia" w:hAnsiTheme="majorHAnsi" w:cstheme="majorBidi"/>
      <w:color w:val="846700" w:themeColor="accent1" w:themeShade="80"/>
    </w:rPr>
  </w:style>
  <w:style w:type="character" w:customStyle="1" w:styleId="Heading8Char">
    <w:name w:val="Heading 8 Char"/>
    <w:basedOn w:val="DefaultParagraphFont"/>
    <w:link w:val="Heading8"/>
    <w:uiPriority w:val="9"/>
    <w:semiHidden/>
    <w:rsid w:val="00325838"/>
    <w:rPr>
      <w:rFonts w:asciiTheme="majorHAnsi" w:eastAsiaTheme="majorEastAsia" w:hAnsiTheme="majorHAnsi" w:cstheme="majorBidi"/>
      <w:color w:val="864A04" w:themeColor="accent2" w:themeShade="80"/>
      <w:sz w:val="21"/>
      <w:szCs w:val="21"/>
    </w:rPr>
  </w:style>
  <w:style w:type="character" w:customStyle="1" w:styleId="Heading9Char">
    <w:name w:val="Heading 9 Char"/>
    <w:basedOn w:val="DefaultParagraphFont"/>
    <w:link w:val="Heading9"/>
    <w:uiPriority w:val="9"/>
    <w:semiHidden/>
    <w:rsid w:val="00325838"/>
    <w:rPr>
      <w:rFonts w:asciiTheme="majorHAnsi" w:eastAsiaTheme="majorEastAsia" w:hAnsiTheme="majorHAnsi" w:cstheme="majorBidi"/>
      <w:color w:val="4E3434" w:themeColor="accent6" w:themeShade="80"/>
    </w:rPr>
  </w:style>
  <w:style w:type="paragraph" w:styleId="Caption">
    <w:name w:val="caption"/>
    <w:basedOn w:val="Normal"/>
    <w:next w:val="Normal"/>
    <w:uiPriority w:val="35"/>
    <w:semiHidden/>
    <w:unhideWhenUsed/>
    <w:qFormat/>
    <w:rsid w:val="00325838"/>
    <w:pPr>
      <w:spacing w:line="240" w:lineRule="auto"/>
    </w:pPr>
    <w:rPr>
      <w:b/>
      <w:bCs/>
      <w:smallCaps/>
      <w:color w:val="FFCA08" w:themeColor="accent1"/>
      <w:spacing w:val="6"/>
    </w:rPr>
  </w:style>
  <w:style w:type="character" w:styleId="Strong">
    <w:name w:val="Strong"/>
    <w:basedOn w:val="DefaultParagraphFont"/>
    <w:uiPriority w:val="22"/>
    <w:qFormat/>
    <w:rsid w:val="00325838"/>
    <w:rPr>
      <w:b/>
      <w:bCs/>
    </w:rPr>
  </w:style>
  <w:style w:type="character" w:styleId="Emphasis">
    <w:name w:val="Emphasis"/>
    <w:basedOn w:val="DefaultParagraphFont"/>
    <w:uiPriority w:val="20"/>
    <w:qFormat/>
    <w:rsid w:val="00325838"/>
    <w:rPr>
      <w:i/>
      <w:iCs/>
    </w:rPr>
  </w:style>
  <w:style w:type="paragraph" w:styleId="NoSpacing">
    <w:name w:val="No Spacing"/>
    <w:uiPriority w:val="1"/>
    <w:qFormat/>
    <w:rsid w:val="00325838"/>
    <w:pPr>
      <w:spacing w:after="0" w:line="240" w:lineRule="auto"/>
    </w:pPr>
  </w:style>
  <w:style w:type="paragraph" w:styleId="Quote">
    <w:name w:val="Quote"/>
    <w:basedOn w:val="Normal"/>
    <w:next w:val="Normal"/>
    <w:link w:val="QuoteChar"/>
    <w:uiPriority w:val="29"/>
    <w:qFormat/>
    <w:rsid w:val="00325838"/>
    <w:pPr>
      <w:spacing w:before="120"/>
      <w:ind w:left="720" w:right="720"/>
      <w:jc w:val="center"/>
    </w:pPr>
    <w:rPr>
      <w:i/>
      <w:iCs/>
    </w:rPr>
  </w:style>
  <w:style w:type="character" w:customStyle="1" w:styleId="QuoteChar">
    <w:name w:val="Quote Char"/>
    <w:basedOn w:val="DefaultParagraphFont"/>
    <w:link w:val="Quote"/>
    <w:uiPriority w:val="29"/>
    <w:rsid w:val="00325838"/>
    <w:rPr>
      <w:i/>
      <w:iCs/>
    </w:rPr>
  </w:style>
  <w:style w:type="paragraph" w:styleId="IntenseQuote">
    <w:name w:val="Intense Quote"/>
    <w:basedOn w:val="Normal"/>
    <w:next w:val="Normal"/>
    <w:link w:val="IntenseQuoteChar"/>
    <w:uiPriority w:val="30"/>
    <w:qFormat/>
    <w:rsid w:val="00325838"/>
    <w:pPr>
      <w:spacing w:before="120" w:line="300" w:lineRule="auto"/>
      <w:ind w:left="576" w:right="576"/>
      <w:jc w:val="center"/>
    </w:pPr>
    <w:rPr>
      <w:rFonts w:asciiTheme="majorHAnsi" w:eastAsiaTheme="majorEastAsia" w:hAnsiTheme="majorHAnsi" w:cstheme="majorBidi"/>
      <w:color w:val="FFCA08" w:themeColor="accent1"/>
      <w:sz w:val="24"/>
      <w:szCs w:val="24"/>
    </w:rPr>
  </w:style>
  <w:style w:type="character" w:customStyle="1" w:styleId="IntenseQuoteChar">
    <w:name w:val="Intense Quote Char"/>
    <w:basedOn w:val="DefaultParagraphFont"/>
    <w:link w:val="IntenseQuote"/>
    <w:uiPriority w:val="30"/>
    <w:rsid w:val="00325838"/>
    <w:rPr>
      <w:rFonts w:asciiTheme="majorHAnsi" w:eastAsiaTheme="majorEastAsia" w:hAnsiTheme="majorHAnsi" w:cstheme="majorBidi"/>
      <w:color w:val="FFCA08" w:themeColor="accent1"/>
      <w:sz w:val="24"/>
      <w:szCs w:val="24"/>
    </w:rPr>
  </w:style>
  <w:style w:type="character" w:styleId="SubtleEmphasis">
    <w:name w:val="Subtle Emphasis"/>
    <w:basedOn w:val="DefaultParagraphFont"/>
    <w:uiPriority w:val="19"/>
    <w:qFormat/>
    <w:rsid w:val="00325838"/>
    <w:rPr>
      <w:i/>
      <w:iCs/>
      <w:color w:val="404040" w:themeColor="text1" w:themeTint="BF"/>
    </w:rPr>
  </w:style>
  <w:style w:type="character" w:styleId="IntenseEmphasis">
    <w:name w:val="Intense Emphasis"/>
    <w:basedOn w:val="DefaultParagraphFont"/>
    <w:uiPriority w:val="21"/>
    <w:qFormat/>
    <w:rsid w:val="00325838"/>
    <w:rPr>
      <w:b w:val="0"/>
      <w:bCs w:val="0"/>
      <w:i/>
      <w:iCs/>
      <w:color w:val="FFCA08" w:themeColor="accent1"/>
    </w:rPr>
  </w:style>
  <w:style w:type="character" w:styleId="SubtleReference">
    <w:name w:val="Subtle Reference"/>
    <w:basedOn w:val="DefaultParagraphFont"/>
    <w:uiPriority w:val="31"/>
    <w:qFormat/>
    <w:rsid w:val="0032583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25838"/>
    <w:rPr>
      <w:b/>
      <w:bCs/>
      <w:smallCaps/>
      <w:color w:val="FFCA08" w:themeColor="accent1"/>
      <w:spacing w:val="5"/>
      <w:u w:val="single"/>
    </w:rPr>
  </w:style>
  <w:style w:type="character" w:styleId="BookTitle">
    <w:name w:val="Book Title"/>
    <w:basedOn w:val="DefaultParagraphFont"/>
    <w:uiPriority w:val="33"/>
    <w:qFormat/>
    <w:rsid w:val="00325838"/>
    <w:rPr>
      <w:b/>
      <w:bCs/>
      <w:smallCaps/>
    </w:rPr>
  </w:style>
  <w:style w:type="paragraph" w:styleId="TOCHeading">
    <w:name w:val="TOC Heading"/>
    <w:basedOn w:val="Heading1"/>
    <w:next w:val="Normal"/>
    <w:uiPriority w:val="39"/>
    <w:semiHidden/>
    <w:unhideWhenUsed/>
    <w:qFormat/>
    <w:rsid w:val="00325838"/>
    <w:pPr>
      <w:outlineLvl w:val="9"/>
    </w:pPr>
  </w:style>
  <w:style w:type="character" w:styleId="Hyperlink">
    <w:name w:val="Hyperlink"/>
    <w:basedOn w:val="DefaultParagraphFont"/>
    <w:uiPriority w:val="99"/>
    <w:unhideWhenUsed/>
    <w:rsid w:val="0011680C"/>
    <w:rPr>
      <w:color w:val="2998E3" w:themeColor="hyperlink"/>
      <w:u w:val="single"/>
    </w:rPr>
  </w:style>
  <w:style w:type="character" w:customStyle="1" w:styleId="UnresolvedMention1">
    <w:name w:val="Unresolved Mention1"/>
    <w:basedOn w:val="DefaultParagraphFont"/>
    <w:uiPriority w:val="99"/>
    <w:semiHidden/>
    <w:unhideWhenUsed/>
    <w:rsid w:val="0011680C"/>
    <w:rPr>
      <w:color w:val="605E5C"/>
      <w:shd w:val="clear" w:color="auto" w:fill="E1DFDD"/>
    </w:rPr>
  </w:style>
  <w:style w:type="paragraph" w:styleId="NormalWeb">
    <w:name w:val="Normal (Web)"/>
    <w:basedOn w:val="Normal"/>
    <w:uiPriority w:val="99"/>
    <w:semiHidden/>
    <w:unhideWhenUsed/>
    <w:rsid w:val="004375B4"/>
    <w:pPr>
      <w:spacing w:before="100" w:beforeAutospacing="1" w:after="100" w:afterAutospacing="1" w:line="240" w:lineRule="auto"/>
    </w:pPr>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742ADF"/>
    <w:rPr>
      <w:sz w:val="16"/>
      <w:szCs w:val="16"/>
    </w:rPr>
  </w:style>
  <w:style w:type="paragraph" w:styleId="CommentText">
    <w:name w:val="annotation text"/>
    <w:basedOn w:val="Normal"/>
    <w:link w:val="CommentTextChar"/>
    <w:uiPriority w:val="99"/>
    <w:semiHidden/>
    <w:unhideWhenUsed/>
    <w:rsid w:val="00742ADF"/>
    <w:pPr>
      <w:spacing w:line="240" w:lineRule="auto"/>
    </w:pPr>
    <w:rPr>
      <w:sz w:val="20"/>
      <w:szCs w:val="20"/>
    </w:rPr>
  </w:style>
  <w:style w:type="character" w:customStyle="1" w:styleId="CommentTextChar">
    <w:name w:val="Comment Text Char"/>
    <w:basedOn w:val="DefaultParagraphFont"/>
    <w:link w:val="CommentText"/>
    <w:uiPriority w:val="99"/>
    <w:semiHidden/>
    <w:rsid w:val="00742ADF"/>
    <w:rPr>
      <w:sz w:val="20"/>
      <w:szCs w:val="20"/>
    </w:rPr>
  </w:style>
  <w:style w:type="paragraph" w:styleId="CommentSubject">
    <w:name w:val="annotation subject"/>
    <w:basedOn w:val="CommentText"/>
    <w:next w:val="CommentText"/>
    <w:link w:val="CommentSubjectChar"/>
    <w:uiPriority w:val="99"/>
    <w:semiHidden/>
    <w:unhideWhenUsed/>
    <w:rsid w:val="00742ADF"/>
    <w:rPr>
      <w:b/>
      <w:bCs/>
    </w:rPr>
  </w:style>
  <w:style w:type="character" w:customStyle="1" w:styleId="CommentSubjectChar">
    <w:name w:val="Comment Subject Char"/>
    <w:basedOn w:val="CommentTextChar"/>
    <w:link w:val="CommentSubject"/>
    <w:uiPriority w:val="99"/>
    <w:semiHidden/>
    <w:rsid w:val="00742ADF"/>
    <w:rPr>
      <w:b/>
      <w:bCs/>
      <w:sz w:val="20"/>
      <w:szCs w:val="20"/>
    </w:rPr>
  </w:style>
  <w:style w:type="paragraph" w:styleId="BalloonText">
    <w:name w:val="Balloon Text"/>
    <w:basedOn w:val="Normal"/>
    <w:link w:val="BalloonTextChar"/>
    <w:uiPriority w:val="99"/>
    <w:semiHidden/>
    <w:unhideWhenUsed/>
    <w:rsid w:val="00742A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ADF"/>
    <w:rPr>
      <w:rFonts w:ascii="Segoe UI" w:hAnsi="Segoe UI" w:cs="Segoe UI"/>
      <w:sz w:val="18"/>
      <w:szCs w:val="18"/>
    </w:rPr>
  </w:style>
  <w:style w:type="paragraph" w:styleId="ListParagraph">
    <w:name w:val="List Paragraph"/>
    <w:basedOn w:val="Normal"/>
    <w:uiPriority w:val="34"/>
    <w:qFormat/>
    <w:rsid w:val="005F315E"/>
    <w:pPr>
      <w:ind w:left="720"/>
      <w:contextualSpacing/>
    </w:pPr>
  </w:style>
  <w:style w:type="character" w:styleId="FollowedHyperlink">
    <w:name w:val="FollowedHyperlink"/>
    <w:basedOn w:val="DefaultParagraphFont"/>
    <w:uiPriority w:val="99"/>
    <w:semiHidden/>
    <w:unhideWhenUsed/>
    <w:rsid w:val="00C315DD"/>
    <w:rPr>
      <w:color w:val="2998E3" w:themeColor="followedHyperlink"/>
      <w:u w:val="single"/>
    </w:rPr>
  </w:style>
  <w:style w:type="character" w:styleId="UnresolvedMention">
    <w:name w:val="Unresolved Mention"/>
    <w:basedOn w:val="DefaultParagraphFont"/>
    <w:uiPriority w:val="99"/>
    <w:semiHidden/>
    <w:unhideWhenUsed/>
    <w:rsid w:val="00432D2B"/>
    <w:rPr>
      <w:color w:val="605E5C"/>
      <w:shd w:val="clear" w:color="auto" w:fill="E1DFDD"/>
    </w:rPr>
  </w:style>
  <w:style w:type="table" w:styleId="TableGridLight">
    <w:name w:val="Grid Table Light"/>
    <w:basedOn w:val="TableNormal"/>
    <w:uiPriority w:val="40"/>
    <w:rsid w:val="00F1256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3867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herdiantrisufriyana/rsdr" TargetMode="External"/><Relationship Id="rId21" Type="http://schemas.openxmlformats.org/officeDocument/2006/relationships/hyperlink" Target="https://cran.r-project.org/web/packages/rcausim/index.html" TargetMode="External"/><Relationship Id="rId42" Type="http://schemas.openxmlformats.org/officeDocument/2006/relationships/hyperlink" Target="https://doi.org/10.1016/j.ebiom.2020.102710" TargetMode="External"/><Relationship Id="rId47" Type="http://schemas.openxmlformats.org/officeDocument/2006/relationships/hyperlink" Target="http://dx.doi.org/10.30651/qm.v2i01.655" TargetMode="External"/><Relationship Id="rId63" Type="http://schemas.openxmlformats.org/officeDocument/2006/relationships/hyperlink" Target="https://github.com/herdiantrisufriyana/clixo" TargetMode="External"/><Relationship Id="rId68" Type="http://schemas.openxmlformats.org/officeDocument/2006/relationships/hyperlink" Target="https://github.com/mhk7/" TargetMode="External"/><Relationship Id="rId2" Type="http://schemas.openxmlformats.org/officeDocument/2006/relationships/styles" Target="styles.xml"/><Relationship Id="rId16" Type="http://schemas.openxmlformats.org/officeDocument/2006/relationships/hyperlink" Target="https://doi.org/10.2196/16503" TargetMode="External"/><Relationship Id="rId29" Type="http://schemas.openxmlformats.org/officeDocument/2006/relationships/hyperlink" Target="https://predme.app/pre_gds15/" TargetMode="External"/><Relationship Id="rId11" Type="http://schemas.openxmlformats.org/officeDocument/2006/relationships/hyperlink" Target="https://doi.org/10.1016/j.neunet.2023.02.020" TargetMode="External"/><Relationship Id="rId24" Type="http://schemas.openxmlformats.org/officeDocument/2006/relationships/hyperlink" Target="https://github.com/herdiantrisufriyana/clixo" TargetMode="External"/><Relationship Id="rId32" Type="http://schemas.openxmlformats.org/officeDocument/2006/relationships/hyperlink" Target="https://predme.app/fatigue_hba1c/" TargetMode="External"/><Relationship Id="rId37" Type="http://schemas.openxmlformats.org/officeDocument/2006/relationships/hyperlink" Target="https://doi.org/10.1101/2024.01.08.24300958" TargetMode="External"/><Relationship Id="rId40" Type="http://schemas.openxmlformats.org/officeDocument/2006/relationships/hyperlink" Target="https://doi.org/10.1142/9789811286421_0042" TargetMode="External"/><Relationship Id="rId45" Type="http://schemas.openxmlformats.org/officeDocument/2006/relationships/hyperlink" Target="https://medicaleducation.fk.ugm.ac.id/wp-content/uploads/sites/471/2019/12/PROCEEDING-5TH-SEARAME-INTERNATIONAL-CONFERENCE-2018-min.pdf" TargetMode="External"/><Relationship Id="rId53" Type="http://schemas.openxmlformats.org/officeDocument/2006/relationships/hyperlink" Target="https://ojs.dinamikakesehatan.unism.ac.id/index.php/dksm/article/download/189/160" TargetMode="External"/><Relationship Id="rId58" Type="http://schemas.openxmlformats.org/officeDocument/2006/relationships/hyperlink" Target="https://github.com/herdiantrisufriyana/divnn" TargetMode="External"/><Relationship Id="rId66" Type="http://schemas.openxmlformats.org/officeDocument/2006/relationships/hyperlink" Target="https://github.com/herdiantrisufriyana/rsdr" TargetMode="External"/><Relationship Id="rId74" Type="http://schemas.openxmlformats.org/officeDocument/2006/relationships/hyperlink" Target="https://predme.app/fatigue_hba1c/" TargetMode="External"/><Relationship Id="rId5" Type="http://schemas.openxmlformats.org/officeDocument/2006/relationships/image" Target="media/image1.jpeg"/><Relationship Id="rId61" Type="http://schemas.openxmlformats.org/officeDocument/2006/relationships/hyperlink" Target="https://github.com/herdiantrisufriyana/gmethods" TargetMode="External"/><Relationship Id="rId19" Type="http://schemas.openxmlformats.org/officeDocument/2006/relationships/hyperlink" Target="https://cran.r-project.org/web/packages/rplec/index.html" TargetMode="External"/><Relationship Id="rId14" Type="http://schemas.openxmlformats.org/officeDocument/2006/relationships/hyperlink" Target="https://doi.org/10.1016/j.cmpb.2021.106382" TargetMode="External"/><Relationship Id="rId22" Type="http://schemas.openxmlformats.org/officeDocument/2006/relationships/hyperlink" Target="https://github.com/herdiantrisufriyana/divnn" TargetMode="External"/><Relationship Id="rId27" Type="http://schemas.openxmlformats.org/officeDocument/2006/relationships/hyperlink" Target="https://github.com/herdiantrisufriyana/alignontology" TargetMode="External"/><Relationship Id="rId30" Type="http://schemas.openxmlformats.org/officeDocument/2006/relationships/hyperlink" Target="https://predme.app/fgr_sga/" TargetMode="External"/><Relationship Id="rId35" Type="http://schemas.openxmlformats.org/officeDocument/2006/relationships/hyperlink" Target="10.3233/shti231063" TargetMode="External"/><Relationship Id="rId43" Type="http://schemas.openxmlformats.org/officeDocument/2006/relationships/hyperlink" Target="https://doi.org/10.2196/15411" TargetMode="External"/><Relationship Id="rId48" Type="http://schemas.openxmlformats.org/officeDocument/2006/relationships/hyperlink" Target="http://repository.unair.ac.id/62251/" TargetMode="External"/><Relationship Id="rId56" Type="http://schemas.openxmlformats.org/officeDocument/2006/relationships/hyperlink" Target="https://cran.r-project.org/web/packages/rmlnomogram/index.html" TargetMode="External"/><Relationship Id="rId64" Type="http://schemas.openxmlformats.org/officeDocument/2006/relationships/hyperlink" Target="https://doi.org/10.1093/bioinformatics/btu282" TargetMode="External"/><Relationship Id="rId69" Type="http://schemas.openxmlformats.org/officeDocument/2006/relationships/hyperlink" Target="https://doi.org/10.1038/nbt.2463" TargetMode="External"/><Relationship Id="rId8" Type="http://schemas.openxmlformats.org/officeDocument/2006/relationships/hyperlink" Target="https://doi.org/10.1142/9789811286421_0042" TargetMode="External"/><Relationship Id="rId51" Type="http://schemas.openxmlformats.org/officeDocument/2006/relationships/hyperlink" Target="https://ojs.dinamikakesehatan.unism.ac.id/index.php/dksm/article/view/48/37" TargetMode="External"/><Relationship Id="rId72" Type="http://schemas.openxmlformats.org/officeDocument/2006/relationships/hyperlink" Target="https://predme.app/fgr_sga/" TargetMode="External"/><Relationship Id="rId3" Type="http://schemas.openxmlformats.org/officeDocument/2006/relationships/settings" Target="settings.xml"/><Relationship Id="rId12" Type="http://schemas.openxmlformats.org/officeDocument/2006/relationships/hyperlink" Target="https://doi.org/10.1371/journal.pone.0280330" TargetMode="External"/><Relationship Id="rId17" Type="http://schemas.openxmlformats.org/officeDocument/2006/relationships/hyperlink" Target="https://doi.org/10.2196/15411" TargetMode="External"/><Relationship Id="rId25" Type="http://schemas.openxmlformats.org/officeDocument/2006/relationships/hyperlink" Target="https://github.com/herdiantrisufriyana/medhist" TargetMode="External"/><Relationship Id="rId33" Type="http://schemas.openxmlformats.org/officeDocument/2006/relationships/hyperlink" Target="https://doi.org/10.1016/j.neunet.2023.02.020" TargetMode="External"/><Relationship Id="rId38" Type="http://schemas.openxmlformats.org/officeDocument/2006/relationships/hyperlink" Target="https://doi.org/10.1016/j.csbj.2022.08.011" TargetMode="External"/><Relationship Id="rId46" Type="http://schemas.openxmlformats.org/officeDocument/2006/relationships/hyperlink" Target="https://medicaleducation.fk.ugm.ac.id/wp-content/uploads/sites/471/2019/12/PROCEEDING-5TH-SEARAME-INTERNATIONAL-CONFERENCE-2018-min.pdf" TargetMode="External"/><Relationship Id="rId59" Type="http://schemas.openxmlformats.org/officeDocument/2006/relationships/hyperlink" Target="https://doi.org/10.1038/s41598-019-47765-6" TargetMode="External"/><Relationship Id="rId67" Type="http://schemas.openxmlformats.org/officeDocument/2006/relationships/hyperlink" Target="https://github.com/herdiantrisufriyana/alignontology" TargetMode="External"/><Relationship Id="rId20" Type="http://schemas.openxmlformats.org/officeDocument/2006/relationships/hyperlink" Target="https://cran.r-project.org/web/packages/rmlnomogram/index.html" TargetMode="External"/><Relationship Id="rId41" Type="http://schemas.openxmlformats.org/officeDocument/2006/relationships/hyperlink" Target="https://doi.org/10.2196/16503" TargetMode="External"/><Relationship Id="rId54" Type="http://schemas.openxmlformats.org/officeDocument/2006/relationships/hyperlink" Target="https://ojs.dinamikakesehatan.unism.ac.id/index.php/dksm/article/download/192/163" TargetMode="External"/><Relationship Id="rId62" Type="http://schemas.openxmlformats.org/officeDocument/2006/relationships/hyperlink" Target="https://www.hsph.harvard.edu/miguel-hernan/causal-inference-book/" TargetMode="External"/><Relationship Id="rId70" Type="http://schemas.openxmlformats.org/officeDocument/2006/relationships/hyperlink" Target="https://predme.app/promtime/" TargetMode="External"/><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herdiantrisufriyana.com/" TargetMode="External"/><Relationship Id="rId15" Type="http://schemas.openxmlformats.org/officeDocument/2006/relationships/hyperlink" Target="https://doi.org/10.1097/jcma.0000000000000585" TargetMode="External"/><Relationship Id="rId23" Type="http://schemas.openxmlformats.org/officeDocument/2006/relationships/hyperlink" Target="https://github.com/herdiantrisufriyana/gmethods" TargetMode="External"/><Relationship Id="rId28" Type="http://schemas.openxmlformats.org/officeDocument/2006/relationships/hyperlink" Target="https://predme.app/promtime/" TargetMode="External"/><Relationship Id="rId36" Type="http://schemas.openxmlformats.org/officeDocument/2006/relationships/hyperlink" Target="https://doi.org/10.1101/2024.01.08.24300958" TargetMode="External"/><Relationship Id="rId49" Type="http://schemas.openxmlformats.org/officeDocument/2006/relationships/hyperlink" Target="https://doi.org/10.33086/mhsj.v1i1.614" TargetMode="External"/><Relationship Id="rId57" Type="http://schemas.openxmlformats.org/officeDocument/2006/relationships/hyperlink" Target="https://cran.r-project.org/web/packages/rcausim/index.html" TargetMode="External"/><Relationship Id="rId10" Type="http://schemas.openxmlformats.org/officeDocument/2006/relationships/hyperlink" Target="https://doi.org/10.1186/s12879-023-08846-0" TargetMode="External"/><Relationship Id="rId31" Type="http://schemas.openxmlformats.org/officeDocument/2006/relationships/hyperlink" Target="https://predme.app/cauti6d/" TargetMode="External"/><Relationship Id="rId44" Type="http://schemas.openxmlformats.org/officeDocument/2006/relationships/hyperlink" Target="http://dx.doi.org/10.20473/bhsj.v2i2.15007" TargetMode="External"/><Relationship Id="rId52" Type="http://schemas.openxmlformats.org/officeDocument/2006/relationships/hyperlink" Target="http://kopertis11.org/jurnal_baca.php?id=353" TargetMode="External"/><Relationship Id="rId60" Type="http://schemas.openxmlformats.org/officeDocument/2006/relationships/hyperlink" Target="https://doi.org/10.1038/nmeth.4627" TargetMode="External"/><Relationship Id="rId65" Type="http://schemas.openxmlformats.org/officeDocument/2006/relationships/hyperlink" Target="https://github.com/herdiantrisufriyana/medhist" TargetMode="External"/><Relationship Id="rId73" Type="http://schemas.openxmlformats.org/officeDocument/2006/relationships/hyperlink" Target="https://predme.app/cauti6d/" TargetMode="External"/><Relationship Id="rId4" Type="http://schemas.openxmlformats.org/officeDocument/2006/relationships/webSettings" Target="webSettings.xml"/><Relationship Id="rId9" Type="http://schemas.openxmlformats.org/officeDocument/2006/relationships/hyperlink" Target="https://doi.org/10.3233/SHTI231063" TargetMode="External"/><Relationship Id="rId13" Type="http://schemas.openxmlformats.org/officeDocument/2006/relationships/hyperlink" Target="https://doi.org/10.1016/j.csbj.2022.08.011" TargetMode="External"/><Relationship Id="rId18" Type="http://schemas.openxmlformats.org/officeDocument/2006/relationships/hyperlink" Target="https://doi.org/10.1016/j.ebiom.2020.102710" TargetMode="External"/><Relationship Id="rId39" Type="http://schemas.openxmlformats.org/officeDocument/2006/relationships/hyperlink" Target="https://doi.org/10.1016/j.neunet.2023.02.020" TargetMode="External"/><Relationship Id="rId34" Type="http://schemas.openxmlformats.org/officeDocument/2006/relationships/hyperlink" Target="https://doi.org/10.1142/9789811286421_0042" TargetMode="External"/><Relationship Id="rId50" Type="http://schemas.openxmlformats.org/officeDocument/2006/relationships/hyperlink" Target="https://dx.doi.org/10.2991/smichs-17.2017.30" TargetMode="External"/><Relationship Id="rId55" Type="http://schemas.openxmlformats.org/officeDocument/2006/relationships/hyperlink" Target="https://cran.r-project.org/web/packages/rplec/index.html" TargetMode="External"/><Relationship Id="rId76" Type="http://schemas.openxmlformats.org/officeDocument/2006/relationships/theme" Target="theme/theme1.xml"/><Relationship Id="rId7" Type="http://schemas.openxmlformats.org/officeDocument/2006/relationships/hyperlink" Target="https://doi.org/10.1101/2024.03.22.24304712" TargetMode="External"/><Relationship Id="rId71" Type="http://schemas.openxmlformats.org/officeDocument/2006/relationships/hyperlink" Target="https://predme.app/pre_gds15/" TargetMode="External"/></Relationships>
</file>

<file path=word/theme/theme1.xml><?xml version="1.0" encoding="utf-8"?>
<a:theme xmlns:a="http://schemas.openxmlformats.org/drawingml/2006/main" name="Office Theme">
  <a:themeElements>
    <a:clrScheme name="Yellow Same Followlink">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2998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TotalTime>
  <Pages>4</Pages>
  <Words>3049</Words>
  <Characters>17381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Herdiantri Sufriyana</dc:creator>
  <cp:keywords/>
  <dc:description/>
  <cp:lastModifiedBy>Microsoft Office User</cp:lastModifiedBy>
  <cp:revision>444</cp:revision>
  <cp:lastPrinted>2023-11-29T02:12:00Z</cp:lastPrinted>
  <dcterms:created xsi:type="dcterms:W3CDTF">2022-05-26T06:41:00Z</dcterms:created>
  <dcterms:modified xsi:type="dcterms:W3CDTF">2025-02-16T08:22:00Z</dcterms:modified>
</cp:coreProperties>
</file>