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36"/>
          <w:szCs w:val="36"/>
        </w:rPr>
        <w:t xml:space="preserve">Lifetime Access Agreement</w:t>
      </w:r>
    </w:p>
    <w:p>
      <w:pPr>
        <w:spacing w:after="240"/>
        <w:jc w:val="center"/>
      </w:pPr>
      <w:r>
        <w:rPr>
          <w:rFonts w:ascii="Arial" w:cs="Arial" w:eastAsia="Arial" w:hAnsi="Arial"/>
          <w:color w:val="5A6675"/>
          <w:sz w:val="19"/>
          <w:szCs w:val="19"/>
        </w:rPr>
        <w:t xml:space="preserve">Lifetime Online + Offline (Windows and Mac) · Based on Version 3.3 · Oct 31, 2026</w:t>
      </w:r>
    </w:p>
    <w:p>
      <w:pPr>
        <w:pStyle w:val="Heading2"/>
        <w:keepNext/>
        <w:spacing w:after="120" w:before="280"/>
      </w:pPr>
      <w:r>
        <w:rPr>
          <w:rFonts w:ascii="Arial" w:cs="Arial" w:eastAsia="Arial" w:hAnsi="Arial"/>
          <w:b/>
          <w:bCs/>
          <w:color w:val="1F3A5F"/>
          <w:sz w:val="25"/>
          <w:szCs w:val="25"/>
        </w:rPr>
        <w:t xml:space="preserve">1. Parties, plan and payment</w:t>
      </w:r>
    </w:p>
    <w:p>
      <w:pPr>
        <w:spacing w:after="120" w:line="276"/>
      </w:pPr>
      <w:r>
        <w:rPr>
          <w:rFonts w:ascii="Arial" w:cs="Arial" w:eastAsia="Arial" w:hAnsi="Arial"/>
          <w:sz w:val="21"/>
          <w:szCs w:val="21"/>
        </w:rPr>
        <w:t xml:space="preserve">This agreement gives the Renter a one-time-payment Lifetime Access code to photobooth4u, on the plan below, starting on the day full payment is received.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Provider</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photobooth4u (Rhoxette Beatingo), photobooth4u.netlify.app</w:t>
            </w:r>
          </w:p>
        </w:tc>
      </w:tr>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Renter</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Name: ______________________________</w:t>
            </w:r>
          </w:p>
        </w:tc>
      </w:tr>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Business / page name</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______________________________</w:t>
            </w:r>
          </w:p>
        </w:tc>
      </w:tr>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Renter email</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______________________________  (login and code recovery)</w:t>
            </w:r>
          </w:p>
        </w:tc>
      </w:tr>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Payment method</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QR Ph through PayMongo, or Maribank / GoTyme</w:t>
            </w:r>
          </w:p>
        </w:tc>
      </w:tr>
      <w:tr>
        <w:tc>
          <w:tcPr>
            <w:tcW w:type="dxa" w:w="2400"/>
            <w:tcBorders>
              <w:top w:val="single" w:color="BFC7D1" w:sz="4"/>
              <w:left w:val="single" w:color="BFC7D1" w:sz="4"/>
              <w:bottom w:val="single" w:color="BFC7D1" w:sz="4"/>
              <w:right w:val="single" w:color="BFC7D1" w:sz="4"/>
            </w:tcBorders>
            <w:shd w:fill="F3F5F8" w:color="auto" w:val="clear"/>
            <w:tcMar>
              <w:top w:type="dxa" w:w="80"/>
              <w:left w:type="dxa" w:w="120"/>
              <w:bottom w:type="dxa" w:w="80"/>
              <w:right w:type="dxa" w:w="120"/>
            </w:tcMar>
          </w:tcPr>
          <w:p>
            <w:pPr>
              <w:spacing w:after="0"/>
            </w:pPr>
            <w:r>
              <w:rPr>
                <w:rFonts w:ascii="Arial" w:cs="Arial" w:eastAsia="Arial" w:hAnsi="Arial"/>
                <w:b/>
                <w:bCs/>
                <w:sz w:val="20"/>
                <w:szCs w:val="20"/>
              </w:rPr>
              <w:t xml:space="preserve">Date of payment</w:t>
            </w:r>
          </w:p>
        </w:tc>
        <w:tc>
          <w:tcPr>
            <w:tcW w:type="dxa" w:w="66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______________________________</w:t>
            </w:r>
          </w:p>
        </w:tc>
      </w:tr>
    </w:tbl>
    <w:p>
      <w:pPr>
        <w:spacing w:after="8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c>
          <w:tcPr>
            <w:tcW w:type="dxa" w:w="2700"/>
            <w:tcBorders>
              <w:top w:val="single" w:color="BFC7D1" w:sz="4"/>
              <w:left w:val="single" w:color="BFC7D1" w:sz="4"/>
              <w:bottom w:val="single" w:color="BFC7D1" w:sz="4"/>
              <w:right w:val="single" w:color="BFC7D1" w:sz="4"/>
            </w:tcBorders>
            <w:shd w:fill="E6ECF4" w:color="auto" w:val="clear"/>
            <w:tcMar>
              <w:top w:type="dxa" w:w="80"/>
              <w:left w:type="dxa" w:w="120"/>
              <w:bottom w:type="dxa" w:w="80"/>
              <w:right w:type="dxa" w:w="120"/>
            </w:tcMar>
          </w:tcPr>
          <w:p>
            <w:pPr>
              <w:spacing w:after="0"/>
            </w:pPr>
            <w:r>
              <w:rPr>
                <w:rFonts w:ascii="Arial" w:cs="Arial" w:eastAsia="Arial" w:hAnsi="Arial"/>
                <w:b/>
                <w:bCs/>
                <w:sz w:val="20"/>
                <w:szCs w:val="20"/>
              </w:rPr>
              <w:t xml:space="preserve">Plan</w:t>
            </w:r>
          </w:p>
        </w:tc>
        <w:tc>
          <w:tcPr>
            <w:tcW w:type="dxa" w:w="1500"/>
            <w:tcBorders>
              <w:top w:val="single" w:color="BFC7D1" w:sz="4"/>
              <w:left w:val="single" w:color="BFC7D1" w:sz="4"/>
              <w:bottom w:val="single" w:color="BFC7D1" w:sz="4"/>
              <w:right w:val="single" w:color="BFC7D1" w:sz="4"/>
            </w:tcBorders>
            <w:shd w:fill="E6ECF4" w:color="auto" w:val="clear"/>
            <w:tcMar>
              <w:top w:type="dxa" w:w="80"/>
              <w:left w:type="dxa" w:w="120"/>
              <w:bottom w:type="dxa" w:w="80"/>
              <w:right w:type="dxa" w:w="120"/>
            </w:tcMar>
          </w:tcPr>
          <w:p>
            <w:pPr>
              <w:spacing w:after="0"/>
            </w:pPr>
            <w:r>
              <w:rPr>
                <w:rFonts w:ascii="Arial" w:cs="Arial" w:eastAsia="Arial" w:hAnsi="Arial"/>
                <w:b/>
                <w:bCs/>
                <w:sz w:val="20"/>
                <w:szCs w:val="20"/>
              </w:rPr>
              <w:t xml:space="preserve">Price</w:t>
            </w:r>
          </w:p>
        </w:tc>
        <w:tc>
          <w:tcPr>
            <w:tcW w:type="dxa" w:w="4826"/>
            <w:tcBorders>
              <w:top w:val="single" w:color="BFC7D1" w:sz="4"/>
              <w:left w:val="single" w:color="BFC7D1" w:sz="4"/>
              <w:bottom w:val="single" w:color="BFC7D1" w:sz="4"/>
              <w:right w:val="single" w:color="BFC7D1" w:sz="4"/>
            </w:tcBorders>
            <w:shd w:fill="E6ECF4" w:color="auto" w:val="clear"/>
            <w:tcMar>
              <w:top w:type="dxa" w:w="80"/>
              <w:left w:type="dxa" w:w="120"/>
              <w:bottom w:type="dxa" w:w="80"/>
              <w:right w:type="dxa" w:w="120"/>
            </w:tcMar>
          </w:tcPr>
          <w:p>
            <w:pPr>
              <w:spacing w:after="0"/>
            </w:pPr>
            <w:r>
              <w:rPr>
                <w:rFonts w:ascii="Arial" w:cs="Arial" w:eastAsia="Arial" w:hAnsi="Arial"/>
                <w:b/>
                <w:bCs/>
                <w:sz w:val="20"/>
                <w:szCs w:val="20"/>
              </w:rPr>
              <w:t xml:space="preserve">What it gives</w:t>
            </w:r>
          </w:p>
        </w:tc>
      </w:tr>
      <w:tr>
        <w:tc>
          <w:tcPr>
            <w:tcW w:type="dxa" w:w="2700"/>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Lifetime Online + Offline (both)</w:t>
            </w:r>
          </w:p>
        </w:tc>
        <w:tc>
          <w:tcPr>
            <w:tcW w:type="dxa" w:w="1500"/>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₱2,999</w:t>
            </w:r>
          </w:p>
        </w:tc>
        <w:tc>
          <w:tcPr>
            <w:tcW w:type="dxa" w:w="4826"/>
            <w:tcBorders>
              <w:top w:val="single" w:color="BFC7D1" w:sz="4"/>
              <w:left w:val="single" w:color="BFC7D1" w:sz="4"/>
              <w:bottom w:val="single" w:color="BFC7D1" w:sz="4"/>
              <w:right w:val="single" w:color="BFC7D1"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 online booth in the browser (tablet, iPad or laptop) with online galleries and My Events, and the Offline App for Windows and Mac laptops, working with no internet. Both on one code.</w:t>
            </w:r>
          </w:p>
        </w:tc>
      </w:tr>
    </w:tbl>
    <w:p>
      <w:pPr>
        <w:spacing w:after="80"/>
      </w:pPr>
      <w:r>
        <w:rPr>
          <w:rFonts w:ascii="Arial" w:cs="Arial" w:eastAsia="Arial" w:hAnsi="Arial"/>
          <w:sz w:val="21"/>
          <w:szCs w:val="21"/>
        </w:rPr>
        <w:t xml:space="preserve"/>
      </w:r>
    </w:p>
    <w:p>
      <w:pPr>
        <w:spacing w:after="120" w:line="276"/>
      </w:pPr>
      <w:r>
        <w:rPr>
          <w:rFonts w:ascii="Arial" w:cs="Arial" w:eastAsia="Arial" w:hAnsi="Arial"/>
          <w:sz w:val="21"/>
          <w:szCs w:val="21"/>
        </w:rPr>
        <w:t xml:space="preserve">Early-customer price. The regular price of this plan on photobooth4u.netlify.app/about-us is ₱4,999. The Renter is one of the first customers and receives the discounted price of ₱2,999. The price paid is the price written above and does not change for this Renter.</w:t>
      </w:r>
    </w:p>
    <w:p>
      <w:pPr>
        <w:spacing w:after="120" w:line="276"/>
      </w:pPr>
      <w:r>
        <w:rPr>
          <w:rFonts w:ascii="Arial" w:cs="Arial" w:eastAsia="Arial" w:hAnsi="Arial"/>
          <w:sz w:val="21"/>
          <w:szCs w:val="21"/>
        </w:rPr>
        <w:t xml:space="preserve">The Lifetime Access code, the Offline App download link and activation details are emailed to the Renter after the payment is confirmed, normally the same day.</w:t>
      </w:r>
    </w:p>
    <w:p>
      <w:pPr>
        <w:spacing w:after="120" w:line="276"/>
      </w:pPr>
      <w:r>
        <w:rPr>
          <w:rFonts w:ascii="Arial" w:cs="Arial" w:eastAsia="Arial" w:hAnsi="Arial"/>
          <w:sz w:val="21"/>
          <w:szCs w:val="21"/>
        </w:rPr>
        <w:t xml:space="preserve">This version applies to Renters who pay on or after Oct 31, 2026. A Renter who signed an earlier version keeps the terms of that version.</w:t>
      </w:r>
    </w:p>
    <w:p>
      <w:pPr>
        <w:pStyle w:val="Heading2"/>
        <w:keepNext/>
        <w:spacing w:after="120" w:before="280"/>
      </w:pPr>
      <w:r>
        <w:rPr>
          <w:rFonts w:ascii="Arial" w:cs="Arial" w:eastAsia="Arial" w:hAnsi="Arial"/>
          <w:b/>
          <w:bCs/>
          <w:color w:val="1F3A5F"/>
          <w:sz w:val="25"/>
          <w:szCs w:val="25"/>
        </w:rPr>
        <w:t xml:space="preserve">2. What’s included</w:t>
      </w:r>
    </w:p>
    <w:p>
      <w:pPr>
        <w:spacing w:after="120" w:line="276"/>
      </w:pPr>
      <w:r>
        <w:rPr>
          <w:rFonts w:ascii="Arial" w:cs="Arial" w:eastAsia="Arial" w:hAnsi="Arial"/>
          <w:sz w:val="21"/>
          <w:szCs w:val="21"/>
        </w:rPr>
        <w:t xml:space="preserve">The code never expires and can be used for unlimited events, with no monthly or per-event fees.</w:t>
      </w:r>
    </w:p>
    <w:p>
      <w:pPr>
        <w:pStyle w:val="ListParagraph"/>
        <w:numPr>
          <w:ilvl w:val="0"/>
          <w:numId w:val="2"/>
        </w:numPr>
        <w:spacing w:after="80" w:line="276"/>
      </w:pPr>
      <w:r>
        <w:rPr>
          <w:rFonts w:ascii="Arial" w:cs="Arial" w:eastAsia="Arial" w:hAnsi="Arial"/>
          <w:sz w:val="21"/>
          <w:szCs w:val="21"/>
        </w:rPr>
        <w:t xml:space="preserve">Unlimited events and sessions.</w:t>
      </w:r>
    </w:p>
    <w:p>
      <w:pPr>
        <w:pStyle w:val="ListParagraph"/>
        <w:numPr>
          <w:ilvl w:val="0"/>
          <w:numId w:val="2"/>
        </w:numPr>
        <w:spacing w:after="80" w:line="276"/>
      </w:pPr>
      <w:r>
        <w:rPr>
          <w:rFonts w:ascii="Arial" w:cs="Arial" w:eastAsia="Arial" w:hAnsi="Arial"/>
          <w:sz w:val="21"/>
          <w:szCs w:val="21"/>
        </w:rPr>
        <w:t xml:space="preserve">Use on up to 5 devices at the same time on one code (tablet, iPad, or Windows or Mac laptop).</w:t>
      </w:r>
    </w:p>
    <w:p>
      <w:pPr>
        <w:pStyle w:val="ListParagraph"/>
        <w:numPr>
          <w:ilvl w:val="0"/>
          <w:numId w:val="2"/>
        </w:numPr>
        <w:spacing w:after="80" w:line="276"/>
      </w:pPr>
      <w:r>
        <w:rPr>
          <w:rFonts w:ascii="Arial" w:cs="Arial" w:eastAsia="Arial" w:hAnsi="Arial"/>
          <w:sz w:val="21"/>
          <w:szCs w:val="21"/>
        </w:rPr>
        <w:t xml:space="preserve">The online booth in the browser: each event gets its own online gallery and QR code for guests, and a My Events page with every event’s gallery and QR, account details, devices and printing settings.</w:t>
      </w:r>
    </w:p>
    <w:p>
      <w:pPr>
        <w:pStyle w:val="ListParagraph"/>
        <w:numPr>
          <w:ilvl w:val="0"/>
          <w:numId w:val="2"/>
        </w:numPr>
        <w:spacing w:after="80" w:line="276"/>
      </w:pPr>
      <w:r>
        <w:rPr>
          <w:rFonts w:ascii="Arial" w:cs="Arial" w:eastAsia="Arial" w:hAnsi="Arial"/>
          <w:sz w:val="21"/>
          <w:szCs w:val="21"/>
        </w:rPr>
        <w:t xml:space="preserve">The Offline App for Windows and Mac laptops: the booth works without internet at the venue, photos save on the device, and guests get their QR over the booth Wi-Fi.</w:t>
      </w:r>
    </w:p>
    <w:p>
      <w:pPr>
        <w:pStyle w:val="ListParagraph"/>
        <w:numPr>
          <w:ilvl w:val="0"/>
          <w:numId w:val="2"/>
        </w:numPr>
        <w:spacing w:after="80" w:line="276"/>
      </w:pPr>
      <w:r>
        <w:rPr>
          <w:rFonts w:ascii="Arial" w:cs="Arial" w:eastAsia="Arial" w:hAnsi="Arial"/>
          <w:sz w:val="21"/>
          <w:szCs w:val="21"/>
        </w:rPr>
        <w:t xml:space="preserve">Booth setup: layouts, custom frame/overlay, logo, countdown and session settings, saved per event.</w:t>
      </w:r>
    </w:p>
    <w:p>
      <w:pPr>
        <w:pStyle w:val="ListParagraph"/>
        <w:numPr>
          <w:ilvl w:val="0"/>
          <w:numId w:val="2"/>
        </w:numPr>
        <w:spacing w:after="80" w:line="276"/>
      </w:pPr>
      <w:r>
        <w:rPr>
          <w:rFonts w:ascii="Arial" w:cs="Arial" w:eastAsia="Arial" w:hAnsi="Arial"/>
          <w:sz w:val="21"/>
          <w:szCs w:val="21"/>
        </w:rPr>
        <w:t xml:space="preserve">Printing (when switched on for the code): paper sizes including Canon Selphy and receipt printers, plus custom sizes and print limits, in the online booth and the Windows / Mac Offline App.</w:t>
      </w:r>
    </w:p>
    <w:p>
      <w:pPr>
        <w:pStyle w:val="ListParagraph"/>
        <w:numPr>
          <w:ilvl w:val="0"/>
          <w:numId w:val="2"/>
        </w:numPr>
        <w:spacing w:after="80" w:line="276"/>
      </w:pPr>
      <w:r>
        <w:rPr>
          <w:rFonts w:ascii="Arial" w:cs="Arial" w:eastAsia="Arial" w:hAnsi="Arial"/>
          <w:sz w:val="21"/>
          <w:szCs w:val="21"/>
        </w:rPr>
        <w:t xml:space="preserve">Guest retakes and guest payments (vouchers, or QR Ph through the Renter’s own PayMongo account in the online booth), as described in section 5.</w:t>
      </w:r>
    </w:p>
    <w:p>
      <w:pPr>
        <w:pStyle w:val="ListParagraph"/>
        <w:numPr>
          <w:ilvl w:val="0"/>
          <w:numId w:val="2"/>
        </w:numPr>
        <w:spacing w:after="80" w:line="276"/>
      </w:pPr>
      <w:r>
        <w:rPr>
          <w:rFonts w:ascii="Arial" w:cs="Arial" w:eastAsia="Arial" w:hAnsi="Arial"/>
          <w:sz w:val="21"/>
          <w:szCs w:val="21"/>
        </w:rPr>
        <w:t xml:space="preserve">The setup guide (PDF).</w:t>
      </w:r>
    </w:p>
    <w:p>
      <w:pPr>
        <w:pStyle w:val="ListParagraph"/>
        <w:numPr>
          <w:ilvl w:val="0"/>
          <w:numId w:val="2"/>
        </w:numPr>
        <w:spacing w:after="80" w:line="276"/>
      </w:pPr>
      <w:r>
        <w:rPr>
          <w:rFonts w:ascii="Arial" w:cs="Arial" w:eastAsia="Arial" w:hAnsi="Arial"/>
          <w:sz w:val="21"/>
          <w:szCs w:val="21"/>
        </w:rPr>
        <w:t xml:space="preserve">Supported devices: the devices, operating systems and browsers listed under “Supported devices” on the about-us page (photobooth4u.netlify.app/about-us/#devices) on the day the Renter pays. Support for versions that are more than 5 years old may end with 90 days’ notice.</w:t>
      </w:r>
    </w:p>
    <w:p>
      <w:pPr>
        <w:pStyle w:val="ListParagraph"/>
        <w:numPr>
          <w:ilvl w:val="0"/>
          <w:numId w:val="2"/>
        </w:numPr>
        <w:spacing w:after="80" w:line="276"/>
      </w:pPr>
      <w:r>
        <w:rPr>
          <w:rFonts w:ascii="Arial" w:cs="Arial" w:eastAsia="Arial" w:hAnsi="Arial"/>
          <w:sz w:val="21"/>
          <w:szCs w:val="21"/>
        </w:rPr>
        <w:t xml:space="preserve">Updates to the features above, as described in section 6.</w:t>
      </w:r>
    </w:p>
    <w:p>
      <w:pPr>
        <w:spacing w:after="120" w:line="276"/>
      </w:pPr>
      <w:r>
        <w:rPr>
          <w:rFonts w:ascii="Arial" w:cs="Arial" w:eastAsia="Arial" w:hAnsi="Arial"/>
          <w:b/>
          <w:bCs/>
          <w:sz w:val="21"/>
          <w:szCs w:val="21"/>
        </w:rPr>
        <w:t xml:space="preserve">Not included: </w:t>
      </w:r>
      <w:r>
        <w:rPr>
          <w:rFonts w:ascii="Arial" w:cs="Arial" w:eastAsia="Arial" w:hAnsi="Arial"/>
          <w:sz w:val="21"/>
          <w:szCs w:val="21"/>
        </w:rPr>
        <w:t xml:space="preserve">the Android Offline App, optional add-ons and any future paid features (section 5), and hardware (tablet, laptop, camera, printer, paper, ink, internet).</w:t>
      </w:r>
    </w:p>
    <w:p>
      <w:pPr>
        <w:pStyle w:val="Heading2"/>
        <w:keepNext/>
        <w:spacing w:after="120" w:before="280"/>
      </w:pPr>
      <w:r>
        <w:rPr>
          <w:rFonts w:ascii="Arial" w:cs="Arial" w:eastAsia="Arial" w:hAnsi="Arial"/>
          <w:b/>
          <w:bCs/>
          <w:color w:val="1F3A5F"/>
          <w:sz w:val="25"/>
          <w:szCs w:val="25"/>
        </w:rPr>
        <w:t xml:space="preserve">3. Your code, account and devices</w:t>
      </w:r>
    </w:p>
    <w:p>
      <w:pPr>
        <w:pStyle w:val="ListParagraph"/>
        <w:numPr>
          <w:ilvl w:val="0"/>
          <w:numId w:val="2"/>
        </w:numPr>
        <w:spacing w:after="80" w:line="276"/>
      </w:pPr>
      <w:r>
        <w:rPr>
          <w:rFonts w:ascii="Arial" w:cs="Arial" w:eastAsia="Arial" w:hAnsi="Arial"/>
          <w:b/>
          <w:bCs/>
          <w:sz w:val="21"/>
          <w:szCs w:val="21"/>
        </w:rPr>
        <w:t xml:space="preserve">The code </w:t>
      </w:r>
      <w:r>
        <w:rPr>
          <w:rFonts w:ascii="Arial" w:cs="Arial" w:eastAsia="Arial" w:hAnsi="Arial"/>
          <w:sz w:val="21"/>
          <w:szCs w:val="21"/>
        </w:rPr>
        <w:t xml:space="preserve">belongs to the Renter’s business and is linked to one email address.</w:t>
      </w:r>
    </w:p>
    <w:p>
      <w:pPr>
        <w:pStyle w:val="ListParagraph"/>
        <w:numPr>
          <w:ilvl w:val="0"/>
          <w:numId w:val="2"/>
        </w:numPr>
        <w:spacing w:after="80" w:line="276"/>
      </w:pPr>
      <w:r>
        <w:rPr>
          <w:rFonts w:ascii="Arial" w:cs="Arial" w:eastAsia="Arial" w:hAnsi="Arial"/>
          <w:b/>
          <w:bCs/>
          <w:sz w:val="21"/>
          <w:szCs w:val="21"/>
        </w:rPr>
        <w:t xml:space="preserve">Account details: </w:t>
      </w:r>
      <w:r>
        <w:rPr>
          <w:rFonts w:ascii="Arial" w:cs="Arial" w:eastAsia="Arial" w:hAnsi="Arial"/>
          <w:sz w:val="21"/>
          <w:szCs w:val="21"/>
        </w:rPr>
        <w:t xml:space="preserve">the Renter can change their name anytime on the My Events page (online booth) or by asking photobooth4u by message or email (Offline App). The email on a Lifetime code cannot be changed by the Renter, because it is also the code’s recovery address. If it needs fixing, message photobooth4u. If the Renter sells their whole business, the code is moved to the new owner under section 7.</w:t>
      </w:r>
    </w:p>
    <w:p>
      <w:pPr>
        <w:pStyle w:val="ListParagraph"/>
        <w:numPr>
          <w:ilvl w:val="0"/>
          <w:numId w:val="2"/>
        </w:numPr>
        <w:spacing w:after="80" w:line="276"/>
      </w:pPr>
      <w:r>
        <w:rPr>
          <w:rFonts w:ascii="Arial" w:cs="Arial" w:eastAsia="Arial" w:hAnsi="Arial"/>
          <w:b/>
          <w:bCs/>
          <w:sz w:val="21"/>
          <w:szCs w:val="21"/>
        </w:rPr>
        <w:t xml:space="preserve">Forgot the code: </w:t>
      </w:r>
      <w:r>
        <w:rPr>
          <w:rFonts w:ascii="Arial" w:cs="Arial" w:eastAsia="Arial" w:hAnsi="Arial"/>
          <w:sz w:val="21"/>
          <w:szCs w:val="21"/>
        </w:rPr>
        <w:t xml:space="preserve">use “Forgot your code?” on My Events, or message photobooth4u from the registered email and it will be sent again.</w:t>
      </w:r>
    </w:p>
    <w:p>
      <w:pPr>
        <w:pStyle w:val="ListParagraph"/>
        <w:numPr>
          <w:ilvl w:val="0"/>
          <w:numId w:val="2"/>
        </w:numPr>
        <w:spacing w:after="80" w:line="276"/>
      </w:pPr>
      <w:r>
        <w:rPr>
          <w:rFonts w:ascii="Arial" w:cs="Arial" w:eastAsia="Arial" w:hAnsi="Arial"/>
          <w:b/>
          <w:bCs/>
          <w:sz w:val="21"/>
          <w:szCs w:val="21"/>
        </w:rPr>
        <w:t xml:space="preserve">Devices: </w:t>
      </w:r>
      <w:r>
        <w:rPr>
          <w:rFonts w:ascii="Arial" w:cs="Arial" w:eastAsia="Arial" w:hAnsi="Arial"/>
          <w:sz w:val="21"/>
          <w:szCs w:val="21"/>
        </w:rPr>
        <w:t xml:space="preserve">up to 5 at the same time. The Renter can remove a device on My Events (online) or message photobooth4u (Offline App) to free its slot, for example a lost or replaced tablet or laptop. A removed online device locks within about 5 minutes once it is online. The Renter can free up to 3 device slots per calendar month; for a genuinely lost, stolen or broken device, photobooth4u can free more on request.</w:t>
      </w:r>
    </w:p>
    <w:p>
      <w:pPr>
        <w:pStyle w:val="ListParagraph"/>
        <w:numPr>
          <w:ilvl w:val="0"/>
          <w:numId w:val="2"/>
        </w:numPr>
        <w:spacing w:after="80" w:line="276"/>
      </w:pPr>
      <w:r>
        <w:rPr>
          <w:rFonts w:ascii="Arial" w:cs="Arial" w:eastAsia="Arial" w:hAnsi="Arial"/>
          <w:b/>
          <w:bCs/>
          <w:sz w:val="21"/>
          <w:szCs w:val="21"/>
        </w:rPr>
        <w:t xml:space="preserve">Keep it private: </w:t>
      </w:r>
      <w:r>
        <w:rPr>
          <w:rFonts w:ascii="Arial" w:cs="Arial" w:eastAsia="Arial" w:hAnsi="Arial"/>
          <w:sz w:val="21"/>
          <w:szCs w:val="21"/>
        </w:rPr>
        <w:t xml:space="preserve">the code and activation key work like a password. Don’t post them publicly or share them outside the Renter’s business.</w:t>
      </w:r>
    </w:p>
    <w:p>
      <w:pPr>
        <w:pStyle w:val="ListParagraph"/>
        <w:numPr>
          <w:ilvl w:val="0"/>
          <w:numId w:val="2"/>
        </w:numPr>
        <w:spacing w:after="80" w:line="276"/>
      </w:pPr>
      <w:r>
        <w:rPr>
          <w:rFonts w:ascii="Arial" w:cs="Arial" w:eastAsia="Arial" w:hAnsi="Arial"/>
          <w:b/>
          <w:bCs/>
          <w:sz w:val="21"/>
          <w:szCs w:val="21"/>
        </w:rPr>
        <w:t xml:space="preserve">Lost or leaked code: </w:t>
      </w:r>
      <w:r>
        <w:rPr>
          <w:rFonts w:ascii="Arial" w:cs="Arial" w:eastAsia="Arial" w:hAnsi="Arial"/>
          <w:sz w:val="21"/>
          <w:szCs w:val="21"/>
        </w:rPr>
        <w:t xml:space="preserve">photobooth4u can replace it with a new code on request, keeping the Renter’s events and settings, and deactivate the old one.</w:t>
      </w:r>
    </w:p>
    <w:p>
      <w:pPr>
        <w:pStyle w:val="Heading2"/>
        <w:keepNext/>
        <w:spacing w:after="120" w:before="280"/>
      </w:pPr>
      <w:r>
        <w:rPr>
          <w:rFonts w:ascii="Arial" w:cs="Arial" w:eastAsia="Arial" w:hAnsi="Arial"/>
          <w:b/>
          <w:bCs/>
          <w:color w:val="1F3A5F"/>
          <w:sz w:val="25"/>
          <w:szCs w:val="25"/>
        </w:rPr>
        <w:t xml:space="preserve">4. Photos, storage and privacy</w:t>
      </w:r>
    </w:p>
    <w:p>
      <w:pPr>
        <w:pStyle w:val="ListParagraph"/>
        <w:numPr>
          <w:ilvl w:val="0"/>
          <w:numId w:val="2"/>
        </w:numPr>
        <w:spacing w:after="80" w:line="276"/>
      </w:pPr>
      <w:r>
        <w:rPr>
          <w:rFonts w:ascii="Arial" w:cs="Arial" w:eastAsia="Arial" w:hAnsi="Arial"/>
          <w:sz w:val="21"/>
          <w:szCs w:val="21"/>
        </w:rPr>
        <w:t xml:space="preserve">Event photos taken in the online booth are stored for 7 days after the event’s last photo, then deleted automatically. Guests and the Renter download photos from the event’s online gallery (“Download all” is available). The Renter should save their own copies within the 7 days.</w:t>
      </w:r>
    </w:p>
    <w:p>
      <w:pPr>
        <w:pStyle w:val="ListParagraph"/>
        <w:numPr>
          <w:ilvl w:val="0"/>
          <w:numId w:val="2"/>
        </w:numPr>
        <w:spacing w:after="80" w:line="276"/>
      </w:pPr>
      <w:r>
        <w:rPr>
          <w:rFonts w:ascii="Arial" w:cs="Arial" w:eastAsia="Arial" w:hAnsi="Arial"/>
          <w:sz w:val="21"/>
          <w:szCs w:val="21"/>
        </w:rPr>
        <w:t xml:space="preserve">Online photos are stored in photobooth4u’s secure cloud storage. The Renter and guests only see their own event galleries, never the storage itself.</w:t>
      </w:r>
    </w:p>
    <w:p>
      <w:pPr>
        <w:pStyle w:val="ListParagraph"/>
        <w:numPr>
          <w:ilvl w:val="0"/>
          <w:numId w:val="2"/>
        </w:numPr>
        <w:spacing w:after="80" w:line="276"/>
      </w:pPr>
      <w:r>
        <w:rPr>
          <w:rFonts w:ascii="Arial" w:cs="Arial" w:eastAsia="Arial" w:hAnsi="Arial"/>
          <w:sz w:val="21"/>
          <w:szCs w:val="21"/>
        </w:rPr>
        <w:t xml:space="preserve">Photos taken with the Offline App stay on the Renter’s device and are never sent to photobooth4u. The Renter keeps their own backups; if a device is lost, damaged or reset, photobooth4u cannot recover the photos. The online gallery and cloud storage apply to the online booth only.</w:t>
      </w:r>
    </w:p>
    <w:p>
      <w:pPr>
        <w:pStyle w:val="ListParagraph"/>
        <w:numPr>
          <w:ilvl w:val="0"/>
          <w:numId w:val="2"/>
        </w:numPr>
        <w:spacing w:after="80" w:line="276"/>
      </w:pPr>
      <w:r>
        <w:rPr>
          <w:rFonts w:ascii="Arial" w:cs="Arial" w:eastAsia="Arial" w:hAnsi="Arial"/>
          <w:sz w:val="21"/>
          <w:szCs w:val="21"/>
        </w:rPr>
        <w:t xml:space="preserve">photobooth4u does not use, post or share the Renter’s event photos. Online photos are accessed only when the Renter asks for help with a specific event.</w:t>
      </w:r>
    </w:p>
    <w:p>
      <w:pPr>
        <w:pStyle w:val="ListParagraph"/>
        <w:numPr>
          <w:ilvl w:val="0"/>
          <w:numId w:val="2"/>
        </w:numPr>
        <w:spacing w:after="80" w:line="276"/>
      </w:pPr>
      <w:r>
        <w:rPr>
          <w:rFonts w:ascii="Arial" w:cs="Arial" w:eastAsia="Arial" w:hAnsi="Arial"/>
          <w:sz w:val="21"/>
          <w:szCs w:val="21"/>
        </w:rPr>
        <w:t xml:space="preserve">On request, photobooth4u will delete a specific event’s online photos before the 7 days are up, for example when a guest or client asks for their photos to be removed.</w:t>
      </w:r>
    </w:p>
    <w:p>
      <w:pPr>
        <w:pStyle w:val="ListParagraph"/>
        <w:numPr>
          <w:ilvl w:val="0"/>
          <w:numId w:val="2"/>
        </w:numPr>
        <w:spacing w:after="80" w:line="276"/>
      </w:pPr>
      <w:r>
        <w:rPr>
          <w:rFonts w:ascii="Arial" w:cs="Arial" w:eastAsia="Arial" w:hAnsi="Arial"/>
          <w:sz w:val="21"/>
          <w:szCs w:val="21"/>
        </w:rPr>
        <w:t xml:space="preserve">Guests’ photos are personal information under the Data Privacy Act of 2012 (Republic Act No. 10173). The Renter is responsible for telling guests that photos are taken and shared, and for following their client’s or venue’s privacy requests.</w:t>
      </w:r>
    </w:p>
    <w:p>
      <w:pPr>
        <w:pStyle w:val="Heading2"/>
        <w:keepNext/>
        <w:spacing w:after="120" w:before="280"/>
      </w:pPr>
      <w:r>
        <w:rPr>
          <w:rFonts w:ascii="Arial" w:cs="Arial" w:eastAsia="Arial" w:hAnsi="Arial"/>
          <w:b/>
          <w:bCs/>
          <w:color w:val="1F3A5F"/>
          <w:sz w:val="25"/>
          <w:szCs w:val="25"/>
        </w:rPr>
        <w:t xml:space="preserve">5. Add-ons and future paid features</w:t>
      </w:r>
    </w:p>
    <w:p>
      <w:pPr>
        <w:pStyle w:val="ListParagraph"/>
        <w:numPr>
          <w:ilvl w:val="0"/>
          <w:numId w:val="2"/>
        </w:numPr>
        <w:spacing w:after="80" w:line="276"/>
      </w:pPr>
      <w:r>
        <w:rPr>
          <w:rFonts w:ascii="Arial" w:cs="Arial" w:eastAsia="Arial" w:hAnsi="Arial"/>
          <w:b/>
          <w:bCs/>
          <w:sz w:val="21"/>
          <w:szCs w:val="21"/>
        </w:rPr>
        <w:t xml:space="preserve">What your Lifetime price covers. </w:t>
      </w:r>
      <w:r>
        <w:rPr>
          <w:rFonts w:ascii="Arial" w:cs="Arial" w:eastAsia="Arial" w:hAnsi="Arial"/>
          <w:sz w:val="21"/>
          <w:szCs w:val="21"/>
        </w:rPr>
        <w:t xml:space="preserve">Your one-time price covers the features listed in section 2 and the updates in section 6. Nothing in that list will be removed or put behind a new fee.</w:t>
      </w:r>
    </w:p>
    <w:p>
      <w:pPr>
        <w:pStyle w:val="ListParagraph"/>
        <w:numPr>
          <w:ilvl w:val="0"/>
          <w:numId w:val="2"/>
        </w:numPr>
        <w:spacing w:after="80" w:line="276"/>
      </w:pPr>
      <w:r>
        <w:rPr>
          <w:rFonts w:ascii="Arial" w:cs="Arial" w:eastAsia="Arial" w:hAnsi="Arial"/>
          <w:b/>
          <w:bCs/>
          <w:sz w:val="21"/>
          <w:szCs w:val="21"/>
        </w:rPr>
        <w:t xml:space="preserve">What it does not cover. </w:t>
      </w:r>
      <w:r>
        <w:rPr>
          <w:rFonts w:ascii="Arial" w:cs="Arial" w:eastAsia="Arial" w:hAnsi="Arial"/>
          <w:sz w:val="21"/>
          <w:szCs w:val="21"/>
        </w:rPr>
        <w:t xml:space="preserve">Add-ons and any new paid feature that photobooth4u launches in the future are not included in the Lifetime price, even though updates to the included features are free. These are optional and the Renter is never forced to buy them. This includes an Android version of the Offline App, should one be offered.</w:t>
      </w:r>
    </w:p>
    <w:p>
      <w:pPr>
        <w:pStyle w:val="ListParagraph"/>
        <w:numPr>
          <w:ilvl w:val="0"/>
          <w:numId w:val="2"/>
        </w:numPr>
        <w:spacing w:after="80" w:line="276"/>
      </w:pPr>
      <w:r>
        <w:rPr>
          <w:rFonts w:ascii="Arial" w:cs="Arial" w:eastAsia="Arial" w:hAnsi="Arial"/>
          <w:b/>
          <w:bCs/>
          <w:sz w:val="21"/>
          <w:szCs w:val="21"/>
        </w:rPr>
        <w:t xml:space="preserve">Additional pay, if ever. </w:t>
      </w:r>
      <w:r>
        <w:rPr>
          <w:rFonts w:ascii="Arial" w:cs="Arial" w:eastAsia="Arial" w:hAnsi="Arial"/>
          <w:sz w:val="21"/>
          <w:szCs w:val="21"/>
        </w:rPr>
        <w:t xml:space="preserve">If the Renter wants an add-on or a new paid feature, an additional fee may apply. The price and what it covers are told to the Renter and agreed in writing (message or email is enough) before it is switched on. Nothing is switched on or charged without the Renter’s written yes.</w:t>
      </w:r>
    </w:p>
    <w:p>
      <w:pPr>
        <w:pStyle w:val="ListParagraph"/>
        <w:numPr>
          <w:ilvl w:val="0"/>
          <w:numId w:val="2"/>
        </w:numPr>
        <w:spacing w:after="80" w:line="276"/>
      </w:pPr>
      <w:r>
        <w:rPr>
          <w:rFonts w:ascii="Arial" w:cs="Arial" w:eastAsia="Arial" w:hAnsi="Arial"/>
          <w:sz w:val="21"/>
          <w:szCs w:val="21"/>
        </w:rPr>
        <w:t xml:space="preserve">Add-ons and paid features are switched on per code by photobooth4u.</w:t>
      </w:r>
    </w:p>
    <w:p>
      <w:pPr>
        <w:pStyle w:val="ListParagraph"/>
        <w:numPr>
          <w:ilvl w:val="0"/>
          <w:numId w:val="2"/>
        </w:numPr>
        <w:spacing w:after="80" w:line="276"/>
      </w:pPr>
      <w:r>
        <w:rPr>
          <w:rFonts w:ascii="Arial" w:cs="Arial" w:eastAsia="Arial" w:hAnsi="Arial"/>
          <w:sz w:val="21"/>
          <w:szCs w:val="21"/>
        </w:rPr>
        <w:t xml:space="preserve">Hardware, internet, and third-party fees (for example PayMongo, paper and ink) are never included.</w:t>
      </w:r>
    </w:p>
    <w:p>
      <w:pPr>
        <w:pStyle w:val="ListParagraph"/>
        <w:numPr>
          <w:ilvl w:val="0"/>
          <w:numId w:val="2"/>
        </w:numPr>
        <w:spacing w:after="80" w:line="276"/>
      </w:pPr>
      <w:r>
        <w:rPr>
          <w:rFonts w:ascii="Arial" w:cs="Arial" w:eastAsia="Arial" w:hAnsi="Arial"/>
          <w:b/>
          <w:bCs/>
          <w:sz w:val="21"/>
          <w:szCs w:val="21"/>
        </w:rPr>
        <w:t xml:space="preserve">Guest retakes and guest payments (included). </w:t>
      </w:r>
      <w:r>
        <w:rPr>
          <w:rFonts w:ascii="Arial" w:cs="Arial" w:eastAsia="Arial" w:hAnsi="Arial"/>
          <w:sz w:val="21"/>
          <w:szCs w:val="21"/>
        </w:rPr>
        <w:t xml:space="preserve">Both are part of the Lifetime price. Guests can pay per session with vouchers the Renter sells (online booth and Offline App), or by QR Ph through the Renter’s own PayMongo account (online booth only).</w:t>
      </w:r>
    </w:p>
    <w:p>
      <w:pPr>
        <w:pStyle w:val="ListParagraph"/>
        <w:numPr>
          <w:ilvl w:val="0"/>
          <w:numId w:val="2"/>
        </w:numPr>
        <w:spacing w:after="80" w:line="276"/>
      </w:pPr>
      <w:r>
        <w:rPr>
          <w:rFonts w:ascii="Arial" w:cs="Arial" w:eastAsia="Arial" w:hAnsi="Arial"/>
          <w:sz w:val="21"/>
          <w:szCs w:val="21"/>
        </w:rPr>
        <w:t xml:space="preserve">Money from guest payments goes straight to the Renter’s PayMongo account. photobooth4u never receives or holds it and takes no commission.</w:t>
      </w:r>
    </w:p>
    <w:p>
      <w:pPr>
        <w:pStyle w:val="ListParagraph"/>
        <w:numPr>
          <w:ilvl w:val="0"/>
          <w:numId w:val="2"/>
        </w:numPr>
        <w:spacing w:after="80" w:line="276"/>
      </w:pPr>
      <w:r>
        <w:rPr>
          <w:rFonts w:ascii="Arial" w:cs="Arial" w:eastAsia="Arial" w:hAnsi="Arial"/>
          <w:sz w:val="21"/>
          <w:szCs w:val="21"/>
        </w:rPr>
        <w:t xml:space="preserve">The Renter’s PayMongo key is stored encrypted and protected by the Renter’s own payments PIN. photobooth4u cannot view it.</w:t>
      </w:r>
    </w:p>
    <w:p>
      <w:pPr>
        <w:pStyle w:val="ListParagraph"/>
        <w:numPr>
          <w:ilvl w:val="0"/>
          <w:numId w:val="2"/>
        </w:numPr>
        <w:spacing w:after="80" w:line="276"/>
      </w:pPr>
      <w:r>
        <w:rPr>
          <w:rFonts w:ascii="Arial" w:cs="Arial" w:eastAsia="Arial" w:hAnsi="Arial"/>
          <w:sz w:val="21"/>
          <w:szCs w:val="21"/>
        </w:rPr>
        <w:t xml:space="preserve">PayMongo’s own fees and terms apply between the Renter and PayMongo.</w:t>
      </w:r>
    </w:p>
    <w:p>
      <w:pPr>
        <w:pStyle w:val="ListParagraph"/>
        <w:numPr>
          <w:ilvl w:val="0"/>
          <w:numId w:val="2"/>
        </w:numPr>
        <w:spacing w:after="80" w:line="276"/>
      </w:pPr>
      <w:r>
        <w:rPr>
          <w:rFonts w:ascii="Arial" w:cs="Arial" w:eastAsia="Arial" w:hAnsi="Arial"/>
          <w:b/>
          <w:bCs/>
          <w:sz w:val="21"/>
          <w:szCs w:val="21"/>
        </w:rPr>
        <w:t xml:space="preserve">How the Offline App works. </w:t>
      </w:r>
      <w:r>
        <w:rPr>
          <w:rFonts w:ascii="Arial" w:cs="Arial" w:eastAsia="Arial" w:hAnsi="Arial"/>
          <w:sz w:val="21"/>
          <w:szCs w:val="21"/>
        </w:rPr>
        <w:t xml:space="preserve">A device needs internet once to activate (or an offline activation key from photobooth4u), and should go online at least once every 75 days so its licence renews; after a further 30 days without internet it pauses until it goes online again. QR payments, the online gallery, My Events and cloud storage need the internet, so they belong to the online booth, not the Offline App.</w:t>
      </w:r>
    </w:p>
    <w:p>
      <w:pPr>
        <w:pStyle w:val="Heading2"/>
        <w:keepNext/>
        <w:spacing w:after="120" w:before="280"/>
      </w:pPr>
      <w:r>
        <w:rPr>
          <w:rFonts w:ascii="Arial" w:cs="Arial" w:eastAsia="Arial" w:hAnsi="Arial"/>
          <w:b/>
          <w:bCs/>
          <w:color w:val="1F3A5F"/>
          <w:sz w:val="25"/>
          <w:szCs w:val="25"/>
        </w:rPr>
        <w:t xml:space="preserve">6. Lifetime meaning, updates, support and service continuity</w:t>
      </w:r>
    </w:p>
    <w:p>
      <w:pPr>
        <w:spacing w:after="120" w:line="276"/>
      </w:pPr>
      <w:r>
        <w:rPr>
          <w:rFonts w:ascii="Arial" w:cs="Arial" w:eastAsia="Arial" w:hAnsi="Arial"/>
          <w:sz w:val="21"/>
          <w:szCs w:val="21"/>
        </w:rPr>
        <w:t xml:space="preserve">“Lifetime” means the code never expires and the Renter is never charged again to keep using the features included in their plan, for as long as photobooth4u operates them. If it ever stops, the Renter gets at least 90 days’ notice and the protections below.</w:t>
      </w:r>
    </w:p>
    <w:p>
      <w:pPr>
        <w:pStyle w:val="ListParagraph"/>
        <w:numPr>
          <w:ilvl w:val="0"/>
          <w:numId w:val="2"/>
        </w:numPr>
        <w:spacing w:after="80" w:line="276"/>
      </w:pPr>
      <w:r>
        <w:rPr>
          <w:rFonts w:ascii="Arial" w:cs="Arial" w:eastAsia="Arial" w:hAnsi="Arial"/>
          <w:b/>
          <w:bCs/>
          <w:sz w:val="21"/>
          <w:szCs w:val="21"/>
        </w:rPr>
        <w:t xml:space="preserve">Included updates: </w:t>
      </w:r>
      <w:r>
        <w:rPr>
          <w:rFonts w:ascii="Arial" w:cs="Arial" w:eastAsia="Arial" w:hAnsi="Arial"/>
          <w:sz w:val="21"/>
          <w:szCs w:val="21"/>
        </w:rPr>
        <w:t xml:space="preserve">bug fixes, security fixes, reasonable-effort compatibility updates for the current and previous major versions of the supported browsers and operating systems, and improvements to the features in section 2 are free. Support for new printer or camera models, or other new hardware, is not guaranteed and may be offered as an add-on. The online booth updates automatically; the Offline App updates when the device is online.</w:t>
      </w:r>
    </w:p>
    <w:p>
      <w:pPr>
        <w:pStyle w:val="ListParagraph"/>
        <w:numPr>
          <w:ilvl w:val="0"/>
          <w:numId w:val="2"/>
        </w:numPr>
        <w:spacing w:after="80" w:line="276"/>
      </w:pPr>
      <w:r>
        <w:rPr>
          <w:rFonts w:ascii="Arial" w:cs="Arial" w:eastAsia="Arial" w:hAnsi="Arial"/>
          <w:b/>
          <w:bCs/>
          <w:sz w:val="21"/>
          <w:szCs w:val="21"/>
        </w:rPr>
        <w:t xml:space="preserve">Not covered by updates: </w:t>
      </w:r>
      <w:r>
        <w:rPr>
          <w:rFonts w:ascii="Arial" w:cs="Arial" w:eastAsia="Arial" w:hAnsi="Arial"/>
          <w:sz w:val="21"/>
          <w:szCs w:val="21"/>
        </w:rPr>
        <w:t xml:space="preserve">new add-ons or paid features, as described in section 5. Features may be improved or changed, but the core booth (sessions, layouts, gallery and QR, printing) stays available to Lifetime codes.</w:t>
      </w:r>
    </w:p>
    <w:p>
      <w:pPr>
        <w:pStyle w:val="ListParagraph"/>
        <w:numPr>
          <w:ilvl w:val="0"/>
          <w:numId w:val="2"/>
        </w:numPr>
        <w:spacing w:after="80" w:line="276"/>
      </w:pPr>
      <w:r>
        <w:rPr>
          <w:rFonts w:ascii="Arial" w:cs="Arial" w:eastAsia="Arial" w:hAnsi="Arial"/>
          <w:b/>
          <w:bCs/>
          <w:sz w:val="21"/>
          <w:szCs w:val="21"/>
        </w:rPr>
        <w:t xml:space="preserve">Support: </w:t>
      </w:r>
      <w:r>
        <w:rPr>
          <w:rFonts w:ascii="Arial" w:cs="Arial" w:eastAsia="Arial" w:hAnsi="Arial"/>
          <w:sz w:val="21"/>
          <w:szCs w:val="21"/>
        </w:rPr>
        <w:t xml:space="preserve">by Messenger or email, normally answered within 24 hours. For event days, message ahead so help is ready. Support covers the photobooth4u software and the Renter’s account; it does not cover the Renter’s hardware, printers, internet or third-party services, and it is for reasonable use.</w:t>
      </w:r>
    </w:p>
    <w:p>
      <w:pPr>
        <w:pStyle w:val="ListParagraph"/>
        <w:numPr>
          <w:ilvl w:val="0"/>
          <w:numId w:val="2"/>
        </w:numPr>
        <w:spacing w:after="80" w:line="276"/>
      </w:pPr>
      <w:r>
        <w:rPr>
          <w:rFonts w:ascii="Arial" w:cs="Arial" w:eastAsia="Arial" w:hAnsi="Arial"/>
          <w:b/>
          <w:bCs/>
          <w:sz w:val="21"/>
          <w:szCs w:val="21"/>
        </w:rPr>
        <w:t xml:space="preserve">Planned maintenance: </w:t>
      </w:r>
      <w:r>
        <w:rPr>
          <w:rFonts w:ascii="Arial" w:cs="Arial" w:eastAsia="Arial" w:hAnsi="Arial"/>
          <w:sz w:val="21"/>
          <w:szCs w:val="21"/>
        </w:rPr>
        <w:t xml:space="preserve">announced at least 48 hours ahead and scheduled outside the Renter’s booked events where possible. An activated Offline App keeps working during maintenance.</w:t>
      </w:r>
    </w:p>
    <w:p>
      <w:pPr>
        <w:pStyle w:val="ListParagraph"/>
        <w:numPr>
          <w:ilvl w:val="0"/>
          <w:numId w:val="2"/>
        </w:numPr>
        <w:spacing w:after="80" w:line="276"/>
      </w:pPr>
      <w:r>
        <w:rPr>
          <w:rFonts w:ascii="Arial" w:cs="Arial" w:eastAsia="Arial" w:hAnsi="Arial"/>
          <w:b/>
          <w:bCs/>
          <w:sz w:val="21"/>
          <w:szCs w:val="21"/>
        </w:rPr>
        <w:t xml:space="preserve">Downtime: </w:t>
      </w:r>
      <w:r>
        <w:rPr>
          <w:rFonts w:ascii="Arial" w:cs="Arial" w:eastAsia="Arial" w:hAnsi="Arial"/>
          <w:sz w:val="21"/>
          <w:szCs w:val="21"/>
        </w:rPr>
        <w:t xml:space="preserve">photobooth4u keeps the service running and fixes problems as fast as possible, but can’t promise zero interruptions (for example internet, Google or hosting outages). If the internet drops during an event, the open online booth keeps taking photos and uploads them when it reconnects, and an activated Offline App is not affected.</w:t>
      </w:r>
    </w:p>
    <w:p>
      <w:pPr>
        <w:pStyle w:val="ListParagraph"/>
        <w:numPr>
          <w:ilvl w:val="0"/>
          <w:numId w:val="2"/>
        </w:numPr>
        <w:spacing w:after="80" w:line="276"/>
      </w:pPr>
      <w:r>
        <w:rPr>
          <w:rFonts w:ascii="Arial" w:cs="Arial" w:eastAsia="Arial" w:hAnsi="Arial"/>
          <w:b/>
          <w:bCs/>
          <w:sz w:val="21"/>
          <w:szCs w:val="21"/>
        </w:rPr>
        <w:t xml:space="preserve">Events outside anyone’s control: </w:t>
      </w:r>
      <w:r>
        <w:rPr>
          <w:rFonts w:ascii="Arial" w:cs="Arial" w:eastAsia="Arial" w:hAnsi="Arial"/>
          <w:sz w:val="21"/>
          <w:szCs w:val="21"/>
        </w:rPr>
        <w:t xml:space="preserve">photobooth4u is not liable for interruptions caused by natural disasters, power or internet outages, government orders, or failures of hosting, Google or other providers it relies on.</w:t>
      </w:r>
    </w:p>
    <w:p>
      <w:pPr>
        <w:pStyle w:val="ListParagraph"/>
        <w:numPr>
          <w:ilvl w:val="0"/>
          <w:numId w:val="2"/>
        </w:numPr>
        <w:spacing w:after="80" w:line="276"/>
      </w:pPr>
      <w:r>
        <w:rPr>
          <w:rFonts w:ascii="Arial" w:cs="Arial" w:eastAsia="Arial" w:hAnsi="Arial"/>
          <w:b/>
          <w:bCs/>
          <w:sz w:val="21"/>
          <w:szCs w:val="21"/>
        </w:rPr>
        <w:t xml:space="preserve">If photobooth4u ends the online booth or the Offline App: </w:t>
      </w:r>
      <w:r>
        <w:rPr>
          <w:rFonts w:ascii="Arial" w:cs="Arial" w:eastAsia="Arial" w:hAnsi="Arial"/>
          <w:sz w:val="21"/>
          <w:szCs w:val="21"/>
        </w:rPr>
        <w:t xml:space="preserve">at least 90 days’ written notice by email and message. During the notice period the Renter keeps full access and can download all photos and back up their setup. If a hosting, payment or platform provider forces the shutdown sooner, photobooth4u gives as much notice as it can and still provides the final Offline App below.</w:t>
      </w:r>
    </w:p>
    <w:p>
      <w:pPr>
        <w:pStyle w:val="ListParagraph"/>
        <w:numPr>
          <w:ilvl w:val="0"/>
          <w:numId w:val="2"/>
        </w:numPr>
        <w:spacing w:after="80" w:line="276"/>
      </w:pPr>
      <w:r>
        <w:rPr>
          <w:rFonts w:ascii="Arial" w:cs="Arial" w:eastAsia="Arial" w:hAnsi="Arial"/>
          <w:b/>
          <w:bCs/>
          <w:sz w:val="21"/>
          <w:szCs w:val="21"/>
        </w:rPr>
        <w:t xml:space="preserve">Successor: </w:t>
      </w:r>
      <w:r>
        <w:rPr>
          <w:rFonts w:ascii="Arial" w:cs="Arial" w:eastAsia="Arial" w:hAnsi="Arial"/>
          <w:sz w:val="21"/>
          <w:szCs w:val="21"/>
        </w:rPr>
        <w:t xml:space="preserve">photobooth4u may hand the service to another operator, who must honour this agreement. The Renter is told in writing before the handover.</w:t>
      </w:r>
    </w:p>
    <w:p>
      <w:pPr>
        <w:pStyle w:val="ListParagraph"/>
        <w:numPr>
          <w:ilvl w:val="0"/>
          <w:numId w:val="2"/>
        </w:numPr>
        <w:spacing w:after="80" w:line="276"/>
      </w:pPr>
      <w:r>
        <w:rPr>
          <w:rFonts w:ascii="Arial" w:cs="Arial" w:eastAsia="Arial" w:hAnsi="Arial"/>
          <w:b/>
          <w:bCs/>
          <w:sz w:val="21"/>
          <w:szCs w:val="21"/>
        </w:rPr>
        <w:t xml:space="preserve">Protection if it ends: </w:t>
      </w:r>
      <w:r>
        <w:rPr>
          <w:rFonts w:ascii="Arial" w:cs="Arial" w:eastAsia="Arial" w:hAnsi="Arial"/>
          <w:sz w:val="21"/>
          <w:szCs w:val="21"/>
        </w:rPr>
        <w:t xml:space="preserve">if photobooth4u ends the service entirely, the Renter gets a final version of the Offline App with a licence that keeps working without photobooth4u’s servers, with no check-ins and no fees. The final version is provided as is, with no further updates, for the Renter’s own booth business and the same 5-device limit.</w:t>
      </w:r>
    </w:p>
    <w:p>
      <w:pPr>
        <w:pStyle w:val="ListParagraph"/>
        <w:numPr>
          <w:ilvl w:val="0"/>
          <w:numId w:val="2"/>
        </w:numPr>
        <w:spacing w:after="80" w:line="276"/>
      </w:pPr>
      <w:r>
        <w:rPr>
          <w:rFonts w:ascii="Arial" w:cs="Arial" w:eastAsia="Arial" w:hAnsi="Arial"/>
          <w:b/>
          <w:bCs/>
          <w:sz w:val="21"/>
          <w:szCs w:val="21"/>
        </w:rPr>
        <w:t xml:space="preserve">If only the online booth is retired: </w:t>
      </w:r>
      <w:r>
        <w:rPr>
          <w:rFonts w:ascii="Arial" w:cs="Arial" w:eastAsia="Arial" w:hAnsi="Arial"/>
          <w:sz w:val="21"/>
          <w:szCs w:val="21"/>
        </w:rPr>
        <w:t xml:space="preserve">if photobooth4u retires only the online booth and keeps offering the Offline App, the Renter keeps working with the Offline App as they are.</w:t>
      </w:r>
    </w:p>
    <w:p>
      <w:pPr>
        <w:pStyle w:val="Heading2"/>
        <w:keepNext/>
        <w:spacing w:after="120" w:before="280"/>
      </w:pPr>
      <w:r>
        <w:rPr>
          <w:rFonts w:ascii="Arial" w:cs="Arial" w:eastAsia="Arial" w:hAnsi="Arial"/>
          <w:b/>
          <w:bCs/>
          <w:color w:val="1F3A5F"/>
          <w:sz w:val="25"/>
          <w:szCs w:val="25"/>
        </w:rPr>
        <w:t xml:space="preserve">7. Payment, refunds and fair use</w:t>
      </w:r>
    </w:p>
    <w:p>
      <w:pPr>
        <w:pStyle w:val="ListParagraph"/>
        <w:numPr>
          <w:ilvl w:val="0"/>
          <w:numId w:val="2"/>
        </w:numPr>
        <w:spacing w:after="80" w:line="276"/>
      </w:pPr>
      <w:r>
        <w:rPr>
          <w:rFonts w:ascii="Arial" w:cs="Arial" w:eastAsia="Arial" w:hAnsi="Arial"/>
          <w:sz w:val="21"/>
          <w:szCs w:val="21"/>
        </w:rPr>
        <w:t xml:space="preserve">The Lifetime price is paid in full, once; the code is issued after payment is confirmed.</w:t>
      </w:r>
    </w:p>
    <w:p>
      <w:pPr>
        <w:pStyle w:val="ListParagraph"/>
        <w:numPr>
          <w:ilvl w:val="0"/>
          <w:numId w:val="2"/>
        </w:numPr>
        <w:spacing w:after="80" w:line="276"/>
      </w:pPr>
      <w:r>
        <w:rPr>
          <w:rFonts w:ascii="Arial" w:cs="Arial" w:eastAsia="Arial" w:hAnsi="Arial"/>
          <w:b/>
          <w:bCs/>
          <w:sz w:val="21"/>
          <w:szCs w:val="21"/>
        </w:rPr>
        <w:t xml:space="preserve">Try first: </w:t>
      </w:r>
      <w:r>
        <w:rPr>
          <w:rFonts w:ascii="Arial" w:cs="Arial" w:eastAsia="Arial" w:hAnsi="Arial"/>
          <w:sz w:val="21"/>
          <w:szCs w:val="21"/>
        </w:rPr>
        <w:t xml:space="preserve">before paying, the Renter can use the free Trial Mode (the trial code is shown on the about-us page) to test their devices, camera and printer.</w:t>
      </w:r>
    </w:p>
    <w:p>
      <w:pPr>
        <w:pStyle w:val="ListParagraph"/>
        <w:numPr>
          <w:ilvl w:val="0"/>
          <w:numId w:val="2"/>
        </w:numPr>
        <w:spacing w:after="80" w:line="276"/>
      </w:pPr>
      <w:r>
        <w:rPr>
          <w:rFonts w:ascii="Arial" w:cs="Arial" w:eastAsia="Arial" w:hAnsi="Arial"/>
          <w:b/>
          <w:bCs/>
          <w:sz w:val="21"/>
          <w:szCs w:val="21"/>
        </w:rPr>
        <w:t xml:space="preserve">Refunds: </w:t>
      </w:r>
      <w:r>
        <w:rPr>
          <w:rFonts w:ascii="Arial" w:cs="Arial" w:eastAsia="Arial" w:hAnsi="Arial"/>
          <w:sz w:val="21"/>
          <w:szCs w:val="21"/>
        </w:rPr>
        <w:t xml:space="preserve">because the Renter can test everything first, payments are non-refundable once the code is issued. The one exception is if the booth doesn’t work on the Renter’s supported devices: photobooth4u first fixes it within 7 days of payment, and refunds the Lifetime price only if it cannot.</w:t>
      </w:r>
    </w:p>
    <w:p>
      <w:pPr>
        <w:pStyle w:val="ListParagraph"/>
        <w:numPr>
          <w:ilvl w:val="0"/>
          <w:numId w:val="2"/>
        </w:numPr>
        <w:spacing w:after="80" w:line="276"/>
      </w:pPr>
      <w:r>
        <w:rPr>
          <w:rFonts w:ascii="Arial" w:cs="Arial" w:eastAsia="Arial" w:hAnsi="Arial"/>
          <w:b/>
          <w:bCs/>
          <w:sz w:val="21"/>
          <w:szCs w:val="21"/>
        </w:rPr>
        <w:t xml:space="preserve">Reversed payments: </w:t>
      </w:r>
      <w:r>
        <w:rPr>
          <w:rFonts w:ascii="Arial" w:cs="Arial" w:eastAsia="Arial" w:hAnsi="Arial"/>
          <w:sz w:val="21"/>
          <w:szCs w:val="21"/>
        </w:rPr>
        <w:t xml:space="preserve">if the Renter’s payment is refunded, reversed or disputed with the payment provider, bank or e-wallet, photobooth4u may disable the code until the matter is settled, after telling the Renter by message or email. If the payment is made good, the code is turned back on.</w:t>
      </w:r>
    </w:p>
    <w:p>
      <w:pPr>
        <w:pStyle w:val="ListParagraph"/>
        <w:numPr>
          <w:ilvl w:val="0"/>
          <w:numId w:val="2"/>
        </w:numPr>
        <w:spacing w:after="80" w:line="276"/>
      </w:pPr>
      <w:r>
        <w:rPr>
          <w:rFonts w:ascii="Arial" w:cs="Arial" w:eastAsia="Arial" w:hAnsi="Arial"/>
          <w:b/>
          <w:bCs/>
          <w:sz w:val="21"/>
          <w:szCs w:val="21"/>
        </w:rPr>
        <w:t xml:space="preserve">Fair use: </w:t>
      </w:r>
      <w:r>
        <w:rPr>
          <w:rFonts w:ascii="Arial" w:cs="Arial" w:eastAsia="Arial" w:hAnsi="Arial"/>
          <w:sz w:val="21"/>
          <w:szCs w:val="21"/>
        </w:rPr>
        <w:t xml:space="preserve">the code is for the Renter’s own photo booth business. It may not be resold, sublicensed or shared with other photo booth businesses, or used for illegal or offensive content.</w:t>
      </w:r>
    </w:p>
    <w:p>
      <w:pPr>
        <w:pStyle w:val="ListParagraph"/>
        <w:numPr>
          <w:ilvl w:val="0"/>
          <w:numId w:val="2"/>
        </w:numPr>
        <w:spacing w:after="80" w:line="276"/>
      </w:pPr>
      <w:r>
        <w:rPr>
          <w:rFonts w:ascii="Arial" w:cs="Arial" w:eastAsia="Arial" w:hAnsi="Arial"/>
          <w:b/>
          <w:bCs/>
          <w:sz w:val="21"/>
          <w:szCs w:val="21"/>
        </w:rPr>
        <w:t xml:space="preserve">Suspension: </w:t>
      </w:r>
      <w:r>
        <w:rPr>
          <w:rFonts w:ascii="Arial" w:cs="Arial" w:eastAsia="Arial" w:hAnsi="Arial"/>
          <w:sz w:val="21"/>
          <w:szCs w:val="21"/>
        </w:rPr>
        <w:t xml:space="preserve">for a breach of fair use, photobooth4u gives a written warning and a chance to fix it before suspending the code. photobooth4u may suspend a code immediately if it is posted publicly, shared with other photo booth businesses, or used for illegal content, or to protect the security of the service. If the code was leaked rather than shared on purpose, the Renter gets a new code with their events and settings kept.</w:t>
      </w:r>
    </w:p>
    <w:p>
      <w:pPr>
        <w:pStyle w:val="ListParagraph"/>
        <w:numPr>
          <w:ilvl w:val="0"/>
          <w:numId w:val="2"/>
        </w:numPr>
        <w:spacing w:after="80" w:line="276"/>
      </w:pPr>
      <w:r>
        <w:rPr>
          <w:rFonts w:ascii="Arial" w:cs="Arial" w:eastAsia="Arial" w:hAnsi="Arial"/>
          <w:b/>
          <w:bCs/>
          <w:sz w:val="21"/>
          <w:szCs w:val="21"/>
        </w:rPr>
        <w:t xml:space="preserve">Transfer: </w:t>
      </w:r>
      <w:r>
        <w:rPr>
          <w:rFonts w:ascii="Arial" w:cs="Arial" w:eastAsia="Arial" w:hAnsi="Arial"/>
          <w:sz w:val="21"/>
          <w:szCs w:val="21"/>
        </w:rPr>
        <w:t xml:space="preserve">if the Renter sells their whole photo booth business, the code can be moved once to the new owner’s email, on request and with proof of the sale. A code cannot be sold or passed on separately from the business.</w:t>
      </w:r>
    </w:p>
    <w:p>
      <w:pPr>
        <w:pStyle w:val="Heading2"/>
        <w:keepNext/>
        <w:spacing w:after="120" w:before="280"/>
      </w:pPr>
      <w:r>
        <w:rPr>
          <w:rFonts w:ascii="Arial" w:cs="Arial" w:eastAsia="Arial" w:hAnsi="Arial"/>
          <w:b/>
          <w:bCs/>
          <w:color w:val="1F3A5F"/>
          <w:sz w:val="25"/>
          <w:szCs w:val="25"/>
        </w:rPr>
        <w:t xml:space="preserve">8. Limits of liability</w:t>
      </w:r>
    </w:p>
    <w:p>
      <w:pPr>
        <w:pStyle w:val="ListParagraph"/>
        <w:numPr>
          <w:ilvl w:val="0"/>
          <w:numId w:val="2"/>
        </w:numPr>
        <w:spacing w:after="80" w:line="276"/>
      </w:pPr>
      <w:r>
        <w:rPr>
          <w:rFonts w:ascii="Arial" w:cs="Arial" w:eastAsia="Arial" w:hAnsi="Arial"/>
          <w:sz w:val="21"/>
          <w:szCs w:val="21"/>
        </w:rPr>
        <w:t xml:space="preserve">photobooth4u is a software tool for the Renter’s photo booth business. It is not responsible for the Renter’s event, the Renter’s client, or the Renter’s hardware.</w:t>
      </w:r>
    </w:p>
    <w:p>
      <w:pPr>
        <w:pStyle w:val="ListParagraph"/>
        <w:numPr>
          <w:ilvl w:val="0"/>
          <w:numId w:val="2"/>
        </w:numPr>
        <w:spacing w:after="80" w:line="276"/>
      </w:pPr>
      <w:r>
        <w:rPr>
          <w:rFonts w:ascii="Arial" w:cs="Arial" w:eastAsia="Arial" w:hAnsi="Arial"/>
          <w:sz w:val="21"/>
          <w:szCs w:val="21"/>
        </w:rPr>
        <w:t xml:space="preserve">To the extent the law allows, photobooth4u’s total liability under this agreement is limited to the Lifetime price the Renter paid, and photobooth4u is not liable for lost bookings, lost profits, event losses or refunds the Renter owes to their own clients.</w:t>
      </w:r>
    </w:p>
    <w:p>
      <w:pPr>
        <w:pStyle w:val="ListParagraph"/>
        <w:numPr>
          <w:ilvl w:val="0"/>
          <w:numId w:val="2"/>
        </w:numPr>
        <w:spacing w:after="80" w:line="276"/>
      </w:pPr>
      <w:r>
        <w:rPr>
          <w:rFonts w:ascii="Arial" w:cs="Arial" w:eastAsia="Arial" w:hAnsi="Arial"/>
          <w:sz w:val="21"/>
          <w:szCs w:val="21"/>
        </w:rPr>
        <w:t xml:space="preserve">Nothing in this section limits any right the law gives the Renter that cannot be limited.</w:t>
      </w:r>
    </w:p>
    <w:p>
      <w:pPr>
        <w:pStyle w:val="ListParagraph"/>
        <w:numPr>
          <w:ilvl w:val="0"/>
          <w:numId w:val="2"/>
        </w:numPr>
        <w:spacing w:after="80" w:line="276"/>
      </w:pPr>
      <w:r>
        <w:rPr>
          <w:rFonts w:ascii="Arial" w:cs="Arial" w:eastAsia="Arial" w:hAnsi="Arial"/>
          <w:sz w:val="21"/>
          <w:szCs w:val="21"/>
        </w:rPr>
        <w:t xml:space="preserve">The Renter should test the booth before each event and keep a backup plan for important events.</w:t>
      </w:r>
    </w:p>
    <w:p>
      <w:pPr>
        <w:pStyle w:val="Heading2"/>
        <w:keepNext/>
        <w:spacing w:after="120" w:before="280"/>
      </w:pPr>
      <w:r>
        <w:rPr>
          <w:rFonts w:ascii="Arial" w:cs="Arial" w:eastAsia="Arial" w:hAnsi="Arial"/>
          <w:b/>
          <w:bCs/>
          <w:color w:val="1F3A5F"/>
          <w:sz w:val="25"/>
          <w:szCs w:val="25"/>
        </w:rPr>
        <w:t xml:space="preserve">9. Governing law and disputes</w:t>
      </w:r>
    </w:p>
    <w:p>
      <w:pPr>
        <w:pStyle w:val="ListParagraph"/>
        <w:numPr>
          <w:ilvl w:val="0"/>
          <w:numId w:val="2"/>
        </w:numPr>
        <w:spacing w:after="80" w:line="276"/>
      </w:pPr>
      <w:r>
        <w:rPr>
          <w:rFonts w:ascii="Arial" w:cs="Arial" w:eastAsia="Arial" w:hAnsi="Arial"/>
          <w:sz w:val="21"/>
          <w:szCs w:val="21"/>
        </w:rPr>
        <w:t xml:space="preserve">This agreement is governed by the laws of the Republic of the Philippines.</w:t>
      </w:r>
    </w:p>
    <w:p>
      <w:pPr>
        <w:pStyle w:val="ListParagraph"/>
        <w:numPr>
          <w:ilvl w:val="0"/>
          <w:numId w:val="2"/>
        </w:numPr>
        <w:spacing w:after="80" w:line="276"/>
      </w:pPr>
      <w:r>
        <w:rPr>
          <w:rFonts w:ascii="Arial" w:cs="Arial" w:eastAsia="Arial" w:hAnsi="Arial"/>
          <w:sz w:val="21"/>
          <w:szCs w:val="21"/>
        </w:rPr>
        <w:t xml:space="preserve">Laws that apply include the Civil Code, the Consumer Act (Republic Act No. 7394), the Electronic Commerce Act (Republic Act No. 8792), the Internet Transactions Act of 2023 (Republic Act No. 11967) and the Data Privacy Act of 2012 (Republic Act No. 10173). Nothing in this agreement removes rights those laws give the Renter.</w:t>
      </w:r>
    </w:p>
    <w:p>
      <w:pPr>
        <w:pStyle w:val="ListParagraph"/>
        <w:numPr>
          <w:ilvl w:val="0"/>
          <w:numId w:val="2"/>
        </w:numPr>
        <w:spacing w:after="80" w:line="276"/>
      </w:pPr>
      <w:r>
        <w:rPr>
          <w:rFonts w:ascii="Arial" w:cs="Arial" w:eastAsia="Arial" w:hAnsi="Arial"/>
          <w:sz w:val="21"/>
          <w:szCs w:val="21"/>
        </w:rPr>
        <w:t xml:space="preserve">Disputes: both parties first try to settle in good faith by message or email within 30 days. If that fails, either party may bring the matter to the Department of Trade and Industry for mediation or to the proper courts of Cebu City.</w:t>
      </w:r>
    </w:p>
    <w:p>
      <w:pPr>
        <w:pStyle w:val="ListParagraph"/>
        <w:numPr>
          <w:ilvl w:val="0"/>
          <w:numId w:val="2"/>
        </w:numPr>
        <w:spacing w:after="80" w:line="276"/>
      </w:pPr>
      <w:r>
        <w:rPr>
          <w:rFonts w:ascii="Arial" w:cs="Arial" w:eastAsia="Arial" w:hAnsi="Arial"/>
          <w:sz w:val="21"/>
          <w:szCs w:val="21"/>
        </w:rPr>
        <w:t xml:space="preserve">If one term is invalid, the rest of the agreement stays in force.</w:t>
      </w:r>
    </w:p>
    <w:p>
      <w:pPr>
        <w:pStyle w:val="Heading2"/>
        <w:keepNext/>
        <w:spacing w:after="120" w:before="280"/>
      </w:pPr>
      <w:r>
        <w:rPr>
          <w:rFonts w:ascii="Arial" w:cs="Arial" w:eastAsia="Arial" w:hAnsi="Arial"/>
          <w:b/>
          <w:bCs/>
          <w:color w:val="1F3A5F"/>
          <w:sz w:val="25"/>
          <w:szCs w:val="25"/>
        </w:rPr>
        <w:t xml:space="preserve">10. Agreement</w:t>
      </w:r>
    </w:p>
    <w:p>
      <w:pPr>
        <w:spacing w:after="120" w:line="276"/>
      </w:pPr>
      <w:r>
        <w:rPr>
          <w:rFonts w:ascii="Arial" w:cs="Arial" w:eastAsia="Arial" w:hAnsi="Arial"/>
          <w:sz w:val="21"/>
          <w:szCs w:val="21"/>
        </w:rPr>
        <w:t xml:space="preserve">By signing, or by ticking the agreement box and paying, or by paying and replying “I agree” by message or email, both parties accept this agreement; electronic acceptance is valid under the Electronic Commerce Act. The agreement is shown to the Renter before payment. Any change to it must be agreed by both in writing (message or email is enough).</w:t>
      </w:r>
    </w:p>
    <w:p>
      <w:pPr>
        <w:spacing w:after="120" w:line="276"/>
      </w:pPr>
      <w:r>
        <w:rPr>
          <w:rFonts w:ascii="Arial" w:cs="Arial" w:eastAsia="Arial" w:hAnsi="Arial"/>
          <w:sz w:val="21"/>
          <w:szCs w:val="21"/>
        </w:rPr>
        <w:t xml:space="preserve">This agreement, with the plan and price in section 1, is the whole deal. Descriptions on the pricing page, the FAQ and in messages are summaries; if they differ, this agreement applies.</w:t>
      </w:r>
    </w:p>
    <w:p>
      <w:pPr>
        <w:keepNext/>
        <w:spacing w:after="120" w:before="360"/>
      </w:pPr>
      <w:r>
        <w:rPr>
          <w:rFonts w:ascii="Arial" w:cs="Arial" w:eastAsia="Arial" w:hAnsi="Arial"/>
          <w:b/>
          <w:bCs/>
          <w:color w:val="1F3A5F"/>
          <w:sz w:val="25"/>
          <w:szCs w:val="25"/>
        </w:rPr>
        <w:t xml:space="preserve">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480"/>
            </w:pPr>
            <w:r>
              <w:rPr>
                <w:rFonts w:ascii="Arial" w:cs="Arial" w:eastAsia="Arial" w:hAnsi="Arial"/>
                <w:b/>
                <w:bCs/>
                <w:sz w:val="21"/>
                <w:szCs w:val="21"/>
              </w:rPr>
              <w:t xml:space="preserve">Provider: photobooth4u</w:t>
            </w:r>
          </w:p>
          <w:p>
            <w:pPr>
              <w:pBdr>
                <w:top w:val="single" w:color="000000" w:sz="6" w:space="4"/>
              </w:pBdr>
              <w:spacing w:after="60"/>
            </w:pPr>
            <w:r>
              <w:rPr>
                <w:rFonts w:ascii="Arial" w:cs="Arial" w:eastAsia="Arial" w:hAnsi="Arial"/>
                <w:sz w:val="19"/>
                <w:szCs w:val="19"/>
              </w:rPr>
              <w:t xml:space="preserve">Rhoxette Beatingo</w:t>
            </w:r>
          </w:p>
          <w:p>
            <w:pPr>
              <w:spacing w:after="0"/>
            </w:pPr>
            <w:r>
              <w:rPr>
                <w:rFonts w:ascii="Arial" w:cs="Arial" w:eastAsia="Arial" w:hAnsi="Arial"/>
                <w:sz w:val="19"/>
                <w:szCs w:val="19"/>
              </w:rPr>
              <w:t xml:space="preserve">Date: ______________________</w:t>
            </w:r>
          </w:p>
        </w:tc>
        <w:tc>
          <w:tcPr>
            <w:tcW w:type="dxa" w:w="4513"/>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480"/>
            </w:pPr>
            <w:r>
              <w:rPr>
                <w:rFonts w:ascii="Arial" w:cs="Arial" w:eastAsia="Arial" w:hAnsi="Arial"/>
                <w:b/>
                <w:bCs/>
                <w:sz w:val="21"/>
                <w:szCs w:val="21"/>
              </w:rPr>
              <w:t xml:space="preserve">Renter</w:t>
            </w:r>
          </w:p>
          <w:p>
            <w:pPr>
              <w:pBdr>
                <w:top w:val="single" w:color="000000" w:sz="6" w:space="4"/>
              </w:pBdr>
              <w:spacing w:after="60"/>
            </w:pPr>
            <w:r>
              <w:rPr>
                <w:rFonts w:ascii="Arial" w:cs="Arial" w:eastAsia="Arial" w:hAnsi="Arial"/>
                <w:sz w:val="19"/>
                <w:szCs w:val="19"/>
              </w:rPr>
              <w:t xml:space="preserve">Name: ______________________</w:t>
            </w:r>
          </w:p>
          <w:p>
            <w:pPr>
              <w:spacing w:after="0"/>
            </w:pPr>
            <w:r>
              <w:rPr>
                <w:rFonts w:ascii="Arial" w:cs="Arial" w:eastAsia="Arial" w:hAnsi="Arial"/>
                <w:sz w:val="19"/>
                <w:szCs w:val="19"/>
              </w:rPr>
              <w:t xml:space="preserve">Date: ______________________</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594"/>
        <w:sz w:val="16"/>
        <w:szCs w:val="16"/>
      </w:rPr>
      <w:t xml:space="preserve">photobooth4u · Lifetime Online + Offline Agreement · Page </w:t>
    </w:r>
    <w:r>
      <w:rPr>
        <w:rFonts w:ascii="Arial" w:cs="Arial" w:eastAsia="Arial" w:hAnsi="Arial"/>
        <w:color w:val="7A8594"/>
        <w:sz w:val="16"/>
        <w:szCs w:val="16"/>
      </w:rPr>
      <w:fldChar w:fldCharType="begin"/>
    </w:r>
    <w:r>
      <w:rPr>
        <w:rFonts w:ascii="Arial" w:cs="Arial" w:eastAsia="Arial" w:hAnsi="Arial"/>
        <w:color w:val="7A8594"/>
        <w:sz w:val="16"/>
        <w:szCs w:val="16"/>
      </w:rPr>
      <w:instrText xml:space="preserve">PAGE</w:instrText>
    </w:r>
    <w:r>
      <w:rPr>
        <w:rFonts w:ascii="Arial" w:cs="Arial" w:eastAsia="Arial" w:hAnsi="Arial"/>
        <w:color w:val="7A8594"/>
        <w:sz w:val="16"/>
        <w:szCs w:val="16"/>
      </w:rPr>
      <w:fldChar w:fldCharType="separate"/>
    </w:r>
    <w:r>
      <w:rPr>
        <w:rFonts w:ascii="Arial" w:cs="Arial" w:eastAsia="Arial" w:hAnsi="Arial"/>
        <w:color w:val="7A859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2">
    <w:name w:val="Heading 2"/>
    <w:basedOn w:val="Normal"/>
    <w:next w:val="Normal"/>
    <w:qFormat/>
    <w:pPr>
      <w:spacing w:after="120" w:before="280"/>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2026-10-31T04:10:26.914Z</dcterms:created>
  <dcterms:modified xsi:type="dcterms:W3CDTF">2026-10-31T04:10:26.915Z</dcterms:modified>
</cp:coreProperties>
</file>

<file path=docProps/custom.xml><?xml version="1.0" encoding="utf-8"?>
<Properties xmlns="http://schemas.openxmlformats.org/officeDocument/2006/custom-properties" xmlns:vt="http://schemas.openxmlformats.org/officeDocument/2006/docPropsVTypes"/>
</file>