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DF73" w14:textId="77777777" w:rsidR="001A5E09" w:rsidRPr="001D3A4C" w:rsidRDefault="00000000">
      <w:pPr>
        <w:spacing w:after="120" w:before="1000" w:line="276" w:lineRule="auto"/>
        <w:jc w:val="center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4F6D5A"/>
          <w:sz w:val="24"/>
          <w:lang w:val="pt-BR"/>
        </w:rPr>
        <w:t>AGROLEG-1109</w:t>
      </w:r>
    </w:p>
    <w:p w14:paraId="486612FF" w14:textId="77777777" w:rsidR="001A5E09" w:rsidRPr="001D3A4C" w:rsidRDefault="00000000">
      <w:pPr>
        <w:spacing w:after="160" w:before="0" w:line="276" w:lineRule="auto"/>
        <w:jc w:val="center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1F4E3D"/>
          <w:sz w:val="44"/>
          <w:lang w:val="pt-BR"/>
        </w:rPr>
        <w:t>Levantamento técnico consolidado</w:t>
      </w:r>
    </w:p>
    <w:p w14:paraId="0EF3A0C6" w14:textId="77777777" w:rsidR="001A5E09" w:rsidRPr="001D3A4C" w:rsidRDefault="00000000">
      <w:pPr>
        <w:spacing w:after="200" w:before="0" w:line="276" w:lineRule="auto"/>
        <w:jc w:val="center"/>
        <w:rPr>
          <w:lang w:val="pt-BR"/>
        </w:rPr>
      </w:pPr>
      <w:r w:rsidRPr="001D3A4C">
        <w:rPr>
          <w:rFonts w:ascii="Calibri" w:hAnsi="Calibri" w:eastAsia="Calibri"/>
          <w:b w:val="0"/>
          <w:i/>
          <w:color w:val="3F3F3F"/>
          <w:sz w:val="28"/>
          <w:lang w:val="pt-BR"/>
        </w:rPr>
        <w:t>Análise de impacto e roteiro de alterações</w:t>
      </w:r>
    </w:p>
    <w:p w14:paraId="336B8121" w14:textId="77777777" w:rsidR="001A5E09" w:rsidRPr="001D3A4C" w:rsidRDefault="00000000">
      <w:pPr>
        <w:spacing w:after="160" w:before="0" w:line="276" w:lineRule="auto"/>
        <w:jc w:val="center"/>
        <w:rPr>
          <w:lang w:val="pt-BR"/>
        </w:rPr>
      </w:pPr>
      <w:r w:rsidRPr="001D3A4C">
        <w:rPr>
          <w:rFonts w:ascii="Calibri" w:hAnsi="Calibri" w:eastAsia="Calibri"/>
          <w:b w:val="0"/>
          <w:i w:val="0"/>
          <w:color w:val="5B6B5C"/>
          <w:sz w:val="22"/>
          <w:lang w:val="pt-BR"/>
        </w:rPr>
        <w:t>Organização principal por sistema: RUCA | RUEC | CRUR</w:t>
      </w:r>
    </w:p>
    <w:p w14:paraId="3E45A77B" w14:textId="77777777" w:rsidR="001A5E09" w:rsidRDefault="00000000">
      <w:pPr>
        <w:spacing w:after="24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7A7A7A"/>
          <w:sz w:val="22"/>
        </w:rPr>
        <w:t>24/04/2026</w:t>
      </w:r>
    </w:p>
    <w:p w14:paraId="1136E105" w14:textId="77777777" w:rsidR="001A5E09" w:rsidRDefault="00000000">
      <w:pPr>
        <w:spacing w:after="120" w:before="0" w:line="276" w:lineRule="auto"/>
        <w:jc w:val="both"/>
      </w:pPr>
      <w:r>
        <w:br w:type="page"/>
      </w:r>
    </w:p>
    <w:p w14:paraId="01632D4D" w14:textId="77777777" w:rsidR="001A5E09" w:rsidRDefault="00000000">
      <w:pPr>
        <w:pStyle w:val="Ttulo1"/>
        <w:pageBreakBefore/>
        <w:spacing w:after="120" w:before="280" w:line="276" w:lineRule="auto"/>
        <w:jc w:val="left"/>
      </w:pPr>
      <w:r>
        <w:lastRenderedPageBreak/>
        <w:t>Identificação do documento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932"/>
        <w:gridCol w:w="6639"/>
      </w:tblGrid>
      <w:tr w:rsidR="001A5E09" w14:paraId="28BC486C" w14:textId="77777777">
        <w:trPr>
          <w:jc w:val="center"/>
        </w:trPr>
        <w:tc>
          <w:tcPr>
            <w:tcW w:w="2948" w:type="dxa"/>
            <w:shd w:val="clear" w:color="auto" w:fill="D9E2F3"/>
            <w:vAlign w:val="center"/>
            <w:shd w:fill="EAF3EE"/>
          </w:tcPr>
          <w:p w14:paraId="54CD8417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03A2E"/>
                <w:sz w:val="21"/>
              </w:rPr>
              <w:t>Demanda</w:t>
            </w:r>
          </w:p>
        </w:tc>
        <w:tc>
          <w:tcPr>
            <w:tcW w:w="6690" w:type="dxa"/>
            <w:vAlign w:val="center"/>
            <w:shd w:fill="F9FBFA"/>
          </w:tcPr>
          <w:p w14:paraId="6B514B22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AGROLEG-1109</w:t>
            </w:r>
          </w:p>
        </w:tc>
      </w:tr>
      <w:tr w:rsidR="001A5E09" w:rsidRPr="000B7181" w14:paraId="6C5B024E" w14:textId="77777777">
        <w:trPr>
          <w:jc w:val="center"/>
        </w:trPr>
        <w:tc>
          <w:tcPr>
            <w:tcW w:w="2948" w:type="dxa"/>
            <w:shd w:val="clear" w:color="auto" w:fill="D9E2F3"/>
            <w:vAlign w:val="center"/>
            <w:shd w:fill="EAF3EE"/>
          </w:tcPr>
          <w:p w14:paraId="5A330E75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03A2E"/>
                <w:sz w:val="21"/>
              </w:rPr>
              <w:t>Documento</w:t>
            </w:r>
          </w:p>
        </w:tc>
        <w:tc>
          <w:tcPr>
            <w:tcW w:w="6690" w:type="dxa"/>
            <w:vAlign w:val="center"/>
            <w:shd w:fill="F9FBFA"/>
          </w:tcPr>
          <w:p>
            <w:r>
              <w:t>Levantamento técnico consolidado — análise de impacto e roteiro de alterações</w:t>
            </w:r>
          </w:p>
        </w:tc>
      </w:tr>
      <w:tr w:rsidR="001A5E09" w14:paraId="6A70E2A7" w14:textId="77777777">
        <w:trPr>
          <w:jc w:val="center"/>
        </w:trPr>
        <w:tc>
          <w:tcPr>
            <w:tcW w:w="2948" w:type="dxa"/>
            <w:shd w:val="clear" w:color="auto" w:fill="D9E2F3"/>
            <w:vAlign w:val="center"/>
            <w:shd w:fill="EAF3EE"/>
          </w:tcPr>
          <w:p w14:paraId="7A744B5D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03A2E"/>
                <w:sz w:val="21"/>
              </w:rPr>
              <w:t xml:space="preserve">Sistemas </w:t>
            </w:r>
            <w:proofErr w:type="spellStart"/>
            <w:r>
              <w:rPr>
                <w:rFonts w:ascii="Calibri" w:hAnsi="Calibri" w:eastAsia="Calibri"/>
                <w:b/>
                <w:i w:val="0"/>
                <w:color w:val="203A2E"/>
                <w:sz w:val="21"/>
              </w:rPr>
              <w:t>impactados</w:t>
            </w:r>
            <w:proofErr w:type="spellEnd"/>
          </w:p>
        </w:tc>
        <w:tc>
          <w:tcPr>
            <w:tcW w:w="6690" w:type="dxa"/>
            <w:vAlign w:val="center"/>
            <w:shd w:fill="F9FBFA"/>
          </w:tcPr>
          <w:p w14:paraId="5A7C37AE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RUCA, RUEC e CRUR</w:t>
            </w:r>
          </w:p>
        </w:tc>
      </w:tr>
      <w:tr w:rsidR="001A5E09" w:rsidRPr="000B7181" w14:paraId="10EC5D42" w14:textId="77777777">
        <w:trPr>
          <w:jc w:val="center"/>
        </w:trPr>
        <w:tc>
          <w:tcPr>
            <w:tcW w:w="2948" w:type="dxa"/>
            <w:shd w:val="clear" w:color="auto" w:fill="D9E2F3"/>
            <w:vAlign w:val="center"/>
            <w:shd w:fill="EAF3EE"/>
          </w:tcPr>
          <w:p w14:paraId="07B415B6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03A2E"/>
                <w:sz w:val="21"/>
              </w:rPr>
              <w:t>Objetivo</w:t>
            </w:r>
          </w:p>
        </w:tc>
        <w:tc>
          <w:tcPr>
            <w:tcW w:w="6690" w:type="dxa"/>
            <w:vAlign w:val="center"/>
            <w:shd w:fill="F9FBFA"/>
          </w:tcPr>
          <w:p>
            <w:r>
              <w:t>Consolidar os levantamentos técnicos relacionados à adequação ao SICOR 5.12, organizando o conteúdo em três blocos principais por sistema.</w:t>
            </w:r>
          </w:p>
        </w:tc>
      </w:tr>
      <w:tr w:rsidR="001A5E09" w14:paraId="1A4F3666" w14:textId="77777777">
        <w:trPr>
          <w:jc w:val="center"/>
        </w:trPr>
        <w:tc>
          <w:tcPr>
            <w:tcW w:w="2948" w:type="dxa"/>
            <w:shd w:val="clear" w:color="auto" w:fill="D9E2F3"/>
            <w:vAlign w:val="center"/>
            <w:shd w:fill="EAF3EE"/>
          </w:tcPr>
          <w:p w14:paraId="56C269BE" w14:textId="77777777" w:rsidR="001A5E09" w:rsidRDefault="00000000">
            <w:pPr>
              <w:spacing w:after="0"/>
              <w:jc w:val="left"/>
            </w:pPr>
            <w:proofErr w:type="spellStart"/>
            <w:r>
              <w:rPr>
                <w:rFonts w:ascii="Calibri" w:hAnsi="Calibri" w:eastAsia="Calibri"/>
                <w:b/>
                <w:i w:val="0"/>
                <w:color w:val="203A2E"/>
                <w:sz w:val="21"/>
              </w:rPr>
              <w:t>Versão</w:t>
            </w:r>
            <w:proofErr w:type="spellEnd"/>
          </w:p>
        </w:tc>
        <w:tc>
          <w:tcPr>
            <w:tcW w:w="6690" w:type="dxa"/>
            <w:vAlign w:val="center"/>
            <w:shd w:fill="F9FBFA"/>
          </w:tcPr>
          <w:p w14:paraId="7B5F83C6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2.0</w:t>
            </w:r>
          </w:p>
        </w:tc>
      </w:tr>
      <w:tr w:rsidR="001A5E09" w14:paraId="70CB42AF" w14:textId="77777777">
        <w:trPr>
          <w:jc w:val="center"/>
        </w:trPr>
        <w:tc>
          <w:tcPr>
            <w:tcW w:w="2948" w:type="dxa"/>
            <w:shd w:val="clear" w:color="auto" w:fill="D9E2F3"/>
            <w:vAlign w:val="center"/>
            <w:shd w:fill="EAF3EE"/>
          </w:tcPr>
          <w:p w14:paraId="6BE69715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03A2E"/>
                <w:sz w:val="21"/>
              </w:rPr>
              <w:t>Data</w:t>
            </w:r>
          </w:p>
        </w:tc>
        <w:tc>
          <w:tcPr>
            <w:tcW w:w="6690" w:type="dxa"/>
            <w:vAlign w:val="center"/>
            <w:shd w:fill="F9FBFA"/>
          </w:tcPr>
          <w:p w14:paraId="083EEB08" w14:textId="77777777" w:rsidR="001A5E09" w:rsidRDefault="00000000">
            <w:pPr>
              <w:spacing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>24/04/2026</w:t>
            </w:r>
          </w:p>
        </w:tc>
      </w:tr>
    </w:tbl>
    <w:p w14:paraId="40CA16EE" w14:textId="77777777" w:rsidR="001A5E09" w:rsidRPr="001D3A4C" w:rsidRDefault="00000000">
      <w:pPr>
        <w:spacing w:after="120" w:before="0" w:line="276" w:lineRule="auto"/>
        <w:jc w:val="both"/>
        <w:rPr>
          <w:lang w:val="pt-BR"/>
        </w:rPr>
      </w:pPr>
      <w:r>
        <w:t>Este documento consolida, em linguagem técnica e executiva, os impactos, riscos e encaminhamentos decorrentes da demanda AGROLEG-1109. O conteúdo foi estruturado por sistema — RUCA, RUEC e CRUR — para apoiar a leitura gerencial, a validação técnica e o direcionamento das implementações necessárias à adequação ao SICOR 5.12.</w:t>
      </w:r>
    </w:p>
    <w:p w14:paraId="23DE7CE8" w14:textId="77777777" w:rsidR="001A5E09" w:rsidRDefault="00000000">
      <w:pPr>
        <w:pStyle w:val="Ttulo1"/>
        <w:spacing w:after="120" w:before="280" w:line="276" w:lineRule="auto"/>
        <w:jc w:val="left"/>
      </w:pPr>
      <w:proofErr w:type="spellStart"/>
      <w:r>
        <w:t>Sumário</w:t>
      </w:r>
      <w:proofErr w:type="spellEnd"/>
    </w:p>
    <w:p w14:paraId="296A9EF5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1. RUCA</w:t>
      </w:r>
    </w:p>
    <w:p w14:paraId="7A60EC33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2. RUEC</w:t>
      </w:r>
    </w:p>
    <w:p w14:paraId="73526081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3. CRUR</w:t>
      </w:r>
    </w:p>
    <w:p w14:paraId="3A4D17FE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Anexo A. Conclusão consolidada</w:t>
      </w:r>
    </w:p>
    <w:p w14:paraId="3A9E511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 w:rsidRPr="001D3A4C">
        <w:rPr>
          <w:lang w:val="pt-BR"/>
        </w:rPr>
        <w:t>Anexo B. Base de referência consolidada</w:t>
      </w:r>
    </w:p>
    <w:p>
      <w:pPr>
        <w:pStyle w:val="Commarcadores"/>
      </w:pPr>
      <w:r>
        <w:t>Anexo C. COR0005 - Análise complementar</w:t>
      </w:r>
    </w:p>
    <w:p>
      <w:pPr>
        <w:pStyle w:val="Commarcadores"/>
      </w:pPr>
      <w:r>
        <w:t>Anexo D. Programas impactados CNPJ alfanumérico</w:t>
      </w:r>
    </w:p>
    <w:p w14:paraId="669A2683" w14:textId="77777777" w:rsidR="001A5E09" w:rsidRPr="001D3A4C" w:rsidRDefault="00000000">
      <w:pPr>
        <w:pStyle w:val="Ttulo1"/>
        <w:pageBreakBefore/>
        <w:spacing w:after="120" w:before="280" w:line="276" w:lineRule="auto"/>
        <w:jc w:val="left"/>
        <w:rPr>
          <w:lang w:val="pt-BR"/>
        </w:rPr>
      </w:pPr>
      <w:r w:rsidRPr="001D3A4C">
        <w:rPr>
          <w:lang w:val="pt-BR"/>
        </w:rPr>
        <w:t>1. RUCA</w:t>
      </w:r>
    </w:p>
    <w:p w14:paraId="42C46826" w14:textId="77777777" w:rsidR="001A5E09" w:rsidRPr="001D3A4C" w:rsidRDefault="00000000">
      <w:pPr>
        <w:spacing w:after="120" w:before="0" w:line="276" w:lineRule="auto"/>
        <w:jc w:val="both"/>
        <w:rPr>
          <w:lang w:val="pt-BR"/>
        </w:rPr>
      </w:pPr>
      <w:r>
        <w:t>Esta seção consolida o levantamento técnico do sistema RUCA, com foco na adequação da geração da mensagem COR0001 ao SICOR 5.12 e na substituição do modelo legado de sistema de produção pelo grupo estruturado de oito campos previsto no layout vigente.</w:t>
      </w:r>
    </w:p>
    <w:p w14:paraId="03DC5D9D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1.1 </w:t>
      </w:r>
      <w:proofErr w:type="spellStart"/>
      <w:r>
        <w:t>Objetivo</w:t>
      </w:r>
      <w:proofErr w:type="spellEnd"/>
      <w:r>
        <w:t xml:space="preserve"> da </w:t>
      </w:r>
      <w:proofErr w:type="spellStart"/>
      <w:r>
        <w:t>demanda</w:t>
      </w:r>
      <w:proofErr w:type="spellEnd"/>
    </w:p>
    <w:p w14:paraId="3800016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Adequar a geração da mensagem COR0001 ao padrão SICOR 5.12.</w:t>
      </w:r>
    </w:p>
    <w:p w14:paraId="73430DE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Substituir o campo consolidado CodSistProdc (13 posições) pelo Grupo_COR0001_SistProdc (8 campos).</w:t>
      </w:r>
    </w:p>
    <w:p w14:paraId="6E7870CA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1.2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1D8BDF8F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Escopo restrito ao sistema RUCA.</w:t>
      </w:r>
    </w:p>
    <w:p w14:paraId="1A0C3343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Objetos analisados: programa RUCA8810.</w:t>
      </w:r>
    </w:p>
    <w:p w14:paraId="611761A9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Objetos analisados: copybook I#RUCA66.</w:t>
      </w:r>
    </w:p>
    <w:p w14:paraId="590A85CE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Objetos analisados: interface de entrada via I#RUEC58/RUEC8800, considerada apenas sob a ótica do impacto no RUCA.</w:t>
      </w:r>
    </w:p>
    <w:p w14:paraId="03BC21E1" w14:textId="77777777" w:rsidR="001A5E09" w:rsidRPr="001D3A4C" w:rsidRDefault="00000000">
      <w:pPr>
        <w:pStyle w:val="Commarcadores"/>
      </w:pPr>
      <w:r>
        <w:t>Objeto de referência contratual: COR0001.XSD v5.12.</w:t>
      </w:r>
    </w:p>
    <w:p w14:paraId="636C79BF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1.3 Fora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desta</w:t>
      </w:r>
      <w:proofErr w:type="spellEnd"/>
      <w:r>
        <w:t xml:space="preserve"> </w:t>
      </w:r>
      <w:proofErr w:type="spellStart"/>
      <w:r>
        <w:t>etapa</w:t>
      </w:r>
      <w:proofErr w:type="spellEnd"/>
    </w:p>
    <w:p w14:paraId="53877964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Não contempla a análise integral do sistema CRUR.</w:t>
      </w:r>
    </w:p>
    <w:p w14:paraId="0F48C57A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Não contempla a análise integral do sistema RUEC.</w:t>
      </w:r>
    </w:p>
    <w:p w14:paraId="75CC8C1E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Não contempla a análise integral do componente RCOR.</w:t>
      </w:r>
    </w:p>
    <w:p w14:paraId="432860F2" w14:textId="77777777" w:rsidR="001A5E09" w:rsidRDefault="00000000">
      <w:pPr>
        <w:pStyle w:val="Ttulo2"/>
      </w:pPr>
      <w:r>
        <w:t>1.4 Resumo executivo</w:t>
      </w:r>
    </w:p>
    <w:p w14:paraId="7F1BFC1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fluxo do RUCA ainda opera com o modelo legado, baseado no campo único CodSistProdc.</w:t>
      </w:r>
    </w:p>
    <w:p w14:paraId="6FA369A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fluxo do RUCA ainda opera com o modelo legado, baseado no campo único CodSistProdc.</w:t>
      </w:r>
    </w:p>
    <w:p w14:paraId="6B182CD0" w14:textId="77777777" w:rsidR="001A5E09" w:rsidRPr="001D3A4C" w:rsidRDefault="00000000">
      <w:pPr>
        <w:pStyle w:val="Commarcadores"/>
      </w:pPr>
      <w:r>
        <w:t>Sem a devida adequação no RUCA, a COR0001 permanece sujeita à rejeição por não conformidade com o layout vigente.</w:t>
      </w:r>
    </w:p>
    <w:p w14:paraId="197C13F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Sem a devida adequação no RUCA, a COR0001 permanece sujeita à rejeição por não conformidade com o layout 5.12.</w:t>
      </w:r>
    </w:p>
    <w:p w14:paraId="48177E17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1.5 </w:t>
      </w:r>
      <w:proofErr w:type="spellStart"/>
      <w:r>
        <w:t>Diagnóstico</w:t>
      </w:r>
      <w:proofErr w:type="spellEnd"/>
      <w:r>
        <w:t xml:space="preserve"> </w:t>
      </w:r>
      <w:proofErr w:type="spellStart"/>
      <w:r>
        <w:t>técnico</w:t>
      </w:r>
      <w:proofErr w:type="spellEnd"/>
    </w:p>
    <w:p w14:paraId="484D2680" w14:textId="77777777" w:rsidR="001A5E09" w:rsidRDefault="00000000">
      <w:pPr>
        <w:spacing w:after="60" w:before="160" w:line="276" w:lineRule="auto"/>
        <w:jc w:val="left"/>
      </w:pPr>
      <w:r>
        <w:t>1) Situação atual identificada</w:t>
      </w:r>
    </w:p>
    <w:p w14:paraId="52CAD6C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RUCA8810 ainda transfere o retorno consolidado para o campo legado, conforme o mapeamento RUEC58-SIST-PROD -&gt; RUCA66-COD-SIST-PRODC.</w:t>
      </w:r>
    </w:p>
    <w:p w14:paraId="4A9ED880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fluxo de serialização ainda preserva blocos que precisam ser conciliados com a versão 5.12, a exemplo de certificação, rastreabilidade e energia, conforme o mapeamento de alterações já identificado.</w:t>
      </w:r>
    </w:p>
    <w:p w14:paraId="4AE48D87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fluxo de serialização ainda preserva blocos que precisam ser reconciliados com a versão 5.12, a exemplo de certificação, rastreabilidade e energia, conforme o mapeamento de alterações já identificado.</w:t>
      </w:r>
    </w:p>
    <w:p w14:paraId="3D164484" w14:textId="77777777" w:rsidR="001A5E09" w:rsidRDefault="00000000">
      <w:pPr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 xml:space="preserve">2)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Estrutura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exigida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no SICOR 5.12</w:t>
      </w:r>
    </w:p>
    <w:p w14:paraId="1A4F58F1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TpAgrctur (1)</w:t>
      </w:r>
    </w:p>
    <w:p w14:paraId="7113D8FC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TpIntgcConsc (1)</w:t>
      </w:r>
    </w:p>
    <w:p w14:paraId="217827AC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TpGraoSemte (1)</w:t>
      </w:r>
    </w:p>
    <w:p w14:paraId="1996A929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TpIrrgc (2)</w:t>
      </w:r>
    </w:p>
    <w:p w14:paraId="43E43BCC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TpCultvExplc (2)</w:t>
      </w:r>
    </w:p>
    <w:p w14:paraId="25D6D9E7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TpFaseCicloProdc (2)</w:t>
      </w:r>
    </w:p>
    <w:p w14:paraId="3E722FC3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TpClima (2)</w:t>
      </w:r>
    </w:p>
    <w:p w14:paraId="3D9F1233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TpOtrPratcManj (2)</w:t>
      </w:r>
    </w:p>
    <w:p w14:paraId="1A89F783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>
        <w:t>O RUEC8800 já trata os componentes que compõem o sistema de produção, o que reduz o esforço de origem de dados para a adequação do RUCA.</w:t>
      </w:r>
    </w:p>
    <w:p w14:paraId="39E90CE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RUEC8800 já trata os componentes que compõem o sistema de produção.</w:t>
      </w:r>
    </w:p>
    <w:p w14:paraId="3CA17348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RUEC58-TIPO-AGROP.</w:t>
      </w:r>
    </w:p>
    <w:p w14:paraId="18D057D1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RUEC58-TIPO-INTEG.</w:t>
      </w:r>
    </w:p>
    <w:p w14:paraId="0BC5AB6B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RUEC58-GRAO-SEMENTE.</w:t>
      </w:r>
    </w:p>
    <w:p w14:paraId="394DEE14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RUEC58-TIPO-IRRIG.</w:t>
      </w:r>
    </w:p>
    <w:p w14:paraId="7DB356AB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RUEC58-TIPO-CULTIVO.</w:t>
      </w:r>
    </w:p>
    <w:p w14:paraId="6410E36B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RUEC58-CICLO-PROD.</w:t>
      </w:r>
    </w:p>
    <w:p w14:paraId="76F15F1A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RUEC58-CLIMA-PROD.</w:t>
      </w:r>
    </w:p>
    <w:p w14:paraId="24DA637B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Ponto de atenção: o retorno consolidado ainda é encaminhado por meio do campo RUEC58-SIST-PROD.</w:t>
      </w:r>
    </w:p>
    <w:p w14:paraId="6927230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Ponto de atenção: o retorno consolidado ainda é encaminhado por meio do campo RUEC58-SIST-PROD.</w:t>
      </w:r>
    </w:p>
    <w:p w14:paraId="1D787A7F" w14:textId="77777777" w:rsidR="001A5E09" w:rsidRPr="001D3A4C" w:rsidRDefault="00000000">
      <w:pPr>
        <w:pStyle w:val="Ttulo2"/>
        <w:spacing w:after="80" w:before="200" w:line="276" w:lineRule="auto"/>
        <w:jc w:val="left"/>
        <w:rPr>
          <w:lang w:val="pt-BR"/>
        </w:rPr>
      </w:pPr>
      <w:r w:rsidRPr="001D3A4C">
        <w:rPr>
          <w:lang w:val="pt-BR"/>
        </w:rPr>
        <w:t>1.6 Impacto por objeto</w:t>
      </w:r>
    </w:p>
    <w:p w14:paraId="32002CA2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2F4F4F"/>
          <w:sz w:val="23"/>
          <w:lang w:val="pt-BR"/>
        </w:rPr>
        <w:t>RUCA8810 (alto impacto)</w:t>
      </w:r>
    </w:p>
    <w:p w14:paraId="4BBD1C2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Adequar o ponto de carga do sistema de produção, eliminando o uso de RUCA66-COD-SIST-PRODC para envio da COR0001 e passando a preencher os oito campos do Grupo_COR0001_SistProdc.</w:t>
      </w:r>
    </w:p>
    <w:p w14:paraId="30EE64E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Adequar a ordem de serialização da WRK-MSGEM-RURAL em conformidade com a COR0001.XSD versão 5.12.</w:t>
      </w:r>
    </w:p>
    <w:p w14:paraId="44A0DB9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Revisar e eliminar a serialização de tags excluídas do catálogo 5.12, quando ainda presentes no fluxo atual.</w:t>
      </w:r>
    </w:p>
    <w:p w14:paraId="6A15E1A3" w14:textId="77777777" w:rsidR="001A5E09" w:rsidRDefault="00000000">
      <w:pPr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 xml:space="preserve">I#RUCA66 (alto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impacto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>)</w:t>
      </w:r>
    </w:p>
    <w:p w14:paraId="647E0E9E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Refatorar o layout de montagem da COR0001, removendo o campo legado CodSistProdc e incorporando a estrutura do Grupo_COR0001_SistProdc com os oito campos previstos.</w:t>
      </w:r>
    </w:p>
    <w:p w14:paraId="5303AC8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Interface I#RUEC58 / RUEC8800 (impacto médio no RUCA)</w:t>
      </w:r>
    </w:p>
    <w:p w14:paraId="4EFE6473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>
        <w:t>Como estratégia recomendada para a etapa restrita ao RUCA, o sistema consolidado deve ser decomposto localmente, quando necessário, e mapeado para o grupo de oito campos.</w:t>
      </w:r>
    </w:p>
    <w:p w14:paraId="10606C78" w14:textId="77777777" w:rsidR="001A5E09" w:rsidRPr="001D3A4C" w:rsidRDefault="00000000">
      <w:r>
        <w:t>Como evolução desejável para etapa posterior, fora do escopo atual, o RUEC deverá devolver os oito campos já segregados.</w:t>
      </w:r>
    </w:p>
    <w:p w14:paraId="5E2DDF28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Como evolução desejável para etapa futura, fora do escopo atual, o RUEC deverá devolver os oito campos já segregados.</w:t>
      </w:r>
    </w:p>
    <w:p w14:paraId="20D6D7C7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1.7 </w:t>
      </w:r>
      <w:proofErr w:type="spellStart"/>
      <w:r>
        <w:t>Roteiro</w:t>
      </w:r>
      <w:proofErr w:type="spellEnd"/>
      <w:r>
        <w:t xml:space="preserve"> de </w:t>
      </w:r>
      <w:proofErr w:type="spellStart"/>
      <w:r>
        <w:t>alterações</w:t>
      </w:r>
      <w:proofErr w:type="spellEnd"/>
    </w:p>
    <w:p w14:paraId="6D20A364" w14:textId="77777777" w:rsidR="001A5E09" w:rsidRPr="001D3A4C" w:rsidRDefault="00000000">
      <w:r>
        <w:t>Etapa 1 - Linha de base: estabelecer a COR0001.XSD v5.12 como contrato de referência e confirmar a cardinalidade e a sequência do Grupo_COR0001_SistProdc.</w:t>
      </w:r>
    </w:p>
    <w:p w14:paraId="182912B7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2 - Copybook de montagem: atualizar o I#RUCA66 para o novo grupo e remover elementos legados não aderentes à versão 5.12.</w:t>
      </w:r>
    </w:p>
    <w:p w14:paraId="7ABFB2C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3 - Lógica de montagem no RUCA8810: substituir o preenchimento legado pelo conjunto de oito campos e adequar a serialização da mensagem à ordem prevista na versão 5.12.</w:t>
      </w:r>
    </w:p>
    <w:p w14:paraId="273B1E6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5 - Testes e evidências: gerar a COR0001 com o grupo completo, validar o aceite, executar casos negativos e regressivos e registrar evidências comparativas do payload da mensagem antes e depois da alteração, com validação estrutural contra a XSD v5.12.</w:t>
      </w:r>
    </w:p>
    <w:p w14:paraId="220AAE5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5 - Testes e evidências: gerar a COR0001 com o grupo completo, validar o aceite, executar casos negativos e regressivos e registrar evidências de payload da mensagem antes e depois, com validação estrutural contra a XSD v5.12.</w:t>
      </w:r>
    </w:p>
    <w:p w14:paraId="0ECEED51" w14:textId="77777777" w:rsidR="001A5E09" w:rsidRDefault="00000000">
      <w:pPr>
        <w:pStyle w:val="Ttulo2"/>
        <w:spacing w:after="80" w:before="200" w:line="276" w:lineRule="auto"/>
        <w:jc w:val="left"/>
      </w:pPr>
      <w:r>
        <w:lastRenderedPageBreak/>
        <w:t xml:space="preserve">1.8 </w:t>
      </w:r>
      <w:proofErr w:type="spellStart"/>
      <w:r>
        <w:t>Riscos</w:t>
      </w:r>
      <w:proofErr w:type="spellEnd"/>
      <w:r>
        <w:t xml:space="preserve"> e </w:t>
      </w:r>
      <w:proofErr w:type="spellStart"/>
      <w:r>
        <w:t>mitigações</w:t>
      </w:r>
      <w:proofErr w:type="spellEnd"/>
    </w:p>
    <w:p w14:paraId="3372E84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Risco: rejeição da COR0001 por ordem incorreta de tags. Mitigação: realizar teste de serialização com comparativo de sequência.</w:t>
      </w:r>
    </w:p>
    <w:p w14:paraId="5A450FC8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Risco: divergência entre o RUCA e os fluxos CRUR/RUEC ainda não adequados. Mitigação: registrar esta entrega como parcial e restrita ao RUCA, com planejamento explícito da fase subsequente.</w:t>
      </w:r>
    </w:p>
    <w:p w14:paraId="267B4366" w14:textId="77777777" w:rsidR="001A5E09" w:rsidRPr="001D3A4C" w:rsidRDefault="00000000">
      <w:r>
        <w:t>Risco: divergência entre o RUCA e os fluxos CRUR/RUEC ainda não adequados. Mitigação: registrar esta entrega como parcial e restrita ao RUCA, com planejamento explícito de fase subsequente.</w:t>
      </w:r>
    </w:p>
    <w:p w14:paraId="61D56E6E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1.9 </w:t>
      </w:r>
      <w:proofErr w:type="spellStart"/>
      <w:r>
        <w:t>Critérios</w:t>
      </w:r>
      <w:proofErr w:type="spellEnd"/>
      <w:r>
        <w:t xml:space="preserve"> de </w:t>
      </w:r>
      <w:proofErr w:type="spellStart"/>
      <w:r>
        <w:t>aceite</w:t>
      </w:r>
      <w:proofErr w:type="spellEnd"/>
    </w:p>
    <w:p w14:paraId="53FA4BA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COR0001 não deve mais enviar o campo CodSistProdc.</w:t>
      </w:r>
    </w:p>
    <w:p w14:paraId="44350967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estrutura da mensagem deve estar aderente à COR0001.XSD v5.12.</w:t>
      </w:r>
    </w:p>
    <w:p w14:paraId="41B6960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estrutura da mensagem deve estar aderente à COR0001.XSD versão 5.12.</w:t>
      </w:r>
    </w:p>
    <w:p w14:paraId="14A73E3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Devem ser apresentadas evidências documentadas de testes positivos, negativos e regressivos.</w:t>
      </w:r>
    </w:p>
    <w:p w14:paraId="6F09FD52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1.10 Base de </w:t>
      </w:r>
      <w:proofErr w:type="spellStart"/>
      <w:r>
        <w:t>referência</w:t>
      </w:r>
      <w:proofErr w:type="spellEnd"/>
    </w:p>
    <w:p w14:paraId="6D4827F9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AGROLEG-1109.xml</w:t>
      </w:r>
    </w:p>
    <w:p w14:paraId="04327EF6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COR0001.XSD v5.12</w:t>
      </w:r>
    </w:p>
    <w:p w14:paraId="203D4E7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 w:rsidRPr="001D3A4C">
        <w:rPr>
          <w:lang w:val="pt-BR"/>
        </w:rPr>
        <w:t>Análise de código: RUCA8810 e RUEC8800</w:t>
      </w:r>
    </w:p>
    <w:p w14:paraId="6AF77C9F" w14:textId="77777777" w:rsidR="001A5E09" w:rsidRPr="001D3A4C" w:rsidRDefault="00000000">
      <w:pPr>
        <w:pStyle w:val="Ttulo1"/>
        <w:pageBreakBefore/>
        <w:spacing w:after="120" w:before="280" w:line="276" w:lineRule="auto"/>
        <w:jc w:val="left"/>
        <w:rPr>
          <w:lang w:val="pt-BR"/>
        </w:rPr>
      </w:pPr>
      <w:r w:rsidRPr="001D3A4C">
        <w:rPr>
          <w:lang w:val="pt-BR"/>
        </w:rPr>
        <w:t>2. RUEC</w:t>
      </w:r>
    </w:p>
    <w:p w14:paraId="3374E0B7" w14:textId="77777777" w:rsidR="001A5E09" w:rsidRPr="001D3A4C" w:rsidRDefault="00000000">
      <w:r>
        <w:t>Esta seção consolida o levantamento técnico do sistema RUEC, abrangendo a adequação da COR0001, os impactos resumidos das mensagens COR0003R1 e COR0006R1 e a análise detalhada de copybooks, programas e tabelas afetados pela mudança no tratamento do sistema de produção no SICOR 5.12.</w:t>
      </w:r>
    </w:p>
    <w:p w14:paraId="25DD9730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2.1 </w:t>
      </w:r>
      <w:proofErr w:type="spellStart"/>
      <w:r>
        <w:t>Índice</w:t>
      </w:r>
      <w:proofErr w:type="spellEnd"/>
      <w:r>
        <w:t xml:space="preserve"> do </w:t>
      </w:r>
      <w:proofErr w:type="spellStart"/>
      <w:r>
        <w:t>levantamento</w:t>
      </w:r>
      <w:proofErr w:type="spellEnd"/>
      <w:r>
        <w:t xml:space="preserve"> RUEC</w:t>
      </w:r>
    </w:p>
    <w:p w14:paraId="40FDC39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Seção 1: análise resumida de impacto — COR0003R1 e COR0006R1.</w:t>
      </w:r>
    </w:p>
    <w:p w14:paraId="62451F57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Seção 2: COR0001 — objetivo, diagnóstico, impacto e roteiro de alterações.</w:t>
      </w:r>
    </w:p>
    <w:p w14:paraId="10D0423F" w14:textId="77777777" w:rsidR="001A5E09" w:rsidRPr="001D3A4C" w:rsidRDefault="00000000">
      <w:pPr>
        <w:pStyle w:val="Commarcadores"/>
      </w:pPr>
      <w:r>
        <w:t>Seção 3: COR0006R1 — análise detalhada de copybooks, tabelas e programas.</w:t>
      </w:r>
    </w:p>
    <w:p w14:paraId="208A251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Seção 4: COR0003R1 — análise complementar no RUEC.</w:t>
      </w:r>
    </w:p>
    <w:p w14:paraId="6EBE5BD1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Seção 5: base de referência.</w:t>
      </w:r>
    </w:p>
    <w:p w14:paraId="17D5470E" w14:textId="77777777" w:rsidR="001A5E09" w:rsidRPr="001D3A4C" w:rsidRDefault="00000000">
      <w:pPr>
        <w:pStyle w:val="Ttulo2"/>
        <w:spacing w:after="80" w:before="200" w:line="276" w:lineRule="auto"/>
        <w:jc w:val="left"/>
        <w:rPr>
          <w:lang w:val="pt-BR"/>
        </w:rPr>
      </w:pPr>
      <w:r w:rsidRPr="001D3A4C">
        <w:rPr>
          <w:lang w:val="pt-BR"/>
        </w:rPr>
        <w:t>2.2 Análise de impacto (resumo) - COR0003R1 e COR0006R1</w:t>
      </w:r>
    </w:p>
    <w:p w14:paraId="6C13ADBD" w14:textId="77777777" w:rsidR="001A5E09" w:rsidRPr="001D3A4C" w:rsidRDefault="00000000">
      <w:pPr>
        <w:spacing w:after="120" w:before="0" w:line="276" w:lineRule="auto"/>
        <w:jc w:val="both"/>
        <w:rPr>
          <w:lang w:val="pt-BR"/>
        </w:rPr>
      </w:pPr>
      <w:r>
        <w:t>COR0003R1 (SICOR 5.12 — sistema de produção)</w:t>
      </w:r>
    </w:p>
    <w:p w14:paraId="49FD1AB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Escopo da demanda: substituir o CodSistProdc consolidado pelo grupo de oito campos do sistema de produção no layout da mensagem, em conformidade com o catálogo BACEN 5.12, conforme DRN e anexo Jira.</w:t>
      </w:r>
    </w:p>
    <w:p w14:paraId="0DF64CBA" w14:textId="77777777" w:rsidR="001A5E09" w:rsidRPr="001D3A4C" w:rsidRDefault="00000000">
      <w:pPr>
        <w:pStyle w:val="Commarcadores"/>
      </w:pPr>
      <w:r>
        <w:t>Impacto esperado no RUEC: revisão dos copybooks de parse da SISMSG, dos pontos de persistência ou repasse que ainda assumem X(013) consolidado e da validação de tamanho e ordem do payload da mensagem diante do novo grupo.</w:t>
      </w:r>
    </w:p>
    <w:p w14:paraId="3CEA2D2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 transversal: consumidores internos ou gravações que ainda mapeiam um único CSIST_PROD deverão evoluir para o modelo decomposto nos pontos em que a COR0003R1 for tratada funcionalmente; o detalhamento permanece condicionado ao aprofundamento em código.</w:t>
      </w:r>
    </w:p>
    <w:p w14:paraId="7ED3D443" w14:textId="77777777" w:rsidR="001A5E09" w:rsidRPr="001D3A4C" w:rsidRDefault="00000000">
      <w:pPr>
        <w:spacing w:after="120" w:before="0" w:line="276" w:lineRule="auto"/>
        <w:jc w:val="both"/>
        <w:rPr>
          <w:lang w:val="pt-BR"/>
        </w:rPr>
      </w:pPr>
      <w:r>
        <w:t>COR0006R1 (SICOR 5.12 — sistema de produção)</w:t>
      </w:r>
    </w:p>
    <w:p w14:paraId="1F830208" w14:textId="77777777" w:rsidR="001A5E09" w:rsidRPr="001D3A4C" w:rsidRDefault="00000000">
      <w:pPr>
        <w:pStyle w:val="Commarcadores"/>
      </w:pPr>
      <w:r>
        <w:t>Centro de impacto: copybook I#RUEC86, responsável pelo parse da COR0006R1; programa RUEC8850, responsável pela rotina de parse e INSERT; e tabelas ou colunas que persistem CSIST_PROD, como RESP_CONTR_RURAL e TCONTR_ENVIO_RECOR.</w:t>
      </w:r>
    </w:p>
    <w:p w14:paraId="7FF1B1C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Alteração estrutural: substituir RUEC86-COD-SIST-PRODC PIC X(013) pelo grupo de oito campos, preservando as 13 posições totais do bloco, agora com granularidade aderente ao SICOR 5.12.</w:t>
      </w:r>
    </w:p>
    <w:p w14:paraId="763D834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Efeito em cadeia: programas que ainda aplicam formatação posicional legada, como 10:02 e 12:02, sobre o campo consolidado, além de demais consumidores de CSIST_PROD, deverão passar a consumir os oito campos persistidos.</w:t>
      </w:r>
    </w:p>
    <w:p w14:paraId="30E1CA9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Diretriz: as tabelas impactadas não devem manter apenas o valor consolidado; o sistema de produção deve passar a ser armazenado de forma decomposta, em conformidade com a mensagem.</w:t>
      </w:r>
    </w:p>
    <w:p w14:paraId="61265C5F" w14:textId="77777777" w:rsidR="001A5E09" w:rsidRPr="001D3A4C" w:rsidRDefault="00000000">
      <w:pPr>
        <w:pStyle w:val="Ttulo2"/>
      </w:pPr>
      <w:r>
        <w:t>2.3 COR0001 - Objetivo, diagnóstico, impacto e roteiro</w:t>
      </w:r>
    </w:p>
    <w:p w14:paraId="17B28DF8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>
        <w:t>Adequar a geração da COR0001 ao SICOR 5.12 no fluxo do RUEC.</w:t>
      </w:r>
    </w:p>
    <w:p w14:paraId="37FD145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Adequar a geração da COR0001 ao SICOR 5.12 no fluxo do RUEC.</w:t>
      </w:r>
    </w:p>
    <w:p w14:paraId="03017498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Substituir o CodSistProdc consolidado pelo Grupo_COR0001_SistProdc, composto por oito campos.</w:t>
      </w:r>
    </w:p>
    <w:p w14:paraId="69E2A6C9" w14:textId="77777777" w:rsidR="001A5E09" w:rsidRDefault="00000000">
      <w:pPr>
        <w:pStyle w:val="Ttulo3"/>
        <w:spacing w:after="60" w:before="160" w:line="276" w:lineRule="auto"/>
        <w:jc w:val="left"/>
      </w:pP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Resumo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executivo</w:t>
      </w:r>
      <w:proofErr w:type="spellEnd"/>
    </w:p>
    <w:p w14:paraId="3725565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programa RUEC8810 é responsável pela geração e serialização da COR0001 para envio.</w:t>
      </w:r>
    </w:p>
    <w:p w14:paraId="2E6F53D4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O layout RUEC66 ainda mantém o campo RUEC66-COD-SIST-PRODC PIC X(013).</w:t>
      </w:r>
    </w:p>
    <w:p w14:paraId="7FEFB34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fluxo atual ainda aplica tratamento posicional sobre o campo consolidado, notadamente nas posições 10:02 e 12:02.</w:t>
      </w:r>
    </w:p>
    <w:p w14:paraId="29BD544E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Nessas condições, o modelo atual não atende ao padrão SICOR 5.12 para o tratamento do sistema de produção.</w:t>
      </w:r>
    </w:p>
    <w:p w14:paraId="5F580016" w14:textId="77777777" w:rsidR="001A5E09" w:rsidRDefault="00000000">
      <w:pPr>
        <w:pStyle w:val="Ttulo3"/>
        <w:spacing w:after="60" w:before="160" w:line="276" w:lineRule="auto"/>
        <w:jc w:val="left"/>
      </w:pP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Diagnóstico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técnico</w:t>
      </w:r>
      <w:proofErr w:type="spellEnd"/>
    </w:p>
    <w:p w14:paraId="4E083E55" w14:textId="77777777" w:rsidR="001A5E09" w:rsidRDefault="00000000">
      <w:pPr>
        <w:spacing w:after="60" w:before="160" w:line="276" w:lineRule="auto"/>
        <w:jc w:val="left"/>
      </w:pPr>
      <w:r>
        <w:t>1) Situação atual identificada</w:t>
      </w:r>
    </w:p>
    <w:p w14:paraId="2D4C23C3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O RUEC8810 transfere CSIST-PROD para RUEC66-COD-SIST-PRODC.</w:t>
      </w:r>
    </w:p>
    <w:p w14:paraId="5D04C45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programa normaliza trechos do campo por substring, utilizando as posições 10:02 e 12:02, com preenchimento de '00' quando não há valor.</w:t>
      </w:r>
    </w:p>
    <w:p w14:paraId="1AEDD31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montagem da mensagem ainda contempla o bloco COR0001-9 no modelo legado.</w:t>
      </w:r>
    </w:p>
    <w:p w14:paraId="30C6FE41" w14:textId="77777777" w:rsidR="001A5E09" w:rsidRPr="001D3A4C" w:rsidRDefault="00000000">
      <w:pPr>
        <w:pStyle w:val="Ttulo3"/>
      </w:pPr>
      <w:r>
        <w:t>2) Requisitos do SICOR 5.12</w:t>
      </w:r>
    </w:p>
    <w:p w14:paraId="5D14DD9A" w14:textId="77777777" w:rsidR="001A5E09" w:rsidRDefault="00000000">
      <w:pPr>
        <w:spacing w:after="60" w:before="160" w:line="276" w:lineRule="auto"/>
        <w:jc w:val="left"/>
      </w:pPr>
      <w:r>
        <w:t>2) Requisitos do SICOR 5.12</w:t>
      </w:r>
    </w:p>
    <w:p w14:paraId="04863C8F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TpAgrctur (1)</w:t>
      </w:r>
    </w:p>
    <w:p w14:paraId="2CCDE4BC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TpIntgcConsc (1)</w:t>
      </w:r>
    </w:p>
    <w:p w14:paraId="71CCCF45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TpGraoSemte (1)</w:t>
      </w:r>
    </w:p>
    <w:p w14:paraId="59387523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TpIrrgc (2)</w:t>
      </w:r>
    </w:p>
    <w:p w14:paraId="65F2AF48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TpCultvExplc (2)</w:t>
      </w:r>
    </w:p>
    <w:p w14:paraId="2A3B48C1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TpFaseCicloProdc (2)</w:t>
      </w:r>
    </w:p>
    <w:p w14:paraId="3F62E7A9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TpClima (2)</w:t>
      </w:r>
    </w:p>
    <w:p w14:paraId="505E062D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TpOtrPratcManj (2)</w:t>
      </w:r>
    </w:p>
    <w:p w14:paraId="421FC6A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COR0001 não deve mais ser enviada com CodSistProdc consolidado.</w:t>
      </w:r>
    </w:p>
    <w:p w14:paraId="58143055" w14:textId="77777777" w:rsidR="001A5E09" w:rsidRPr="001D3A4C" w:rsidRDefault="00000000">
      <w:pPr>
        <w:pStyle w:val="Ttulo3"/>
        <w:spacing w:after="60" w:before="160" w:line="276" w:lineRule="auto"/>
        <w:jc w:val="left"/>
        <w:rPr>
          <w:lang w:val="pt-BR"/>
        </w:rPr>
      </w:pPr>
      <w:r>
        <w:t>Impacto por objeto</w:t>
      </w:r>
    </w:p>
    <w:p w14:paraId="198F13E8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2F4F4F"/>
          <w:sz w:val="23"/>
          <w:lang w:val="pt-BR"/>
        </w:rPr>
        <w:t>RUEC8810 (alto impacto)</w:t>
      </w:r>
    </w:p>
    <w:p w14:paraId="20FB7BC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Eliminar a formatação baseada em substring sobre o campo consolidado.</w:t>
      </w:r>
    </w:p>
    <w:p w14:paraId="6AC7781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Passar a preencher explicitamente os oito campos no bloco correspondente da COR0001.</w:t>
      </w:r>
    </w:p>
    <w:p w14:paraId="015740E3" w14:textId="77777777" w:rsidR="001A5E09" w:rsidRDefault="00000000">
      <w:pPr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 xml:space="preserve">I#RUEC66 (alto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impacto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>)</w:t>
      </w:r>
    </w:p>
    <w:p w14:paraId="0B60E3D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Substituir RUEC66-COD-SIST-PRODC PIC X(013) pelo novo Grupo_COR0001_SistProdc.</w:t>
      </w:r>
    </w:p>
    <w:p w14:paraId="1F124CE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Adequar o grupo COR0001-9 ao novo modelo estrutural.</w:t>
      </w:r>
    </w:p>
    <w:p w14:paraId="1C1C56E7" w14:textId="77777777" w:rsidR="001A5E09" w:rsidRPr="001D3A4C" w:rsidRDefault="00000000">
      <w:pPr>
        <w:pStyle w:val="Ttulo2"/>
      </w:pPr>
      <w:r>
        <w:t>2.4 COR0006R1 - Análise detalhada</w:t>
      </w:r>
    </w:p>
    <w:p w14:paraId="063EA11E" w14:textId="77777777" w:rsidR="001A5E09" w:rsidRPr="001D3A4C" w:rsidRDefault="00000000">
      <w:pPr>
        <w:pStyle w:val="Ttulo3"/>
        <w:spacing w:after="60" w:before="160" w:line="276" w:lineRule="auto"/>
        <w:jc w:val="left"/>
        <w:rPr>
          <w:lang w:val="pt-BR"/>
        </w:rPr>
      </w:pPr>
      <w:r>
        <w:t>Premissa da análise</w:t>
      </w:r>
    </w:p>
    <w:p w14:paraId="2BB7B8C7" w14:textId="77777777" w:rsidR="001A5E09" w:rsidRPr="001D3A4C" w:rsidRDefault="00000000">
      <w:r>
        <w:t>O foco desta análise recai sobre os impactos em copybooks de parse, programas de tratamento e tabelas DB2.</w:t>
      </w:r>
    </w:p>
    <w:p w14:paraId="42388751" w14:textId="77777777" w:rsidR="001A5E09" w:rsidRPr="001D3A4C" w:rsidRDefault="00000000">
      <w:pPr>
        <w:pStyle w:val="Ttulo3"/>
      </w:pPr>
      <w:r>
        <w:t>1) Impacto em copybooks</w:t>
      </w:r>
    </w:p>
    <w:p w14:paraId="0DAC0888" w14:textId="77777777" w:rsidR="001A5E09" w:rsidRPr="001D3A4C" w:rsidRDefault="00000000">
      <w:r>
        <w:t>1.1) I#RUEC86 (alto impacto) - copybook de parse funcional da COR0006R1</w:t>
      </w:r>
    </w:p>
    <w:p w14:paraId="1BCFF9F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Papel: layout da SISMSG consumida pelo RUEC8850.</w:t>
      </w:r>
    </w:p>
    <w:p w14:paraId="14B520D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Situação atual: o layout ainda contém o campo consolidado RUEC86-COD-SIST-PRODC PIC X(013).</w:t>
      </w:r>
    </w:p>
    <w:p w14:paraId="03B8D29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Impacto: substituir COD-SIST-PRODC pelo grupo de oito campos do sistema de produção, em conformidade com o SICOR 5.12.</w:t>
      </w:r>
    </w:p>
    <w:p w14:paraId="6473841B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proofErr w:type="spellStart"/>
      <w:r>
        <w:t>TpAgrctur</w:t>
      </w:r>
      <w:proofErr w:type="spellEnd"/>
      <w:r>
        <w:t xml:space="preserve"> PIC </w:t>
      </w:r>
      <w:proofErr w:type="gramStart"/>
      <w:r>
        <w:t>X(</w:t>
      </w:r>
      <w:proofErr w:type="gramEnd"/>
      <w:r>
        <w:t>001)</w:t>
      </w:r>
    </w:p>
    <w:p w14:paraId="3E9FE1D1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TpIntgcConsc PIC X(001)</w:t>
      </w:r>
    </w:p>
    <w:p w14:paraId="16A6D8E2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TpGraoSemte PIC X(001)</w:t>
      </w:r>
    </w:p>
    <w:p w14:paraId="19DB144B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TpIrrgc PIC X(002)</w:t>
      </w:r>
    </w:p>
    <w:p w14:paraId="04A651F3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TpCultvExplc PIC X(002)</w:t>
      </w:r>
    </w:p>
    <w:p w14:paraId="7BA27C70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TpFaseCicloProdc PIC X(002)</w:t>
      </w:r>
    </w:p>
    <w:p w14:paraId="238CD87D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TpClima PIC X(002)</w:t>
      </w:r>
    </w:p>
    <w:p w14:paraId="6D59FA5D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TpOtrPratcManj PIC X(002)</w:t>
      </w:r>
    </w:p>
    <w:p w14:paraId="2FE6C28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Observação: o tamanho total do grupo permanece em 13 posições, o que reduz o risco de deslocamento físico do bloco.</w:t>
      </w:r>
    </w:p>
    <w:p w14:paraId="42C0F7D4" w14:textId="77777777" w:rsidR="001A5E09" w:rsidRPr="001D3A4C" w:rsidRDefault="00000000">
      <w:r>
        <w:t>Correção sugerida no copybook: remover 10 RUEC86-COD-SIST-PRODC PIC X(013) e incluir os oito campos individualizados do sistema de produção.</w:t>
      </w:r>
    </w:p>
    <w:p w14:paraId="7FF04A7E" w14:textId="77777777" w:rsidR="001A5E09" w:rsidRPr="001D3A4C" w:rsidRDefault="00000000">
      <w:pPr>
        <w:pStyle w:val="Ttulo3"/>
        <w:spacing w:after="60" w:before="160" w:line="276" w:lineRule="auto"/>
        <w:jc w:val="left"/>
        <w:rPr>
          <w:lang w:val="pt-BR"/>
        </w:rPr>
      </w:pPr>
      <w:r>
        <w:t>2) Impacto em tabelas</w:t>
      </w:r>
    </w:p>
    <w:p w14:paraId="4066B2BE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>
        <w:t>2.1) DB2PRD.RESP_CONTR_RURAL (alto impacto funcional)</w:t>
      </w:r>
    </w:p>
    <w:p w14:paraId="3EE3FD50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Coluna impactada: CSIST_PROD.</w:t>
      </w:r>
    </w:p>
    <w:p w14:paraId="4B79BB2E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estrutura consolidada atualmente utilizada não atende à diretriz estabelecida para a demanda.</w:t>
      </w:r>
    </w:p>
    <w:p w14:paraId="180EBAB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persistência deverá ser decomposta em conformidade com a mensagem, contemplando os oito campos.</w:t>
      </w:r>
    </w:p>
    <w:p w14:paraId="081EB52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Correção sugerida: ajustar a rotina de parse do RUEC8850 para leitura dos oito campos no I#RUEC86 e evoluir o include e a tabela RUECB046 / RESP_CONTR_RURAL para persistir TP_AGRCTUR, TP_INTGC_CONSC, TP_GRAO_SEMTE, TP_IRRGC, TP_CULTV_EXPLC, TP_FASE_CICLO_PRODC, TP_CLIMA e TP_OTR_PRATC_MANJ.</w:t>
      </w:r>
    </w:p>
    <w:p w14:paraId="1D17B657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>
        <w:t>2.2) DB2PRD.TCONTR_ENVIO_RECOR (médio/alto impacto)</w:t>
      </w:r>
    </w:p>
    <w:p w14:paraId="31BAEB0B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Coluna impactada: CSIST_PROD.</w:t>
      </w:r>
    </w:p>
    <w:p w14:paraId="6AD7CAC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estrutura consolidada atualmente utilizada não atende à diretriz estabelecida para a demanda.</w:t>
      </w:r>
    </w:p>
    <w:p w14:paraId="738A2C1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persistência deverá ser decomposta em conformidade com a mensagem, contemplando os oito campos.</w:t>
      </w:r>
    </w:p>
    <w:p w14:paraId="16C9A65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Correção sugerida: ajustar a rotina de parse do RUEC8850 para leitura dos oito campos no I#RUEC86 e evoluir o include e a tabela RUECB099 / TCONTR_ENVIO_RECOR para persistir os oito campos individualizados do sistema de produção.</w:t>
      </w:r>
    </w:p>
    <w:p w14:paraId="50FF8F41" w14:textId="77777777" w:rsidR="001A5E09" w:rsidRPr="001D3A4C" w:rsidRDefault="00000000">
      <w:pPr>
        <w:pStyle w:val="Ttulo3"/>
        <w:spacing w:after="60" w:before="160" w:line="276" w:lineRule="auto"/>
        <w:jc w:val="left"/>
        <w:rPr>
          <w:lang w:val="pt-BR"/>
        </w:rPr>
      </w:pPr>
      <w:r>
        <w:t>3) Impacto em programas</w:t>
      </w:r>
    </w:p>
    <w:p w14:paraId="7727922B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2F4F4F"/>
          <w:sz w:val="23"/>
          <w:lang w:val="pt-BR"/>
        </w:rPr>
        <w:t>3.1) RUEC8850 (alto impacto - crítico)</w:t>
      </w:r>
    </w:p>
    <w:p w14:paraId="441F687E" w14:textId="77777777" w:rsidR="001A5E09" w:rsidRPr="001D3A4C" w:rsidRDefault="00000000">
      <w:pPr>
        <w:pStyle w:val="Commarcadores"/>
      </w:pPr>
      <w:r>
        <w:t>Papel: programa principal de parse da COR0006R1 e de inserção em RESP_CONTR_RURAL.</w:t>
      </w:r>
    </w:p>
    <w:p w14:paraId="03F880C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Achado: o parse por ocorrência utiliza RUEC86-GRUPO-COR0006R1-OP e realiza MOVE direto do campo legado para a coluna CSIST_PROD de RUECB046.</w:t>
      </w:r>
    </w:p>
    <w:p w14:paraId="6F70B49E" w14:textId="77777777" w:rsidR="001A5E09" w:rsidRPr="001D3A4C" w:rsidRDefault="00000000">
      <w:pPr>
        <w:pStyle w:val="Commarcadores"/>
      </w:pPr>
      <w:r>
        <w:t>Impacto: adequar o parse ao grupo de oito campos do copybook I#RUEC86, substituir o mapeamento para colunas individualizadas do RUECB046 e ajustar o INSERT para gravação explícita dos oito campos.</w:t>
      </w:r>
    </w:p>
    <w:p w14:paraId="51CE144C" w14:textId="77777777" w:rsidR="001A5E09" w:rsidRDefault="00000000">
      <w:pPr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>3.2) RUEC8820 (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médio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/alto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impacto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>)</w:t>
      </w:r>
    </w:p>
    <w:p w14:paraId="69ED8E0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Papel: inserir os dados da operação na tabela DB2PRD.TCONTR_ENVIO_RECOR, incluindo atualmente o sistema de produção na coluna consolidada CSIST_PROD.</w:t>
      </w:r>
    </w:p>
    <w:p w14:paraId="596ED4B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Impacto: revisar o include da tabela e o comando SQL de inserção para substituir o armazenamento consolidado pela gravação dos oito campos específicos, ajustar o mapeamento de dados do programa e eliminar a dependência funcional da coluna CSIST_PROD nos trechos de inserção e nas validações associadas ao fluxo.</w:t>
      </w:r>
    </w:p>
    <w:p w14:paraId="0BE394CD" w14:textId="77777777" w:rsidR="001A5E09" w:rsidRDefault="00000000">
      <w:pPr>
        <w:spacing w:after="60" w:before="160" w:line="276" w:lineRule="auto"/>
        <w:jc w:val="left"/>
      </w:pPr>
      <w:r>
        <w:t>3.3) RUEC8804 (médio impacto)</w:t>
      </w:r>
    </w:p>
    <w:p w14:paraId="34D03CE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Papel: atuar como orquestrador do retorno; quando a mensagem é COR0006R1, efetua a chamada do RUEC8850.</w:t>
      </w:r>
    </w:p>
    <w:p w14:paraId="33BD989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Impacto: validar o contrato de chamada após os ajustes internos no RUEC8850 e nos includes DB2.</w:t>
      </w:r>
    </w:p>
    <w:p w14:paraId="0B9328C1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2F4F4F"/>
          <w:sz w:val="23"/>
          <w:lang w:val="pt-BR"/>
        </w:rPr>
        <w:t>3.4) Programas com formatação legada de CSIST_PROD (alto/médio impacto)</w:t>
      </w:r>
    </w:p>
    <w:p w14:paraId="278F366D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Programas analisados: RUEC1550, RUEC1590, RUEC1595, RUEC7170, RUEC8808 e RUEC8810.</w:t>
      </w:r>
    </w:p>
    <w:p w14:paraId="3C27C3E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Achado recorrente: utilização de substring com padronização posicional, especialmente nas posições 10:02 e 12:02.</w:t>
      </w:r>
    </w:p>
    <w:p w14:paraId="5C9403C8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Impacto: revisar o consumo dos oito campos persistidos e eliminar o tratamento posicional do consolidado sempre que CSIST_PROD deixar de ser a fonte funcional.</w:t>
      </w:r>
    </w:p>
    <w:p w14:paraId="356201B3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2F4F4F"/>
          <w:sz w:val="23"/>
          <w:lang w:val="pt-BR"/>
        </w:rPr>
        <w:t>3.5) Programas com uso passivo/referencial (baixo impacto)</w:t>
      </w:r>
    </w:p>
    <w:p w14:paraId="0BE7F50A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Programas analisados: RUECC890, RUEC0890, RUEC1450, RUEC8818, RUEC8830 e RUEC8831.</w:t>
      </w:r>
    </w:p>
    <w:p w14:paraId="5CB03F4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Achado: referência a :RUECB099.CSIST-PROD em host variable, sem transformação funcional relevante.</w:t>
      </w:r>
    </w:p>
    <w:p w14:paraId="7078349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Impacto: revisar SELECTs e host variables para consumo dos novos campos decompostos.</w:t>
      </w:r>
    </w:p>
    <w:p w14:paraId="4E85C491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 w:rsidRPr="001D3A4C">
        <w:rPr>
          <w:rFonts w:ascii="Calibri" w:hAnsi="Calibri" w:eastAsia="Calibri"/>
          <w:b/>
          <w:i w:val="0"/>
          <w:color w:val="2F4F4F"/>
          <w:sz w:val="23"/>
          <w:lang w:val="pt-BR"/>
        </w:rPr>
        <w:t>3.6) Programas de consulta de retorno (baixo impacto direto)</w:t>
      </w:r>
    </w:p>
    <w:p w14:paraId="7CD2CE81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Programas analisados: RUEC7200, RUEC8200 e RUEC9160.</w:t>
      </w:r>
    </w:p>
    <w:p w14:paraId="3E493748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Papel: verificar retorno COR0006R1/COR0006E e o respectivo fluxo de exibição.</w:t>
      </w:r>
    </w:p>
    <w:p w14:paraId="19DA87EC" w14:textId="77777777" w:rsidR="001A5E09" w:rsidRPr="001D3A4C" w:rsidRDefault="00000000">
      <w:pPr>
        <w:pStyle w:val="Commarcadores"/>
      </w:pPr>
      <w:r>
        <w:t>Impacto: baixo no tema sistema de produção; o foco permanece concentrado nas rotinas de parse e persistência.</w:t>
      </w:r>
    </w:p>
    <w:p w14:paraId="6F9D1623" w14:textId="77777777" w:rsidR="001A5E09" w:rsidRDefault="00000000">
      <w:pPr>
        <w:pStyle w:val="Ttulo3"/>
        <w:spacing w:after="60" w:before="160" w:line="276" w:lineRule="auto"/>
        <w:jc w:val="left"/>
      </w:pPr>
      <w:r>
        <w:t>4) Recomendação de implementação (COR0006R1)</w:t>
      </w:r>
    </w:p>
    <w:p w14:paraId="78673FC3" w14:textId="77777777" w:rsidR="001A5E09" w:rsidRPr="001D3A4C" w:rsidRDefault="00000000">
      <w:r>
        <w:t>Etapa 1 - Copybook: alterar o I#RUEC86 para a estrutura de oito campos no bloco de sistema de produção.</w:t>
      </w:r>
    </w:p>
    <w:p w14:paraId="2C06103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2 - Parse: ajustar o RUEC8850 para consumir campos individuais e eliminar a dependência direta de RUEC86-COD-SIST-PRODC no processo de parse.</w:t>
      </w:r>
    </w:p>
    <w:p w14:paraId="7FA8782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3 - Persistência: evoluir a persistência das tabelas que utilizam CSIST_PROD para o modelo decomposto e ajustar includes DB2 e comandos SQL (INSERT, SELECT e UPDATE) para os oito campos.</w:t>
      </w:r>
    </w:p>
    <w:p w14:paraId="7D1735A7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4 - Programas legados: revisar RUEC1550, RUEC1590, RUEC1595, RUEC7170, RUEC8808 e RUEC8810 para eliminar comportamento posicional não aderente, quando aplicável.</w:t>
      </w:r>
    </w:p>
    <w:p w14:paraId="7E7249AA" w14:textId="77777777" w:rsidR="001A5E09" w:rsidRDefault="00000000">
      <w:pPr>
        <w:pStyle w:val="Ttulo3"/>
        <w:spacing w:after="60" w:before="160" w:line="276" w:lineRule="auto"/>
        <w:jc w:val="left"/>
      </w:pPr>
      <w:r>
        <w:t>5) Conclusão (COR0006R1)</w:t>
      </w:r>
    </w:p>
    <w:p w14:paraId="018104A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Centro de impacto principal: I#RUEC86, RUEC8850 e tabelas que persistem CSIST_PROD.</w:t>
      </w:r>
    </w:p>
    <w:p w14:paraId="4D9C6B4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 predominante: permanência de regras legadas baseadas em substring nos programas que ainda consomem CSIST_PROD.</w:t>
      </w:r>
    </w:p>
    <w:p w14:paraId="04CCA997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Diretriz da demanda: as tabelas impactadas não devem persistir apenas o valor consolidado; devem armazenar o sistema de produção decomposto, em conformidade com a mensagem.</w:t>
      </w:r>
    </w:p>
    <w:p w14:paraId="3A92AB2C" w14:textId="77777777" w:rsidR="001A5E09" w:rsidRDefault="00000000">
      <w:pPr>
        <w:pStyle w:val="Ttulo2"/>
      </w:pPr>
      <w:r>
        <w:t>2.5 COR0003R1 - Análise complementar</w:t>
      </w:r>
    </w:p>
    <w:p w14:paraId="27BD7BF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demanda AGROLEG-1109 também abrange a COR0003R1 no mesmo eixo de alteração do sistema de produção, com substituição do CodSistProdc pelo grupo de oito campos.</w:t>
      </w:r>
    </w:p>
    <w:p w14:paraId="2B4AA447" w14:textId="77777777" w:rsidR="001A5E09" w:rsidRPr="001D3A4C" w:rsidRDefault="00000000">
      <w:pPr>
        <w:pStyle w:val="Commarcadores"/>
      </w:pPr>
      <w:r>
        <w:t>Esta seção deverá receber o detalhamento por copybook de parse da SISMSG, programas e tabelas do fluxo RUEC, com o mesmo nível de granularidade empregado na análise da COR0006R1, após varredura de código e alinhamento ao DRN-COR0003R1.</w:t>
      </w:r>
    </w:p>
    <w:p w14:paraId="698D0BE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Até a conclusão desse aprofundamento, recomenda-se utilizar o resumo da seção 2.2 como referência de escopo e risco transversal.</w:t>
      </w:r>
    </w:p>
    <w:p w14:paraId="630FCF5A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2.6 Base de </w:t>
      </w:r>
      <w:proofErr w:type="spellStart"/>
      <w:r>
        <w:t>referência</w:t>
      </w:r>
      <w:proofErr w:type="spellEnd"/>
    </w:p>
    <w:p w14:paraId="70928F60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AGROLEG-1109.xml</w:t>
      </w:r>
    </w:p>
    <w:p w14:paraId="4193545B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Análise de código: RUEC7200, RUEC8200, RUEC8804, RUEC8850, RUEC9160, RUECC890, RUEC0890, RUEC1450, RUEC1550, RUEC1590, RUEC1595, RUEC7170, RUEC8808, RUEC8810, RUEC8818, RUEC8820, RUEC8830, RUEC8831, I#RUEC66 e I#RUEC86</w:t>
      </w:r>
    </w:p>
    <w:p w14:paraId="4C17F1E9" w14:textId="77777777" w:rsidR="001A5E09" w:rsidRPr="001D3A4C" w:rsidRDefault="00000000">
      <w:pPr>
        <w:pStyle w:val="Ttulo1"/>
        <w:pageBreakBefore/>
        <w:spacing w:after="120" w:before="280" w:line="276" w:lineRule="auto"/>
        <w:jc w:val="left"/>
        <w:rPr>
          <w:lang w:val="pt-BR"/>
        </w:rPr>
      </w:pPr>
      <w:r w:rsidRPr="001D3A4C">
        <w:rPr>
          <w:lang w:val="pt-BR"/>
        </w:rPr>
        <w:t>3. CRUR</w:t>
      </w:r>
    </w:p>
    <w:p w14:paraId="4DA86317" w14:textId="77777777" w:rsidR="001A5E09" w:rsidRPr="001D3A4C" w:rsidRDefault="00000000">
      <w:pPr>
        <w:spacing w:after="120" w:before="0" w:line="276" w:lineRule="auto"/>
        <w:jc w:val="both"/>
        <w:rPr>
          <w:lang w:val="pt-BR"/>
        </w:rPr>
      </w:pPr>
      <w:r>
        <w:t>Esta seção consolida o levantamento técnico do sistema CRUR, abrangendo a adequação da COR0001 ao SICOR 5.12 e as análises complementares das mensagens COR0003R1 e COR0006R1, com ênfase no tratamento funcional executado no CRUR3C6I.</w:t>
      </w:r>
    </w:p>
    <w:p w14:paraId="4FEE5554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3.1 </w:t>
      </w:r>
      <w:proofErr w:type="spellStart"/>
      <w:r>
        <w:t>Objetivo</w:t>
      </w:r>
      <w:proofErr w:type="spellEnd"/>
      <w:r>
        <w:t xml:space="preserve"> da </w:t>
      </w:r>
      <w:proofErr w:type="spellStart"/>
      <w:r>
        <w:t>etapa</w:t>
      </w:r>
      <w:proofErr w:type="spellEnd"/>
      <w:r>
        <w:t xml:space="preserve"> CRUR</w:t>
      </w:r>
    </w:p>
    <w:p w14:paraId="054C478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Adequar a geração da COR0001 ao SICOR 5.12 no fluxo do CRUR.</w:t>
      </w:r>
    </w:p>
    <w:p w14:paraId="5A6152A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Substituir o uso de CodSistProdc (13 posições) pelo Grupo_COR0001_SistProdc, composto por oito campos.</w:t>
      </w:r>
    </w:p>
    <w:p w14:paraId="62AD6CA5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3.2 </w:t>
      </w:r>
      <w:proofErr w:type="spellStart"/>
      <w:r>
        <w:t>Resumo</w:t>
      </w:r>
      <w:proofErr w:type="spellEnd"/>
      <w:r>
        <w:t xml:space="preserve"> </w:t>
      </w:r>
      <w:proofErr w:type="spellStart"/>
      <w:r>
        <w:t>executivo</w:t>
      </w:r>
      <w:proofErr w:type="spellEnd"/>
    </w:p>
    <w:p w14:paraId="322DDFD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geração da COR0001 no CRUR é realizada pelo programa CRUR3CY1.</w:t>
      </w:r>
    </w:p>
    <w:p w14:paraId="24F021A8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fluxo atual ainda monta e serializa o sistema de produção no formato consolidado de 13 posições.</w:t>
      </w:r>
    </w:p>
    <w:p w14:paraId="2B47DD8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Nessas condições, o modelo vigente não atende ao SICOR 5.12 para o grupo de sistema de produção.</w:t>
      </w:r>
    </w:p>
    <w:p w14:paraId="7F0995E5" w14:textId="77777777" w:rsidR="001A5E09" w:rsidRDefault="00000000">
      <w:pPr>
        <w:pStyle w:val="Ttulo2"/>
      </w:pPr>
      <w:r>
        <w:t>3.3 COR0001 - Diagnóstico técnico</w:t>
      </w:r>
    </w:p>
    <w:p w14:paraId="2DC871F2" w14:textId="77777777" w:rsidR="001A5E09" w:rsidRDefault="00000000">
      <w:pPr>
        <w:spacing w:after="60" w:before="160" w:line="276" w:lineRule="auto"/>
        <w:jc w:val="left"/>
      </w:pPr>
      <w:r>
        <w:t>1) Situação atual identificada</w:t>
      </w:r>
    </w:p>
    <w:p w14:paraId="7DC81F3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No CRUR3CY1, o sistema de produção é obtido na rotina 6300-OBTER-SIST-PROD.</w:t>
      </w:r>
    </w:p>
    <w:p w14:paraId="016253B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Os componentes de domínio são consultados em tabelas BACEN, notadamente TAGROP, TINTGC, TIGCAO, TCULTR e TCICLO.</w:t>
      </w:r>
    </w:p>
    <w:p w14:paraId="3431E83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Após as consultas, o programa consolida os componentes em campo único e os transfere para CRURY1-COD-SIST-PRODC.</w:t>
      </w:r>
    </w:p>
    <w:p w14:paraId="79A79A2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serialização da COR0001 permanece baseada no grupo legado, inclusive com o bloco COR0001-9 estruturado em campo único.</w:t>
      </w:r>
    </w:p>
    <w:p w14:paraId="2DD159F1" w14:textId="77777777" w:rsidR="001A5E09" w:rsidRDefault="00000000">
      <w:pPr>
        <w:spacing w:after="60" w:before="160" w:line="276" w:lineRule="auto"/>
        <w:jc w:val="left"/>
      </w:pPr>
      <w:r>
        <w:t>2) Requisitos do SICOR 5.12</w:t>
      </w:r>
    </w:p>
    <w:p w14:paraId="53744259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TpAgrctur (1)</w:t>
      </w:r>
    </w:p>
    <w:p w14:paraId="2E223B55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TpIntgcConsc (1)</w:t>
      </w:r>
    </w:p>
    <w:p w14:paraId="724AEE0A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TpGraoSemte (1)</w:t>
      </w:r>
    </w:p>
    <w:p w14:paraId="3F9ADE62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TpIrrgc (2)</w:t>
      </w:r>
    </w:p>
    <w:p w14:paraId="33522D0B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TpCultvExplc (2)</w:t>
      </w:r>
    </w:p>
    <w:p w14:paraId="7296D7DC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TpFaseCicloProdc (2)</w:t>
      </w:r>
    </w:p>
    <w:p w14:paraId="1FE3FD19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TpClima (2)</w:t>
      </w:r>
    </w:p>
    <w:p w14:paraId="08716A66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TpOtrPratcManj (2)</w:t>
      </w:r>
    </w:p>
    <w:p w14:paraId="020B7505" w14:textId="77777777" w:rsidR="001A5E09" w:rsidRDefault="00000000">
      <w:pPr>
        <w:pStyle w:val="Ttulo2"/>
      </w:pPr>
      <w:r>
        <w:t>3.4 COR0001 - Impacto por objeto</w:t>
      </w:r>
    </w:p>
    <w:p w14:paraId="0C94E982" w14:textId="77777777" w:rsidR="001A5E09" w:rsidRDefault="00000000">
      <w:pPr>
        <w:spacing w:after="60" w:before="160" w:line="276" w:lineRule="auto"/>
        <w:jc w:val="left"/>
      </w:pPr>
      <w:r>
        <w:t>CRUR3CY1 (alto impacto)</w:t>
      </w:r>
    </w:p>
    <w:p w14:paraId="47CEC58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Eliminar a dependência de CRURY1-COD-SIST-PRODC como fonte de envio.</w:t>
      </w:r>
    </w:p>
    <w:p w14:paraId="627D417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Passar a preencher explicitamente os oito campos do grupo no layout da COR0001.</w:t>
      </w:r>
    </w:p>
    <w:p w14:paraId="7A46982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Adequar a serialização para preservar a ordem e a cardinalidade definidas na XSD v5.12.</w:t>
      </w:r>
    </w:p>
    <w:p w14:paraId="0147E30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Revisar grupos e campos legados que tenham sido alterados ou removidos na versão 5.12.</w:t>
      </w:r>
    </w:p>
    <w:p w14:paraId="3DDDCC93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>
        <w:t>Copybook de COR0001 no CRUR (alto impacto)</w:t>
      </w:r>
    </w:p>
    <w:p w14:paraId="00FE0A5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Substituir a definição de CodSistProdc pelo Grupo_COR0001_SistProdc.</w:t>
      </w:r>
    </w:p>
    <w:p w14:paraId="2CE01A07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Assegurar a correta definição dos tamanhos 1/1/1/2/2/2/2/2.</w:t>
      </w:r>
    </w:p>
    <w:p w14:paraId="2C5357A3" w14:textId="77777777" w:rsidR="001A5E09" w:rsidRPr="001D3A4C" w:rsidRDefault="00000000">
      <w:pPr>
        <w:spacing w:after="60" w:before="160" w:line="276" w:lineRule="auto"/>
        <w:jc w:val="left"/>
        <w:rPr>
          <w:lang w:val="pt-BR"/>
        </w:rPr>
      </w:pPr>
      <w:r>
        <w:t>Domínios e validações (médio/alto impacto)</w:t>
      </w:r>
    </w:p>
    <w:p w14:paraId="1455C61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Preservar as consultas e validações de domínio BACEN já existentes.</w:t>
      </w:r>
    </w:p>
    <w:p w14:paraId="399C6510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Redirecionar esse uso para o preenchimento dos campos individuais de saída, sem reconsolidação em X(013).</w:t>
      </w:r>
    </w:p>
    <w:p w14:paraId="3FDDE1B4" w14:textId="77777777" w:rsidR="001A5E09" w:rsidRDefault="00000000">
      <w:pPr>
        <w:pStyle w:val="Ttulo2"/>
      </w:pPr>
      <w:r>
        <w:t>3.5 COR0001 - Roteiro de alterações</w:t>
      </w:r>
    </w:p>
    <w:p w14:paraId="3E28921A" w14:textId="77777777" w:rsidR="001A5E09" w:rsidRPr="001D3A4C" w:rsidRDefault="00000000">
      <w:r>
        <w:t>Etapa 1 - Linha de base: fixar a COR0001.XSD v5.12 como contrato e confirmar a sequência de tags do bloco de sistema de produção.</w:t>
      </w:r>
    </w:p>
    <w:p w14:paraId="3579D5E0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2 - Copybook: atualizar o copybook da COR0001 no CRUR para o grupo de oito campos.</w:t>
      </w:r>
    </w:p>
    <w:p w14:paraId="1E0EB178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3 - Lógica: refatorar a rotina 6300-OBTER-SIST-PROD e os pontos de montagem da mensagem para popular o novo grupo e eliminar MOVE para campo único de envio.</w:t>
      </w:r>
    </w:p>
    <w:p w14:paraId="34BAF9D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4 - Testes: executar casos positivos, negativos e regressivos do fluxo CRUR de emissão da COR0001 e da persistência associada.</w:t>
      </w:r>
    </w:p>
    <w:p w14:paraId="040ED418" w14:textId="77777777" w:rsidR="001A5E09" w:rsidRDefault="00000000">
      <w:pPr>
        <w:pStyle w:val="Ttulo2"/>
      </w:pPr>
      <w:r>
        <w:t>3.6 COR0001 - Riscos e mitigações</w:t>
      </w:r>
    </w:p>
    <w:p w14:paraId="47EB584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Risco: quebra de serialização por ordem incorreta de tags. Mitigação: validar o payload contra a XSD.</w:t>
      </w:r>
    </w:p>
    <w:p w14:paraId="2AA6D1D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Risco: divergência entre domínio interno e BACEN. Mitigação: manter a validação por tabelas de domínio.</w:t>
      </w:r>
    </w:p>
    <w:p w14:paraId="5CCE1A5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Risco: impacto em outros blocos da COR0001. Mitigação: executar regressão completa da montagem.</w:t>
      </w:r>
    </w:p>
    <w:p w14:paraId="69D4B279" w14:textId="77777777" w:rsidR="001A5E09" w:rsidRDefault="00000000">
      <w:pPr>
        <w:pStyle w:val="Ttulo2"/>
      </w:pPr>
      <w:r>
        <w:t>3.7 COR0003R1 - Análise complementar</w:t>
      </w:r>
    </w:p>
    <w:p w14:paraId="1FCFC15F" w14:textId="77777777" w:rsidR="001A5E09" w:rsidRDefault="00000000">
      <w:pPr>
        <w:pStyle w:val="Ttulo3"/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>Resumo executivo</w:t>
      </w:r>
    </w:p>
    <w:p w14:paraId="003A253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No CRUR, a COR0003R1 é tratada pelo CRUR1O11 por meio da rotina 2390-TRATA-COR0003R1-E.</w:t>
      </w:r>
    </w:p>
    <w:p w14:paraId="51B18DC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fluxo identificado é predominantemente voltado ao controle e ao armazenamento da mensagem recebida (SISMSG), sem parse funcional detalhado dos campos de negócio.</w:t>
      </w:r>
    </w:p>
    <w:p w14:paraId="239A233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Dessa forma, o impacto funcional direto da alteração de layout na COR0003R1 tende a ser baixo a médio no CRUR1O11, com maior atenção para tamanho e compatibilidade do payload da mensagem.</w:t>
      </w:r>
    </w:p>
    <w:p w14:paraId="6B45646B" w14:textId="77777777" w:rsidR="001A5E09" w:rsidRDefault="00000000">
      <w:pPr>
        <w:pStyle w:val="Ttulo3"/>
        <w:spacing w:after="60" w:before="160" w:line="276" w:lineRule="auto"/>
        <w:jc w:val="left"/>
      </w:pP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Diagnóstico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técnico</w:t>
      </w:r>
      <w:proofErr w:type="spellEnd"/>
    </w:p>
    <w:p w14:paraId="602A579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Roteamento da mensagem: quando COD-MSG = 'COR0003R1', o CRUR1O11 direciona o fluxo para 2390-TRATA-COR0003R1-E.</w:t>
      </w:r>
    </w:p>
    <w:p w14:paraId="536F9D2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Tratamento executado: MOVE de CRURWE11-SISMSG para estrutura de trabalho curta (CRURWW21-REGISTRO), com captura de metadados básicos e persistência de dados de controle e retorno no fluxo CRURB0WD.</w:t>
      </w:r>
    </w:p>
    <w:p w14:paraId="7BED3583" w14:textId="77777777" w:rsidR="001A5E09" w:rsidRPr="001D3A4C" w:rsidRDefault="00000000">
      <w:pPr>
        <w:pStyle w:val="Commarcadores"/>
      </w:pPr>
      <w:r>
        <w:t>Estrutura utilizada: o copybook CRURWW21 contém apenas cabeçalho e controle — COD-MSG, NRO-CTRL-IF, CNPJ e data/hora — sem campos funcionais da COR0003R1.</w:t>
      </w:r>
    </w:p>
    <w:p w14:paraId="562AD9F3" w14:textId="77777777" w:rsidR="001A5E09" w:rsidRDefault="00000000">
      <w:pPr>
        <w:pStyle w:val="Ttulo3"/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 xml:space="preserve">Impacto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por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objeto</w:t>
      </w:r>
      <w:proofErr w:type="spellEnd"/>
    </w:p>
    <w:p w14:paraId="44F826C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CRUR1O11 (baixo/médio impacto): manter o roteamento e o controle da COR0003R1, validando se o tamanho do SISMSG recebido permanece compatível com o fluxo de gravação e trilha; revisar apenas se surgir necessidade de interpretar campos de negócio no próprio programa.</w:t>
      </w:r>
    </w:p>
    <w:p w14:paraId="7EF38E08" w14:textId="77777777" w:rsidR="001A5E09" w:rsidRPr="001D3A4C" w:rsidRDefault="00000000">
      <w:pPr>
        <w:pStyle w:val="Commarcadores"/>
      </w:pPr>
      <w:r>
        <w:t>CRURWW21 (baixo impacto): por se tratar de copybook de controle, não representa parse funcional da COR0003R1 e, portanto, não demanda evolução para regra funcional, salvo em caso de ampliação de metadados de monitoração.</w:t>
      </w:r>
    </w:p>
    <w:p w14:paraId="609CB387" w14:textId="77777777" w:rsidR="001A5E09" w:rsidRDefault="00000000">
      <w:pPr>
        <w:pStyle w:val="Ttulo3"/>
        <w:spacing w:after="120" w:before="0" w:line="276" w:lineRule="auto"/>
        <w:jc w:val="both"/>
      </w:pPr>
      <w:r>
        <w:rPr>
          <w:b/>
        </w:rPr>
        <w:t xml:space="preserve">Ponto de </w:t>
      </w:r>
      <w:proofErr w:type="spellStart"/>
      <w:r>
        <w:rPr>
          <w:b/>
        </w:rPr>
        <w:t>atenção</w:t>
      </w:r>
      <w:proofErr w:type="spellEnd"/>
    </w:p>
    <w:p w14:paraId="76A02E29" w14:textId="77777777" w:rsidR="001A5E09" w:rsidRPr="001D3A4C" w:rsidRDefault="00000000">
      <w:pPr/>
      <w:r>
        <w:t>Caso a estratégia futura exija consumo funcional da COR0003R1 no CRUR, será necessário identificar ou introduzir um copybook específico para o payload completo, além do CRURWW21, bem como criar uma rotina dedicada de parse.</w:t>
      </w:r>
    </w:p>
    <w:p w14:paraId="7A17DF37" w14:textId="77777777" w:rsidR="001A5E09" w:rsidRDefault="00000000">
      <w:pPr>
        <w:pStyle w:val="Ttulo3"/>
        <w:spacing w:after="60" w:before="160" w:line="276" w:lineRule="auto"/>
        <w:jc w:val="left"/>
      </w:pP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Roteiro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objetivo</w:t>
      </w:r>
      <w:proofErr w:type="spellEnd"/>
    </w:p>
    <w:p w14:paraId="00DB38C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1: validar, em homologação, a recepção e a gravação da COR0003R1 sem truncamento.</w:t>
      </w:r>
    </w:p>
    <w:p w14:paraId="751E884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2: confirmar a monitoração e a rastreabilidade por NRO-CTRL-IF e COD-MSG.</w:t>
      </w:r>
    </w:p>
    <w:p w14:paraId="2F5FF9E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3: deliberar formalmente se o CRUR permanecerá apenas como receptor de controle ou se passará a interpretar campos de negócio.</w:t>
      </w:r>
    </w:p>
    <w:p w14:paraId="1002983E" w14:textId="19E29D87" w:rsidR="001A5E09" w:rsidRDefault="00000000">
      <w:pPr>
        <w:pStyle w:val="Ttulo2"/>
      </w:pPr>
      <w:r>
        <w:t>3.8 COR0006R1 - Análise complementar</w:t>
      </w:r>
    </w:p>
    <w:p w14:paraId="4E973207" w14:textId="77777777" w:rsidR="001A5E09" w:rsidRDefault="00000000">
      <w:pPr>
        <w:pStyle w:val="Ttulo3"/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>Resumo executivo</w:t>
      </w:r>
    </w:p>
    <w:p w14:paraId="19671687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No CRUR, a COR0006R1 é recebida pelo CRUR1O11 e interpretada funcionalmente no CRUR3C6I.</w:t>
      </w:r>
    </w:p>
    <w:p w14:paraId="22D806A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CRUR1O11 atua como orquestrador do fluxo — roteamento, trilha e chamada CICS — enquanto o CRUR3C6I concentra o tratamento funcional da mensagem.</w:t>
      </w:r>
    </w:p>
    <w:p w14:paraId="5484AED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 COR0006.XSD v5.12 foi utilizada exclusivamente como referência contratual do SICOR 5.12; o sistema não realiza processamento direto de XSD em tempo de execução.</w:t>
      </w:r>
    </w:p>
    <w:p w14:paraId="0134CE25" w14:textId="77777777" w:rsidR="001A5E09" w:rsidRDefault="00000000">
      <w:pPr>
        <w:pStyle w:val="Ttulo3"/>
        <w:spacing w:after="60" w:before="160" w:line="276" w:lineRule="auto"/>
        <w:jc w:val="left"/>
      </w:pP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Diagnóstico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técnico</w:t>
      </w:r>
      <w:proofErr w:type="spellEnd"/>
    </w:p>
    <w:p w14:paraId="61D518F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Papel do CRUR1O11: identificar COD-MSG = COR0006R1, executar 2370-TRATA-COR0006R1, gravar a string da mensagem para trilha e chamar 2379-INTERPRETAR-COR0006R1, que aciona o módulo CRUR3C6I via COMMAREA.</w:t>
      </w:r>
    </w:p>
    <w:p w14:paraId="472B860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Referência de aderência 5.12: o contrato define o Grupo_COR0006R1_SistProdc com oito campos; entretanto, o código atual ainda se apoia em COD-SIST-PRODC consolidado, o que cria risco de aderência apenas parcial para campos tratados de forma implícita.</w:t>
      </w:r>
    </w:p>
    <w:p w14:paraId="6BC2D9F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Referência de aderência 5.12: o contrato define o Grupo_COR0006R1_SistProdc com oito campos; entretanto, o código atual ainda se apoia em COD-SIST-PRODC consolidado, o que cria risco de aderência apenas parcial para campos tratados de forma implícita.</w:t>
      </w:r>
    </w:p>
    <w:p w14:paraId="2D2FF35B" w14:textId="77777777" w:rsidR="001A5E09" w:rsidRDefault="00000000">
      <w:pPr>
        <w:pStyle w:val="Ttulo3"/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 xml:space="preserve">Impacto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por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objeto</w:t>
      </w:r>
      <w:proofErr w:type="spellEnd"/>
    </w:p>
    <w:p w14:paraId="2397A6D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CRUR1O11 (baixo/médio impacto): manter o roteamento e a trilha da mensagem, assegurando a integridade do SISMSG encaminhado ao CRUR3C6I; os ajustes tendem a ser pontuais, caso haja mudança de controle ou de tamanho do payload da mensagem.</w:t>
      </w:r>
    </w:p>
    <w:p w14:paraId="0BE7D26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CRUR3C6I (alto impacto): principal ponto de impacto funcional da COR0006R1; requer evolução para tratar explicitamente a estrutura do sistema de produção no formato 5.12, reduzindo a dependência da consolidação legada e revisando mapeamentos e validações de domínio associados ao tema.</w:t>
      </w:r>
    </w:p>
    <w:p w14:paraId="577FACE2" w14:textId="77777777" w:rsidR="001A5E09" w:rsidRDefault="00000000">
      <w:pPr>
        <w:pStyle w:val="Ttulo3"/>
        <w:spacing w:after="60" w:before="160" w:line="276" w:lineRule="auto"/>
        <w:jc w:val="left"/>
      </w:pPr>
      <w:r>
        <w:rPr>
          <w:rFonts w:ascii="Calibri" w:hAnsi="Calibri" w:eastAsia="Calibri"/>
          <w:b/>
          <w:i w:val="0"/>
          <w:color w:val="2F4F4F"/>
          <w:sz w:val="23"/>
        </w:rPr>
        <w:t>Impacto no copybook</w:t>
      </w:r>
    </w:p>
    <w:p w14:paraId="5818306B" w14:textId="77777777" w:rsidR="001A5E09" w:rsidRPr="001D3A4C" w:rsidRDefault="00000000">
      <w:pPr>
        <w:pStyle w:val="Commarcadores"/>
      </w:pPr>
      <w:r>
        <w:t>Copybook impactado: crurw6r1.cpy, responsável pelo parse funcional da COR0006R1 no CRUR3C6I.</w:t>
      </w:r>
    </w:p>
    <w:p w14:paraId="33065C4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Situação atual: o copybook ainda define o sistema de produção em campo consolidado, por meio de COR6R1-COD-SIST-PRODC PIC X(013).</w:t>
      </w:r>
    </w:p>
    <w:p w14:paraId="160FD13D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Impacto da adequação ao SICOR 5.12: substituir o campo consolidado por grupo estruturado de oito campos; a COR0006.XSD v5.12 é utilizada apenas como referência contratual, sem leitura direta em execução.</w:t>
      </w:r>
    </w:p>
    <w:p w14:paraId="77DACDC6" w14:textId="77777777" w:rsidR="001A5E09" w:rsidRPr="001D3A4C" w:rsidRDefault="00000000">
      <w:pPr>
        <w:pStyle w:val="Ttulo3"/>
        <w:spacing w:after="120" w:before="0" w:line="276" w:lineRule="auto"/>
        <w:jc w:val="both"/>
        <w:rPr>
          <w:lang w:val="pt-BR"/>
        </w:rPr>
      </w:pPr>
      <w:r>
        <w:t>Tamanho sugerido dos campos a serem criados no copybook</w:t>
      </w:r>
    </w:p>
    <w:p w14:paraId="2015231C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lastRenderedPageBreak/>
        <w:t xml:space="preserve">10 COR6R1-TP-AGRCTUR           PIC </w:t>
      </w:r>
      <w:proofErr w:type="gramStart"/>
      <w:r>
        <w:t>X(</w:t>
      </w:r>
      <w:proofErr w:type="gramEnd"/>
      <w:r>
        <w:t>001).  *&gt; TpAgrctur</w:t>
      </w:r>
    </w:p>
    <w:p w14:paraId="65F0BE83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10 COR6R1-TP-INTGC-CONSC       PIC X(001).  *&gt; TpIntgcConsc</w:t>
      </w:r>
    </w:p>
    <w:p w14:paraId="5FC9A385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 w:rsidRPr="001D3A4C">
        <w:rPr>
          <w:lang w:val="pt-BR"/>
        </w:rPr>
        <w:t xml:space="preserve">10 COR6R1-TP-GRAO-SEMTE        PIC </w:t>
      </w:r>
      <w:proofErr w:type="gramStart"/>
      <w:r w:rsidRPr="001D3A4C">
        <w:rPr>
          <w:lang w:val="pt-BR"/>
        </w:rPr>
        <w:t>X(</w:t>
      </w:r>
      <w:proofErr w:type="gramEnd"/>
      <w:r w:rsidRPr="001D3A4C">
        <w:rPr>
          <w:lang w:val="pt-BR"/>
        </w:rPr>
        <w:t xml:space="preserve">001).  </w:t>
      </w:r>
      <w:r>
        <w:t xml:space="preserve">*&gt; </w:t>
      </w:r>
      <w:proofErr w:type="spellStart"/>
      <w:r>
        <w:t>TpGraoSemte</w:t>
      </w:r>
      <w:proofErr w:type="spellEnd"/>
    </w:p>
    <w:p w14:paraId="55930FCA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10 COR6R1-TP-IRRGC             PIC X(002).  *&gt; TpIrrgc</w:t>
      </w:r>
    </w:p>
    <w:p w14:paraId="05D1967F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>
        <w:t>10 COR6R1-TP-CULTV-EXPLC       PIC X(002).  *&gt; TpCultvExplc</w:t>
      </w:r>
    </w:p>
    <w:p w14:paraId="54873F02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 w:rsidRPr="001D3A4C">
        <w:rPr>
          <w:lang w:val="pt-BR"/>
        </w:rPr>
        <w:t>10 COR6R1-TP-FASE-CICLO-</w:t>
      </w:r>
      <w:proofErr w:type="gramStart"/>
      <w:r w:rsidRPr="001D3A4C">
        <w:rPr>
          <w:lang w:val="pt-BR"/>
        </w:rPr>
        <w:t>PRODC  PIC</w:t>
      </w:r>
      <w:proofErr w:type="gramEnd"/>
      <w:r w:rsidRPr="001D3A4C">
        <w:rPr>
          <w:lang w:val="pt-BR"/>
        </w:rPr>
        <w:t xml:space="preserve"> </w:t>
      </w:r>
      <w:proofErr w:type="gramStart"/>
      <w:r w:rsidRPr="001D3A4C">
        <w:rPr>
          <w:lang w:val="pt-BR"/>
        </w:rPr>
        <w:t>X(</w:t>
      </w:r>
      <w:proofErr w:type="gramEnd"/>
      <w:r w:rsidRPr="001D3A4C">
        <w:rPr>
          <w:lang w:val="pt-BR"/>
        </w:rPr>
        <w:t xml:space="preserve">002).  </w:t>
      </w:r>
      <w:r>
        <w:t xml:space="preserve">*&gt; </w:t>
      </w:r>
      <w:proofErr w:type="spellStart"/>
      <w:r>
        <w:t>TpFaseCicloProdc</w:t>
      </w:r>
      <w:proofErr w:type="spellEnd"/>
    </w:p>
    <w:p w14:paraId="63890465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 w:rsidRPr="001D3A4C">
        <w:rPr>
          <w:lang w:val="pt-BR"/>
        </w:rPr>
        <w:t xml:space="preserve">10 COR6R1-TP-CLIMA             PIC </w:t>
      </w:r>
      <w:proofErr w:type="gramStart"/>
      <w:r w:rsidRPr="001D3A4C">
        <w:rPr>
          <w:lang w:val="pt-BR"/>
        </w:rPr>
        <w:t>X(</w:t>
      </w:r>
      <w:proofErr w:type="gramEnd"/>
      <w:r w:rsidRPr="001D3A4C">
        <w:rPr>
          <w:lang w:val="pt-BR"/>
        </w:rPr>
        <w:t xml:space="preserve">002).  </w:t>
      </w:r>
      <w:r>
        <w:t xml:space="preserve">*&gt; </w:t>
      </w:r>
      <w:proofErr w:type="spellStart"/>
      <w:r>
        <w:t>TpClima</w:t>
      </w:r>
      <w:proofErr w:type="spellEnd"/>
    </w:p>
    <w:p w14:paraId="1A7A7A46" w14:textId="77777777" w:rsidR="001A5E09" w:rsidRDefault="00000000">
      <w:pPr>
        <w:pStyle w:val="Commarcadores2"/>
        <w:spacing w:after="80" w:line="276" w:lineRule="auto" w:before="0"/>
        <w:ind w:left="720" w:hanging="181"/>
        <w:jc w:val="left"/>
      </w:pPr>
      <w:r w:rsidRPr="001D3A4C">
        <w:rPr>
          <w:lang w:val="pt-BR"/>
        </w:rPr>
        <w:t xml:space="preserve">10 COR6R1-TP-OTR-PRATC-MANJ    PIC </w:t>
      </w:r>
      <w:proofErr w:type="gramStart"/>
      <w:r w:rsidRPr="001D3A4C">
        <w:rPr>
          <w:lang w:val="pt-BR"/>
        </w:rPr>
        <w:t>X(</w:t>
      </w:r>
      <w:proofErr w:type="gramEnd"/>
      <w:r w:rsidRPr="001D3A4C">
        <w:rPr>
          <w:lang w:val="pt-BR"/>
        </w:rPr>
        <w:t xml:space="preserve">002).  </w:t>
      </w:r>
      <w:r>
        <w:t xml:space="preserve">*&gt; </w:t>
      </w:r>
      <w:proofErr w:type="spellStart"/>
      <w:r>
        <w:t>TpOtrPratcManj</w:t>
      </w:r>
      <w:proofErr w:type="spellEnd"/>
    </w:p>
    <w:p w14:paraId="67B19243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O tamanho total do grupo permanece em 13 posições, preservando o comprimento do campo legado.</w:t>
      </w:r>
    </w:p>
    <w:p w14:paraId="22451572" w14:textId="77777777" w:rsidR="001A5E09" w:rsidRDefault="00000000">
      <w:pPr>
        <w:pStyle w:val="Ttulo3"/>
        <w:spacing w:after="60" w:before="160" w:line="276" w:lineRule="auto"/>
        <w:jc w:val="left"/>
      </w:pP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Avaliação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de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risco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técnico</w:t>
      </w:r>
      <w:proofErr w:type="spellEnd"/>
    </w:p>
    <w:p w14:paraId="4F54689E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 estrutural (layout/tamanho): baixo a médio. A soma dos oito campos permanece em 13 posições, reduzindo o risco de deslocamento no parse.</w:t>
      </w:r>
    </w:p>
    <w:p w14:paraId="743E43B2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Risco funcional (regra de negócio): alto. O CRUR3C6I ainda consome COR6R1-COD-SIST-PRODC e realiza decomposição legada; com o novo copybook, o programa deverá passar a consumir explicitamente os oito campos.</w:t>
      </w:r>
    </w:p>
    <w:p w14:paraId="13B7FCC0" w14:textId="77777777" w:rsidR="001A5E09" w:rsidRDefault="00000000">
      <w:pPr>
        <w:pStyle w:val="Ttulo3"/>
        <w:spacing w:after="60" w:before="160" w:line="276" w:lineRule="auto"/>
        <w:jc w:val="left"/>
      </w:pPr>
      <w:r>
        <w:t>Pontos de atenção</w:t>
      </w:r>
    </w:p>
    <w:p w14:paraId="1468199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Assegurar consistência de nomenclatura e tamanho no copybook para evitar falhas em MOVE e nas validações.</w:t>
      </w:r>
    </w:p>
    <w:p w14:paraId="78AB3090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Revisar todas as referências ao campo COR6R1-COD-SIST-PRODC no CRUR3C6I.</w:t>
      </w:r>
    </w:p>
    <w:p w14:paraId="5A72FBAC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Validar o parse repetitivo do grupo COR6R1-GRUPO-COR0006R1-OP após a substituição estrutural.</w:t>
      </w:r>
    </w:p>
    <w:p w14:paraId="082DDCF7" w14:textId="77777777" w:rsidR="001A5E09" w:rsidRDefault="00000000">
      <w:pPr>
        <w:pStyle w:val="Ttulo3"/>
        <w:spacing w:after="60" w:before="160" w:line="276" w:lineRule="auto"/>
        <w:jc w:val="left"/>
      </w:pP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Roteiro</w:t>
      </w:r>
      <w:proofErr w:type="spellEnd"/>
      <w:r>
        <w:rPr>
          <w:rFonts w:ascii="Calibri" w:hAnsi="Calibri" w:eastAsia="Calibri"/>
          <w:b/>
          <w:i w:val="0"/>
          <w:color w:val="2F4F4F"/>
          <w:sz w:val="23"/>
        </w:rPr>
        <w:t xml:space="preserve"> </w:t>
      </w:r>
      <w:proofErr w:type="spellStart"/>
      <w:r>
        <w:rPr>
          <w:rFonts w:ascii="Calibri" w:hAnsi="Calibri" w:eastAsia="Calibri"/>
          <w:b/>
          <w:i w:val="0"/>
          <w:color w:val="2F4F4F"/>
          <w:sz w:val="23"/>
        </w:rPr>
        <w:t>objetivo</w:t>
      </w:r>
      <w:proofErr w:type="spellEnd"/>
    </w:p>
    <w:p w14:paraId="62829D49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1: mapear, no CRUR3C6I, todos os pontos que utilizam COD-SIST-PRODC e decomposição posicional.</w:t>
      </w:r>
    </w:p>
    <w:p w14:paraId="47D8E42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2: ajustar o parse e o mapeamento para a estrutura explícita do grupo de sistema de produção, com oito campos, preservando a compatibilidade com o fluxo atual.</w:t>
      </w:r>
    </w:p>
    <w:p w14:paraId="66B5251F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3: validar a recepção fim a fim (CRUR1O11 -&gt; CRUR3C6I) sem truncamento da SISMSG.</w:t>
      </w:r>
    </w:p>
    <w:p w14:paraId="4E5E139E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Etapa 4: executar testes positivos, negativos de domínio e regressivos de gravação em TRESP_PSSOA_BACEN.</w:t>
      </w:r>
    </w:p>
    <w:p w14:paraId="0A2369D2" w14:textId="77777777" w:rsidR="001A5E09" w:rsidRDefault="00000000">
      <w:pPr>
        <w:pStyle w:val="Ttulo2"/>
        <w:spacing w:after="80" w:before="200" w:line="276" w:lineRule="auto"/>
        <w:jc w:val="left"/>
      </w:pPr>
      <w:r>
        <w:t xml:space="preserve">3.9 Base de </w:t>
      </w:r>
      <w:proofErr w:type="spellStart"/>
      <w:r>
        <w:t>referência</w:t>
      </w:r>
      <w:proofErr w:type="spellEnd"/>
    </w:p>
    <w:p w14:paraId="0B9F5377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AGROLEG-1109.xml</w:t>
      </w:r>
    </w:p>
    <w:p w14:paraId="7A51BC37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COR0001.XSD v5.12</w:t>
      </w:r>
    </w:p>
    <w:p w14:paraId="2CAE8ED4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 w:rsidRPr="001D3A4C">
        <w:rPr>
          <w:lang w:val="pt-BR"/>
        </w:rPr>
        <w:t>COR0006.XSD v5.12 (somente referência de contrato)</w:t>
      </w:r>
    </w:p>
    <w:p w14:paraId="3FAA36CE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 w:rsidRPr="001D3A4C">
        <w:rPr>
          <w:lang w:val="pt-BR"/>
        </w:rPr>
        <w:t>Análise de código: CRUR3CY1, CRUR1O11, CRUR3C6I e CRURWW21</w:t>
      </w:r>
    </w:p>
    <w:p w14:paraId="000543DF" w14:textId="77777777" w:rsidR="001A5E09" w:rsidRDefault="00000000">
      <w:pPr>
        <w:pStyle w:val="Ttulo1"/>
        <w:pageBreakBefore/>
        <w:spacing w:after="120" w:before="280" w:line="276" w:lineRule="auto"/>
        <w:jc w:val="left"/>
      </w:pPr>
      <w:r>
        <w:t>Anexo A. Conclusão consolidada</w:t>
      </w:r>
    </w:p>
    <w:p w14:paraId="65097CFA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Nos três sistemas analisados, a adequação da demanda AGROLEG-1109 converge para a eliminação do uso funcional do CodSistProdc consolidado como estrutura principal de envio, recepção, parse ou persistência.</w:t>
      </w:r>
    </w:p>
    <w:p w14:paraId="380C8127" w14:textId="77777777" w:rsidR="001A5E09" w:rsidRPr="001D3A4C" w:rsidRDefault="00000000">
      <w:pPr>
        <w:pStyle w:val="Commarcadores"/>
      </w:pPr>
      <w:r>
        <w:t>No eixo COR0001, os principais pontos de intervenção concentram-se na geração e na serialização das mensagens em RUCA8810, RUEC8810 e CRUR3CY1, bem como na evolução dos respectivos copybooks para suportar o Grupo_COR0001_SistProdc.</w:t>
      </w:r>
    </w:p>
    <w:p w14:paraId="52C37FF2" w14:textId="77777777" w:rsidR="001A5E09" w:rsidRPr="001D3A4C" w:rsidRDefault="00000000">
      <w:pPr>
        <w:pStyle w:val="Commarcadores"/>
      </w:pPr>
      <w:r>
        <w:t>No eixo COR0006R1, os impactos mais relevantes concentram-se no RUEC8850 e no CRUR3C6I, com reflexos em copybooks, mapeamentos de domínio, comandos SQL, persistência e revisão do consumo legado.</w:t>
      </w:r>
    </w:p>
    <w:p w14:paraId="31104B6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No eixo COR0003R1, o RUEC ainda demanda aprofundamento técnico em código, enquanto o CRUR, no estágio atual, apresenta tratamento predominantemente voltado a controle e rastreabilidade, com impacto funcional direto estimado como baixo a médio.</w:t>
      </w:r>
    </w:p>
    <w:p w14:paraId="59292B6B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>
        <w:t>Como diretriz geral, a implementação deve priorizar a aderência ao SICOR 5.12, a eliminação de dependências de substring sobre o campo consolidado, a preservação da integridade do payload da mensagem e a formalização de evidências de testes positivos, negativos e regressivos.</w:t>
      </w:r>
    </w:p>
    <w:p w14:paraId="1B739DE3" w14:textId="77777777" w:rsidR="001A5E09" w:rsidRPr="001D3A4C" w:rsidRDefault="00000000">
      <w:pPr>
        <w:pStyle w:val="Ttulo1"/>
        <w:pageBreakBefore/>
        <w:spacing w:after="120" w:before="280" w:line="276" w:lineRule="auto"/>
        <w:jc w:val="left"/>
        <w:rPr>
          <w:lang w:val="pt-BR"/>
        </w:rPr>
      </w:pPr>
      <w:r w:rsidRPr="001D3A4C">
        <w:rPr>
          <w:lang w:val="pt-BR"/>
        </w:rPr>
        <w:lastRenderedPageBreak/>
        <w:t>Anexo B. Base de referência consolidada</w:t>
      </w:r>
    </w:p>
    <w:p w14:paraId="3D7CC42A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AGROLEG-1109.xml</w:t>
      </w:r>
    </w:p>
    <w:p w14:paraId="767E49A9" w14:textId="77777777" w:rsidR="001A5E09" w:rsidRDefault="00000000">
      <w:pPr>
        <w:pStyle w:val="Commarcadores"/>
        <w:spacing w:after="80" w:line="276" w:lineRule="auto" w:before="0"/>
        <w:ind w:left="357" w:hanging="181"/>
        <w:jc w:val="left"/>
      </w:pPr>
      <w:r>
        <w:t>COR0001.XSD v5.12</w:t>
      </w:r>
    </w:p>
    <w:p w14:paraId="65DCC065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 w:rsidRPr="001D3A4C">
        <w:rPr>
          <w:lang w:val="pt-BR"/>
        </w:rPr>
        <w:t>COR0006.XSD v5.12 (referência de contrato)</w:t>
      </w:r>
    </w:p>
    <w:p w14:paraId="60CDC106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 w:rsidRPr="001D3A4C">
        <w:rPr>
          <w:lang w:val="pt-BR"/>
        </w:rPr>
        <w:t>RUCA: RUCA8810, I#RUCA66, interface I#RUEC58/RUEC8800</w:t>
      </w:r>
    </w:p>
    <w:p w14:paraId="5072F751" w14:textId="77777777" w:rsidR="001A5E09" w:rsidRPr="001D3A4C" w:rsidRDefault="00000000">
      <w:pPr>
        <w:pStyle w:val="Commarcadores"/>
        <w:spacing w:after="80" w:line="276" w:lineRule="auto" w:before="0"/>
        <w:ind w:left="357" w:hanging="181"/>
        <w:jc w:val="left"/>
        <w:rPr>
          <w:lang w:val="pt-BR"/>
        </w:rPr>
      </w:pPr>
      <w:r w:rsidRPr="001D3A4C">
        <w:rPr>
          <w:lang w:val="pt-BR"/>
        </w:rPr>
        <w:t>RUEC: RUEC7200, RUEC8200, RUEC8804, RUEC8850, RUEC9160, RUECC890, RUEC0890, RUEC1450, RUEC1550, RUEC1590, RUEC1595, RUEC7170, RUEC8808, RUEC8810, RUEC8818, RUEC8820, RUEC8830, RUEC8831, I#RUEC66 e I#RUEC86</w:t>
      </w:r>
    </w:p>
    <w:p w14:paraId="6586CD18" w14:textId="1B92F074" w:rsidR="001A5E09" w:rsidRPr="00E65DE7" w:rsidRDefault="00000000">
      <w:pPr>
        <w:pStyle w:val="Commarcadores"/>
        <w:spacing w:after="80" w:before="0" w:line="276" w:lineRule="auto"/>
        <w:ind w:left="357" w:hanging="181"/>
        <w:jc w:val="left"/>
      </w:pPr>
      <w:r>
        <w:t>CRUR: CRUR3CY1, CRUR1O11, CRUR3C6I, CRURWW21 e crurw6r1.cpy</w:t>
      </w:r>
    </w:p>
    <w:p w14:paraId="7F76F66B" w14:textId="77777777" w:rsidR="000E3E1F" w:rsidRPr="000B7181" w:rsidRDefault="00000000">
      <w:pPr>
        <w:pStyle w:val="Ttulo1"/>
      </w:pPr>
      <w:r>
        <w:t>Anexo C. COR0005 - Análise complementar</w:t>
      </w:r>
    </w:p>
    <w:p w14:paraId="11D86BDF" w14:textId="77777777" w:rsidR="000E3E1F" w:rsidRPr="000B7181" w:rsidRDefault="00000000">
      <w:pPr>
        <w:spacing w:after="120" w:before="0" w:line="276" w:lineRule="auto"/>
        <w:jc w:val="both"/>
        <w:rPr>
          <w:lang w:val="pt-BR"/>
        </w:rPr>
      </w:pPr>
      <w:r>
        <w:t>Esta seção complementa o levantamento da AGROLEG-1109 com o mapeamento dos campos NumOrdemDestcOr e Grupo_COR0005_DestcFincmnt no fluxo de geração da COR0005.</w:t>
      </w:r>
    </w:p>
    <w:p w14:paraId="36AF0D60" w14:textId="3957EEE8" w:rsidR="000E3E1F" w:rsidRPr="000B7181" w:rsidRDefault="00000000">
      <w:pPr>
        <w:spacing w:after="120" w:before="0" w:line="276" w:lineRule="auto"/>
        <w:jc w:val="both"/>
      </w:pPr>
      <w:r>
        <w:t>Nos artefatos analisados da AGROLEG-1109, o tratamento desses campos foi identificado nos geradores da mensagem COR0005: ruca8814.cbl, ruec8830.cbl e ruec8831.cbl.</w:t>
      </w:r>
    </w:p>
    <w:p w14:paraId="74A0DAA9" w14:textId="7D751E28" w:rsidR="000E3E1F" w:rsidRPr="000B7181" w:rsidRDefault="00000000">
      <w:r>
        <w:t>O grupo XML Grupo_COR0005_DestcFincmnt é representado no layout COBOL pelo bloco físico COR0005-2. No RUCA, esse bloco está definido em RUCA67-COR0005-2, no copybook i#ruca67.cpy, com marcador {1000}. O campo NumOrdemDestcOr corresponde ao campo COBOL RUCA67-NRO-ORDEM-DEST, PIC X(003), declarado em RUCA67-COR0005-3.</w:t>
      </w:r>
    </w:p>
    <w:p w14:paraId="59F18DD6" w14:textId="77777777" w:rsidR="000E3E1F" w:rsidRPr="000B7181" w:rsidRDefault="00000000">
      <w:r>
        <w:t>No RUCA, o programa ruca8814.cbl utiliza o copybook I#RUCA67 como área de formatação da COR0005. O processamento move RUCA67-COR0005-2 para o buffer WRK-MSGEM-RURAL, carrega RUCA67-NRO-ORDEM-DEST com o valor fixo '001', formata RUCA67-VLR-PROD-OBTD e, na sequência, move RUCA67-COR0005-3 para o mesmo buffer. Desse modo, o grupo é montado em duas etapas: primeiro, o delimitador do grupo em COR0005-2; depois, os campos internos do grupo em COR0005-3.</w:t>
      </w:r>
    </w:p>
    <w:p w14:paraId="22DB421B" w14:textId="77777777" w:rsidR="000E3E1F" w:rsidRPr="000B7181" w:rsidRDefault="00000000">
      <w:pPr>
        <w:spacing w:after="120" w:before="0" w:line="276" w:lineRule="auto"/>
        <w:jc w:val="both"/>
      </w:pPr>
      <w:r>
        <w:t>A carga de VlrProdddObtd no RUCA observa o indicador de nulo WRK-B002-QPROTV-ADQUI. Quando o indicador assume o valor -1, RUCA67-VLR-PROD-OBTD recebe ALL "*". Caso contrário, QPROTV-ADQUI OF RUFIB002 é movido para WRK-S13V99-DRESS, os quatro primeiros bytes de RUCA67-VLR-PROD-OBTD recebem zeros e o valor reformatado WRK-X15-DRESS é gravado nas posições finais do campo.</w:t>
      </w:r>
    </w:p>
    <w:p w14:paraId="5083C6D8" w14:textId="77777777" w:rsidR="000E3E1F" w:rsidRPr="000B7181" w:rsidRDefault="00000000">
      <w:r>
        <w:t>No RUEC, os programas ruec8830.cbl e ruec8831.cbl reproduzem o mesmo padrão com utilização do copybook I#RUECC5. O bloco RUECC5-COR0005-2 é movido para o buffer WRK-B09A-SIS para representar o Grupo_COR0005_DestcFincmnt; em seguida, RUECC5-NRO-ORDEM-DEST recebe '001'. Para VlrProdddObtd, quando WRK-B002-QPROTV-NULL indica nulo, RUECC5-VLR-PROD-OBTD recebe ALL "*"; caso contrário, QPROTV-ADQUI OF RUFIB002 é movido para WRK-SZD17V2 e o campo reformatado WRK-CH19 é transferido para RUECC5-VLR-PROD-OBTD.</w:t>
      </w:r>
    </w:p>
    <w:p w14:paraId="6A703FC8" w14:textId="77777777" w:rsidR="000E3E1F" w:rsidRPr="000B7181" w:rsidRDefault="00000000">
      <w:r>
        <w:t>Nesse contexto, o copybook atua como layout físico intermediário de montagem da mensagem: os campos são carregados individualmente e, posteriormente, os blocos formatados são concatenados ao buffer de saída. Nos programas analisados, não foi identificada rotina de parse de recebimento para esses campos; o uso observado restringe-se à montagem e ao envio da COR0005.</w:t>
      </w:r>
    </w:p>
    <w:p w14:paraId="6F4BCA66" w14:textId="77777777" w:rsidR="000E3E1F" w:rsidRPr="000B7181" w:rsidRDefault="00000000">
      <w:pPr>
        <w:spacing w:after="120" w:before="0" w:line="276" w:lineRule="auto"/>
        <w:jc w:val="both"/>
      </w:pPr>
      <w:r>
        <w:t>Conforme a COR0005.XSD v5.12 vinculada à demanda, Grupo_COR0005_DestcFincmnt é opcional, com minOccurs='0' e maxOccurs='60'. O campo NumOrdemDestcOr utiliza o tipo NumOrdemDestc, definido como inteiro com totalDigits=3 e minInclusive=0. O valor fixo '001' mostra-se compatível com a tipologia; contudo, o tratamento atual não evidencia suporte a múltiplas ocorrências do grupo até o limite de 60.</w:t>
      </w:r>
    </w:p>
    <w:p w14:paraId="49A096BA" w14:textId="1112E99B" w:rsidR="000E3E1F" w:rsidRPr="000B7181" w:rsidRDefault="00000000">
      <w:r>
        <w:t>Ponto de atenção: o comentário do copybook i#ruca67.cpy ainda indica [0..50] para Grupo_COR0005_DestcFincmnt, em divergência com a COR0005.XSD v5.12, que define maxOccurs='60'. Recomenda-se ajustar a documentação e o copybook, bem como validar cenário com múltiplas destinações, caso essa necessidade exista no negócio.</w:t>
      </w:r>
    </w:p>
    <w:p>
      <w:pPr>
        <w:pStyle w:val="Ttulo1"/>
        <w:pageBreakBefore/>
      </w:pPr>
      <w:r>
        <w:t>Anexo D. Programas impactados CNPJ alfanumérico</w:t>
      </w:r>
    </w:p>
    <w:p>
      <w:pPr/>
      <w:r>
        <w:t>Este anexo relaciona os programas e campos identificados como impactados no contexto de CNPJ alfanumérico, preservando a nomenclatura técnica originalmente levantada.</w:t>
      </w:r>
    </w:p>
    <w:p>
      <w:pPr>
        <w:pStyle w:val="Ttulo3"/>
      </w:pPr>
      <w:r>
        <w:t>CRUR3CY1</w:t>
      </w:r>
    </w:p>
    <w:p>
      <w:pPr>
        <w:pStyle w:val="Commarcadores"/>
      </w:pPr>
      <w:r>
        <w:t>WRK-CCPF-CNPJ-BENEF PIC 9(09)</w:t>
      </w:r>
    </w:p>
    <w:p>
      <w:pPr>
        <w:pStyle w:val="Commarcadores"/>
      </w:pPr>
      <w:r>
        <w:t>WRK-CCPF-CNPJ PIC 9(09)</w:t>
      </w:r>
    </w:p>
    <w:p>
      <w:pPr>
        <w:pStyle w:val="Commarcadores"/>
      </w:pPr>
      <w:r>
        <w:t>WRK-CNPJBASE-PROPT-N PIC 9(008)</w:t>
      </w:r>
    </w:p>
    <w:p>
      <w:pPr>
        <w:pStyle w:val="Ttulo3"/>
      </w:pPr>
      <w:r>
        <w:t>CRUR3C6I</w:t>
      </w:r>
    </w:p>
    <w:p>
      <w:pPr>
        <w:pStyle w:val="Commarcadores"/>
      </w:pPr>
      <w:r>
        <w:t>WRK-CPF-CNPJ-14 PIC 9(014)</w:t>
      </w:r>
    </w:p>
    <w:p>
      <w:pPr>
        <w:pStyle w:val="Commarcadores"/>
      </w:pPr>
      <w:r>
        <w:t>WRK-CNPJ-ENT-RESP-OR PIC 9(014)</w:t>
      </w:r>
    </w:p>
    <w:p>
      <w:pPr>
        <w:pStyle w:val="Commarcadores"/>
      </w:pPr>
      <w:r>
        <w:t>WRK-CNPJ-N PIC 9(009)</w:t>
      </w:r>
    </w:p>
    <w:p>
      <w:pPr>
        <w:pStyle w:val="Ttulo3"/>
      </w:pPr>
      <w:r>
        <w:t>RUCA8810</w:t>
      </w:r>
    </w:p>
    <w:p>
      <w:pPr>
        <w:pStyle w:val="Commarcadores"/>
      </w:pPr>
      <w:r>
        <w:t>WRK-NUM-CNPJ-AUX PIC 9(08)</w:t>
      </w:r>
    </w:p>
    <w:p>
      <w:pPr>
        <w:pStyle w:val="Commarcadores"/>
      </w:pPr>
      <w:r>
        <w:t>WRK-FILIAL-CNPJ-AUX PIC 9(04)</w:t>
      </w:r>
    </w:p>
    <w:p>
      <w:pPr>
        <w:pStyle w:val="Commarcadores"/>
      </w:pPr>
      <w:r>
        <w:t>WRK-CTRL-CNPJ-AUX PIC 9(02)</w:t>
      </w:r>
    </w:p>
    <w:p>
      <w:pPr>
        <w:pStyle w:val="Ttulo3"/>
      </w:pPr>
      <w:r>
        <w:t>RUCA8814</w:t>
      </w:r>
    </w:p>
    <w:p>
      <w:pPr>
        <w:pStyle w:val="Commarcadores"/>
      </w:pPr>
      <w:r>
        <w:t>WRK-CCNPJ-INSTC-EXIG PIC +9(08) — comentado</w:t>
      </w:r>
    </w:p>
    <w:p>
      <w:pPr>
        <w:pStyle w:val="Commarcadores"/>
      </w:pPr>
      <w:r>
        <w:t>WRK-FILIAL-CNPJ-AUX PIC 9(04)</w:t>
      </w:r>
    </w:p>
    <w:p>
      <w:pPr>
        <w:pStyle w:val="Commarcadores"/>
      </w:pPr>
      <w:r>
        <w:t>WRK-CTRL-CNPJ-AUX PIC 9(02)</w:t>
      </w:r>
    </w:p>
    <w:p>
      <w:pPr>
        <w:pStyle w:val="Ttulo3"/>
      </w:pPr>
      <w:r>
        <w:t>RUEC8810</w:t>
      </w:r>
    </w:p>
    <w:p>
      <w:pPr>
        <w:pStyle w:val="Commarcadores"/>
      </w:pPr>
      <w:r>
        <w:t>WRK-CCNPJ-CPF PIC S9(09) COMP-3</w:t>
      </w:r>
    </w:p>
    <w:p>
      <w:pPr>
        <w:pStyle w:val="Commarcadores"/>
      </w:pPr>
      <w:r>
        <w:t>WRK-CFLIAL-CNPJ PIC S9(05) COMP-3</w:t>
      </w:r>
    </w:p>
    <w:p>
      <w:pPr>
        <w:pStyle w:val="Commarcadores"/>
      </w:pPr>
      <w:r>
        <w:t>WRK-CCTRL-CNPJ-CPF PIC S9(02) COMP-3</w:t>
      </w:r>
    </w:p>
    <w:p>
      <w:pPr>
        <w:pStyle w:val="Commarcadores"/>
      </w:pPr>
      <w:r>
        <w:t>WRK-EDIT-CNPJ-R PIC 9(14)</w:t>
      </w:r>
    </w:p>
    <w:p>
      <w:pPr>
        <w:pStyle w:val="Ttulo3"/>
      </w:pPr>
      <w:r>
        <w:t>RUEC8850</w:t>
      </w:r>
    </w:p>
    <w:p>
      <w:pPr>
        <w:pStyle w:val="Commarcadores"/>
      </w:pPr>
      <w:r>
        <w:t>WRK-CNPJ-9 PIC 9(008)</w:t>
      </w:r>
    </w:p>
    <w:p>
      <w:pPr>
        <w:pStyle w:val="Ttulo3"/>
      </w:pPr>
      <w:r>
        <w:t>RUEC8830</w:t>
      </w:r>
    </w:p>
    <w:p>
      <w:pPr>
        <w:pStyle w:val="Commarcadores"/>
      </w:pPr>
      <w:r>
        <w:t>WRK-EDIT-CNPJ-R PIC 9(14)</w:t>
      </w:r>
    </w:p>
    <w:p>
      <w:pPr>
        <w:pStyle w:val="Commarcadores"/>
      </w:pPr>
      <w:r>
        <w:t>WRK-CCNPJ-CPF PIC S9(09) COMP-3</w:t>
      </w:r>
    </w:p>
    <w:p>
      <w:pPr>
        <w:pStyle w:val="Commarcadores"/>
      </w:pPr>
      <w:r>
        <w:t>WRK-CFLIAL-CNPJ PIC S9(05) COMP-3</w:t>
      </w:r>
    </w:p>
    <w:p>
      <w:pPr>
        <w:pStyle w:val="Commarcadores"/>
      </w:pPr>
      <w:r>
        <w:t>WRK-CCTRL-CNPJ-CPF PIC S9(02) COMP-3</w:t>
      </w:r>
    </w:p>
    <w:p>
      <w:pPr>
        <w:pStyle w:val="Ttulo3"/>
      </w:pPr>
      <w:r>
        <w:t>RUEC8831</w:t>
      </w:r>
    </w:p>
    <w:p>
      <w:pPr>
        <w:pStyle w:val="Commarcadores"/>
      </w:pPr>
      <w:r>
        <w:t>WRK-EDIT-CNPJ-R PIC 9(14)</w:t>
      </w:r>
    </w:p>
    <w:p>
      <w:pPr>
        <w:pStyle w:val="Commarcadores"/>
      </w:pPr>
      <w:r>
        <w:t>WRK-CCNPJ-CPF PIC S9(09) COMP-3</w:t>
      </w:r>
    </w:p>
    <w:p>
      <w:pPr>
        <w:pStyle w:val="Commarcadores"/>
      </w:pPr>
      <w:r>
        <w:t>WRK-CFLIAL-CNPJ PIC S9(05) COMP-3</w:t>
      </w:r>
    </w:p>
    <w:p>
      <w:pPr>
        <w:pStyle w:val="Commarcadores"/>
      </w:pPr>
      <w:r>
        <w:t>WRK-CCTRL-CNPJ-CPF PIC S9(02) COMP-3</w:t>
      </w:r>
    </w:p>
    <w:p>
      <w:pPr>
        <w:pStyle w:val="Ttulo3"/>
      </w:pPr>
      <w:r>
        <w:t>RUECC890</w:t>
      </w:r>
    </w:p>
    <w:p>
      <w:pPr>
        <w:pStyle w:val="Commarcadores"/>
      </w:pPr>
      <w:r>
        <w:t>WRK-47-CNPJ-CPF-EMIT PIC 9(014)</w:t>
      </w:r>
    </w:p>
    <w:p>
      <w:pPr>
        <w:pStyle w:val="Commarcadores"/>
      </w:pPr>
      <w:r>
        <w:t>WRK-48-CNPJ-CPF-EMIT PIC 9(014)</w:t>
      </w:r>
    </w:p>
    <w:p>
      <w:pPr>
        <w:pStyle w:val="Ttulo3"/>
      </w:pPr>
      <w:r>
        <w:t>RUEC0890</w:t>
      </w:r>
    </w:p>
    <w:p>
      <w:pPr>
        <w:pStyle w:val="Commarcadores"/>
      </w:pPr>
      <w:r>
        <w:t>WRK-47-CNPJ-CPF-EMIT PIC 9(014)</w:t>
      </w:r>
    </w:p>
    <w:p>
      <w:pPr>
        <w:pStyle w:val="Commarcadores"/>
      </w:pPr>
      <w:r>
        <w:t>WRK-48-CNPJ-CPF-EMIT PIC 9(014)</w:t>
      </w:r>
    </w:p>
    <w:p>
      <w:pPr>
        <w:pStyle w:val="Ttulo3"/>
      </w:pPr>
      <w:r>
        <w:t>RUEC8818</w:t>
      </w:r>
    </w:p>
    <w:p>
      <w:pPr>
        <w:pStyle w:val="Commarcadores"/>
      </w:pPr>
      <w:r>
        <w:t>WRK-EDIT-NCNPJ PIC 9(08)</w:t>
      </w:r>
    </w:p>
    <w:p>
      <w:pPr>
        <w:pStyle w:val="Commarcadores"/>
      </w:pPr>
      <w:r>
        <w:t>WRK-EDIT-FCNPJ PIC 9(04)</w:t>
      </w:r>
    </w:p>
    <w:p>
      <w:pPr>
        <w:pStyle w:val="Commarcadores"/>
      </w:pPr>
      <w:r>
        <w:t>WRK-EDIT-CCNPJ PIC 9(02)</w:t>
      </w:r>
    </w:p>
    <w:p>
      <w:pPr>
        <w:pStyle w:val="Commarcadores"/>
      </w:pPr>
      <w:r>
        <w:t>WRK-EDIT-CNPJ-R PIC 9(14)</w:t>
      </w:r>
    </w:p>
    <w:sectPr w:rsidR="000E3E1F" w:rsidRPr="000B7181" w:rsidSect="00034616">
      <w:footerReference w:type="default" r:id="rId8"/>
      <w:headerReference w:type="default" r:id="rId11"/>
      <w:pgSz w:w="11906" w:h="16838"/>
      <w:pgMar w:top="1247" w:right="1247" w:bottom="1134" w:left="141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3A90" w14:textId="77777777" w:rsidR="004B77E0" w:rsidRDefault="004B77E0">
      <w:pPr>
        <w:spacing w:after="0" w:line="240" w:lineRule="auto"/>
      </w:pPr>
      <w:r>
        <w:separator/>
      </w:r>
    </w:p>
  </w:endnote>
  <w:endnote w:type="continuationSeparator" w:id="0">
    <w:p w14:paraId="6193C438" w14:textId="77777777" w:rsidR="004B77E0" w:rsidRDefault="004B77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C3D84" w14:textId="77777777" w:rsidR="001A5E09" w:rsidRDefault="00000000">
    <w:r>
      <w:rPr>
        <w:rFonts w:ascii="Calibri" w:hAnsi="Calibri" w:eastAsia="Calibri"/>
        <w:b w:val="0"/>
        <w:i w:val="0"/>
        <w:color w:val="7A7A7A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C72CA" w14:textId="77777777" w:rsidR="004B77E0" w:rsidRDefault="004B77E0">
      <w:pPr>
        <w:spacing w:after="0" w:line="240" w:lineRule="auto"/>
      </w:pPr>
      <w:r>
        <w:separator/>
      </w:r>
    </w:p>
  </w:footnote>
  <w:footnote w:type="continuationSeparator" w:id="0">
    <w:p w14:paraId="2FAB448F" w14:textId="77777777" w:rsidR="004B77E0" w:rsidRDefault="004B77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Calibri" w:hAnsi="Calibri" w:eastAsia="Calibri"/>
        <w:b w:val="0"/>
        <w:i/>
        <w:color w:val="5B6B5C"/>
        <w:sz w:val="18"/>
      </w:rPr>
      <w:t>AGROLEG-1109 | Levantamento técnico consolidado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B12A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7278687">
    <w:abstractNumId w:val="8"/>
  </w:num>
  <w:num w:numId="2" w16cid:durableId="49960267">
    <w:abstractNumId w:val="6"/>
  </w:num>
  <w:num w:numId="3" w16cid:durableId="1120877822">
    <w:abstractNumId w:val="5"/>
  </w:num>
  <w:num w:numId="4" w16cid:durableId="1728264908">
    <w:abstractNumId w:val="4"/>
  </w:num>
  <w:num w:numId="5" w16cid:durableId="1622344958">
    <w:abstractNumId w:val="7"/>
  </w:num>
  <w:num w:numId="6" w16cid:durableId="639119985">
    <w:abstractNumId w:val="3"/>
  </w:num>
  <w:num w:numId="7" w16cid:durableId="501702156">
    <w:abstractNumId w:val="2"/>
  </w:num>
  <w:num w:numId="8" w16cid:durableId="203181839">
    <w:abstractNumId w:val="1"/>
  </w:num>
  <w:num w:numId="9" w16cid:durableId="74943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181"/>
    <w:rsid w:val="000E3E1F"/>
    <w:rsid w:val="0015074B"/>
    <w:rsid w:val="001A5E09"/>
    <w:rsid w:val="001D3A4C"/>
    <w:rsid w:val="0029639D"/>
    <w:rsid w:val="00326F90"/>
    <w:rsid w:val="004B77E0"/>
    <w:rsid w:val="00562E9E"/>
    <w:rsid w:val="005805C2"/>
    <w:rsid w:val="007C62D4"/>
    <w:rsid w:val="00AA1D8D"/>
    <w:rsid w:val="00B47730"/>
    <w:rsid w:val="00BA4A81"/>
    <w:rsid w:val="00CB0664"/>
    <w:rsid w:val="00E65D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A0D191"/>
  <w14:defaultImageDpi w14:val="300"/>
  <w15:docId w15:val="{7EF04252-B372-4D08-89B7-E4BE6BEEA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3D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755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2D52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11</Pages>
  <Words>3732</Words>
  <Characters>23254</Characters>
  <Application>Microsoft Office Word</Application>
  <DocSecurity>0</DocSecurity>
  <Lines>484</Lines>
  <Paragraphs>396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AGROLEG-1109 - Levantamento técnico consolidado (revisão final)</dc:title>
  <dc:subject>Revisão final com ajustes de fluidez, consistência e terminologia</dc:subject>
  <dc:creator>Genspark</dc:creator>
  <cp:keywords/>
  <dc:description>Revisão final completa do documento, com harmonização textual, técnica e terminológica.</dc:description>
  <cp:lastModifiedBy>Heriberto Giannasi</cp:lastModifiedBy>
  <cp:revision>4</cp:revision>
  <dcterms:created xsi:type="dcterms:W3CDTF">2013-12-23T23:15:00Z</dcterms:created>
  <dcterms:modified xsi:type="dcterms:W3CDTF">2026-04-28T01:20:00Z</dcterms:modified>
  <cp:category/>
</cp:coreProperties>
</file>