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00271" w14:textId="77777777" w:rsidR="00BC57C8" w:rsidRDefault="00000000">
      <w:pPr>
        <w:spacing w:after="200"/>
      </w:pPr>
      <w:r>
        <w:rPr>
          <w:rFonts w:ascii="Arial" w:eastAsia="Arial" w:hAnsi="Arial" w:cs="Arial"/>
          <w:b/>
          <w:bCs/>
          <w:sz w:val="28"/>
          <w:szCs w:val="28"/>
        </w:rPr>
        <w:t>Fase 3.1: Minas de Sal de Wieliczka (Cracóvia, Polônia — Século XIII)</w:t>
      </w:r>
    </w:p>
    <w:p w14:paraId="423A6DE9" w14:textId="77777777" w:rsidR="00BC57C8" w:rsidRDefault="00000000">
      <w:pPr>
        <w:pStyle w:val="PargrafodaLista"/>
        <w:numPr>
          <w:ilvl w:val="0"/>
          <w:numId w:val="2"/>
        </w:numPr>
        <w:spacing w:after="80"/>
      </w:pPr>
      <w:r>
        <w:rPr>
          <w:rFonts w:ascii="Arial" w:eastAsia="Arial" w:hAnsi="Arial" w:cs="Arial"/>
          <w:b/>
          <w:bCs/>
          <w:sz w:val="24"/>
          <w:szCs w:val="24"/>
        </w:rPr>
        <w:t xml:space="preserve">Geografia: </w:t>
      </w:r>
      <w:r>
        <w:rPr>
          <w:rFonts w:ascii="Arial" w:eastAsia="Arial" w:hAnsi="Arial" w:cs="Arial"/>
          <w:sz w:val="24"/>
          <w:szCs w:val="24"/>
        </w:rPr>
        <w:t>Planícies do sul da Polônia, sob a cidade de Cracóvia. Uma das maiores e mais antigas minas de sal do mundo — com mais de 300 km de galerias em 9 níveis, escavadas há pelo menos 700 anos. Formações cristalinas de halita branca e rosada, câmaras subterrâneas de escala catedralesca, lagos subterrâneos de salmoura.</w:t>
      </w:r>
    </w:p>
    <w:p w14:paraId="56975AB6" w14:textId="77777777" w:rsidR="00BC57C8" w:rsidRDefault="00000000">
      <w:pPr>
        <w:pStyle w:val="PargrafodaLista"/>
        <w:numPr>
          <w:ilvl w:val="0"/>
          <w:numId w:val="2"/>
        </w:numPr>
        <w:spacing w:after="80"/>
      </w:pPr>
      <w:r>
        <w:rPr>
          <w:rFonts w:ascii="Arial" w:eastAsia="Arial" w:hAnsi="Arial" w:cs="Arial"/>
          <w:b/>
          <w:bCs/>
          <w:sz w:val="24"/>
          <w:szCs w:val="24"/>
        </w:rPr>
        <w:t xml:space="preserve">História: </w:t>
      </w:r>
      <w:r>
        <w:rPr>
          <w:rFonts w:ascii="Arial" w:eastAsia="Arial" w:hAnsi="Arial" w:cs="Arial"/>
          <w:sz w:val="24"/>
          <w:szCs w:val="24"/>
        </w:rPr>
        <w:t>A mina de Wieliczka operou de 1252 até 2007 — mais de 700 anos de extração contínua. O sal era o "ouro branco" da Idade Média europeia: usado para conservar alimentos, pagar soldados (origem da palavra "salário"), e como moeda de troca. O Grêmio dos Mineiros de Sal (Salineiros) foi uma das primeiras organizações trabalhistas do mundo, com direitos e hierarquias formalizadas no século XIV.</w:t>
      </w:r>
    </w:p>
    <w:p w14:paraId="077FD482" w14:textId="77777777" w:rsidR="00BC57C8" w:rsidRDefault="00000000">
      <w:pPr>
        <w:pStyle w:val="PargrafodaLista"/>
        <w:numPr>
          <w:ilvl w:val="0"/>
          <w:numId w:val="2"/>
        </w:numPr>
        <w:spacing w:after="80"/>
      </w:pPr>
      <w:r>
        <w:rPr>
          <w:rFonts w:ascii="Arial" w:eastAsia="Arial" w:hAnsi="Arial" w:cs="Arial"/>
          <w:b/>
          <w:bCs/>
          <w:sz w:val="24"/>
          <w:szCs w:val="24"/>
        </w:rPr>
        <w:t xml:space="preserve">Recursos: </w:t>
      </w:r>
      <w:r>
        <w:rPr>
          <w:rFonts w:ascii="Arial" w:eastAsia="Arial" w:hAnsi="Arial" w:cs="Arial"/>
          <w:sz w:val="24"/>
          <w:szCs w:val="24"/>
        </w:rPr>
        <w:t>Halita (NaCl — sal-gema cristalino), Gipso (CaSO₄ — mineral sulfatado branco, frequente nas paredes como imitador), Carnalita (sal de potássio avermelhado, mais raro).</w:t>
      </w:r>
    </w:p>
    <w:p w14:paraId="4E083147" w14:textId="77777777" w:rsidR="00BC57C8" w:rsidRDefault="00000000">
      <w:pPr>
        <w:pStyle w:val="PargrafodaLista"/>
        <w:numPr>
          <w:ilvl w:val="0"/>
          <w:numId w:val="2"/>
        </w:numPr>
        <w:spacing w:after="80"/>
      </w:pPr>
      <w:r>
        <w:rPr>
          <w:rFonts w:ascii="Arial" w:eastAsia="Arial" w:hAnsi="Arial" w:cs="Arial"/>
          <w:b/>
          <w:bCs/>
          <w:sz w:val="24"/>
          <w:szCs w:val="24"/>
        </w:rPr>
        <w:t xml:space="preserve">Desafio: </w:t>
      </w:r>
      <w:r>
        <w:rPr>
          <w:rFonts w:ascii="Arial" w:eastAsia="Arial" w:hAnsi="Arial" w:cs="Arial"/>
          <w:sz w:val="24"/>
          <w:szCs w:val="24"/>
        </w:rPr>
        <w:t>Navegar as galerias usando a Lâmpada de Sal para identificar zonas de alta umidade (onde o sal se dissolve e o colapso é iminente), distinguir halita de gipso pela clivagem e dureza, e alcançar câmaras mais profundas sem desencadear desmoronamentos.</w:t>
      </w:r>
    </w:p>
    <w:p w14:paraId="2B575785" w14:textId="77777777" w:rsidR="00BC57C8" w:rsidRDefault="00BC57C8">
      <w:pPr>
        <w:spacing w:after="80"/>
      </w:pPr>
    </w:p>
    <w:p w14:paraId="50C56447" w14:textId="77777777" w:rsidR="00BC57C8" w:rsidRDefault="00000000">
      <w:pPr>
        <w:spacing w:after="200"/>
        <w:jc w:val="center"/>
      </w:pPr>
      <w:r>
        <w:rPr>
          <w:rFonts w:ascii="Arial" w:eastAsia="Arial" w:hAnsi="Arial" w:cs="Arial"/>
          <w:i/>
          <w:iCs/>
          <w:color w:val="888888"/>
          <w:sz w:val="24"/>
          <w:szCs w:val="24"/>
        </w:rPr>
        <w:t>[Imagem da Fase 3.1]</w:t>
      </w:r>
    </w:p>
    <w:p w14:paraId="3FA4E543" w14:textId="77777777" w:rsidR="00BC57C8" w:rsidRDefault="00000000">
      <w:pPr>
        <w:spacing w:before="200" w:after="200"/>
      </w:pPr>
      <w:r>
        <w:rPr>
          <w:rFonts w:ascii="Arial" w:eastAsia="Arial" w:hAnsi="Arial" w:cs="Arial"/>
          <w:b/>
          <w:bCs/>
          <w:sz w:val="28"/>
          <w:szCs w:val="28"/>
        </w:rPr>
        <w:t>Cenas Fase 3.1 – O Palácio Subterrâneo</w:t>
      </w:r>
    </w:p>
    <w:p w14:paraId="33FC23A4" w14:textId="77777777" w:rsidR="00BC57C8" w:rsidRDefault="00000000">
      <w:pPr>
        <w:spacing w:before="240" w:after="160"/>
      </w:pPr>
      <w:r>
        <w:rPr>
          <w:rFonts w:ascii="Arial" w:eastAsia="Arial" w:hAnsi="Arial" w:cs="Arial"/>
          <w:b/>
          <w:bCs/>
          <w:sz w:val="28"/>
          <w:szCs w:val="28"/>
        </w:rPr>
        <w:t>Cena 1: Início</w:t>
      </w:r>
    </w:p>
    <w:p w14:paraId="6AF01E6C" w14:textId="77777777" w:rsidR="00BC57C8" w:rsidRDefault="00000000">
      <w:pPr>
        <w:pStyle w:val="PargrafodaLista"/>
        <w:numPr>
          <w:ilvl w:val="0"/>
          <w:numId w:val="2"/>
        </w:numPr>
        <w:spacing w:after="80"/>
      </w:pPr>
      <w:r>
        <w:rPr>
          <w:rFonts w:ascii="Arial" w:eastAsia="Arial" w:hAnsi="Arial" w:cs="Arial"/>
          <w:b/>
          <w:bCs/>
          <w:sz w:val="24"/>
          <w:szCs w:val="24"/>
        </w:rPr>
        <w:t xml:space="preserve">Visual: </w:t>
      </w:r>
      <w:r>
        <w:rPr>
          <w:rFonts w:ascii="Arial" w:eastAsia="Arial" w:hAnsi="Arial" w:cs="Arial"/>
          <w:sz w:val="24"/>
          <w:szCs w:val="24"/>
        </w:rPr>
        <w:t>Corvan parado na entrada de Wieliczka no século XIII — uma abertura no chão reforçada por vigas de madeira escurecidas, rodeada de neve fina. A aldeia ao fundo tem uma torre de guindaste de madeira e uma fila de trabalhadores carregando blocos brancos em cestos. O ar tem um cheiro salino perceptível mesmo no exterior. Ao longe, os telhados da cidade de Cracóvia.</w:t>
      </w:r>
    </w:p>
    <w:p w14:paraId="18CBF8E4" w14:textId="77777777" w:rsidR="00BC57C8" w:rsidRDefault="00000000">
      <w:pPr>
        <w:pStyle w:val="PargrafodaLista"/>
        <w:numPr>
          <w:ilvl w:val="0"/>
          <w:numId w:val="2"/>
        </w:numPr>
        <w:spacing w:after="80"/>
      </w:pPr>
      <w:r>
        <w:rPr>
          <w:rFonts w:ascii="Arial" w:eastAsia="Arial" w:hAnsi="Arial" w:cs="Arial"/>
          <w:b/>
          <w:bCs/>
          <w:sz w:val="24"/>
          <w:szCs w:val="24"/>
        </w:rPr>
        <w:t xml:space="preserve">Corvan: </w:t>
      </w:r>
      <w:r>
        <w:rPr>
          <w:rFonts w:ascii="Arial" w:eastAsia="Arial" w:hAnsi="Arial" w:cs="Arial"/>
          <w:sz w:val="24"/>
          <w:szCs w:val="24"/>
        </w:rPr>
        <w:t>"Estamos na Polônia medieval, por volta de 1280. Esta não é uma mina comum — é um mundo inteiro debaixo da terra. Os mineiros que trabalham aqui passam mais horas no subsolo do que na superfície. Com o tempo, eles começaram a esculpir capelas, estátuas e câmaras inteiras na rocha de sal. Porque quando você vive tanto tempo no escuro, você precisa criar beleza para não perder o sentido."</w:t>
      </w:r>
    </w:p>
    <w:p w14:paraId="64180CC8" w14:textId="77777777" w:rsidR="00BC57C8" w:rsidRDefault="00000000">
      <w:pPr>
        <w:pStyle w:val="PargrafodaLista"/>
        <w:numPr>
          <w:ilvl w:val="0"/>
          <w:numId w:val="2"/>
        </w:numPr>
        <w:spacing w:after="80"/>
      </w:pPr>
      <w:r>
        <w:rPr>
          <w:rFonts w:ascii="Arial" w:eastAsia="Arial" w:hAnsi="Arial" w:cs="Arial"/>
          <w:b/>
          <w:bCs/>
          <w:sz w:val="24"/>
          <w:szCs w:val="24"/>
        </w:rPr>
        <w:t xml:space="preserve">Ferramentas: </w:t>
      </w:r>
      <w:r>
        <w:rPr>
          <w:rFonts w:ascii="Arial" w:eastAsia="Arial" w:hAnsi="Arial" w:cs="Arial"/>
          <w:sz w:val="24"/>
          <w:szCs w:val="24"/>
        </w:rPr>
        <w:t>Corvan percorre a entrada da mina procurando suas ferramentas: Talhadeira de Madeira (ferramenta típica usada para clivar o sal em blocos sem fragmentá-lo) e Corda de Poço (para descer e subir entre os níveis da mina — substituindo a escada vertical usual da Fase 1.1).</w:t>
      </w:r>
    </w:p>
    <w:p w14:paraId="09AF3937" w14:textId="77777777" w:rsidR="00BC57C8" w:rsidRDefault="00000000">
      <w:pPr>
        <w:pStyle w:val="PargrafodaLista"/>
        <w:numPr>
          <w:ilvl w:val="0"/>
          <w:numId w:val="2"/>
        </w:numPr>
        <w:spacing w:after="80"/>
      </w:pPr>
      <w:r>
        <w:rPr>
          <w:rFonts w:ascii="Arial" w:eastAsia="Arial" w:hAnsi="Arial" w:cs="Arial"/>
          <w:b/>
          <w:bCs/>
          <w:sz w:val="24"/>
          <w:szCs w:val="24"/>
        </w:rPr>
        <w:t xml:space="preserve">Ação: </w:t>
      </w:r>
      <w:r>
        <w:rPr>
          <w:rFonts w:ascii="Arial" w:eastAsia="Arial" w:hAnsi="Arial" w:cs="Arial"/>
          <w:sz w:val="24"/>
          <w:szCs w:val="24"/>
        </w:rPr>
        <w:t xml:space="preserve">Corvan deve localizar um </w:t>
      </w:r>
      <w:r>
        <w:rPr>
          <w:rFonts w:ascii="Arial" w:eastAsia="Arial" w:hAnsi="Arial" w:cs="Arial"/>
          <w:b/>
          <w:bCs/>
          <w:sz w:val="24"/>
          <w:szCs w:val="24"/>
        </w:rPr>
        <w:t>Bisão Europeu (Żubr)</w:t>
      </w:r>
      <w:r>
        <w:rPr>
          <w:rFonts w:ascii="Arial" w:eastAsia="Arial" w:hAnsi="Arial" w:cs="Arial"/>
          <w:sz w:val="24"/>
          <w:szCs w:val="24"/>
        </w:rPr>
        <w:t xml:space="preserve"> pastando na borda da floresta próxima — o animal nacional da Polônia, quase extinto no século XX e hoje símbolo de conservação — para receber o item: </w:t>
      </w:r>
      <w:r>
        <w:rPr>
          <w:rFonts w:ascii="Arial" w:eastAsia="Arial" w:hAnsi="Arial" w:cs="Arial"/>
          <w:b/>
          <w:bCs/>
          <w:sz w:val="24"/>
          <w:szCs w:val="24"/>
        </w:rPr>
        <w:t>"Lâmpada de Sal"</w:t>
      </w:r>
      <w:r>
        <w:rPr>
          <w:rFonts w:ascii="Arial" w:eastAsia="Arial" w:hAnsi="Arial" w:cs="Arial"/>
          <w:sz w:val="24"/>
          <w:szCs w:val="24"/>
        </w:rPr>
        <w:t xml:space="preserve"> (Nisso </w:t>
      </w:r>
      <w:r>
        <w:rPr>
          <w:rFonts w:ascii="Arial" w:eastAsia="Arial" w:hAnsi="Arial" w:cs="Arial"/>
          <w:sz w:val="24"/>
          <w:szCs w:val="24"/>
        </w:rPr>
        <w:lastRenderedPageBreak/>
        <w:t>abre uma caixinha explicando que blocos de halita rosa foram usados historicamente como fontes de luz em ambientes úmidos: a vela aquece o sal, que emite um brilho avermelhado quente e, segundo tradição popular dos mineiros, purifica o ar — hoje sabemos que o calor realmente reduz a umidade local, tornando o ar menos saturado e menos propenso a acumular gases).</w:t>
      </w:r>
    </w:p>
    <w:p w14:paraId="22329D51" w14:textId="77777777" w:rsidR="00BC57C8" w:rsidRDefault="00BC57C8">
      <w:pPr>
        <w:spacing w:after="80"/>
      </w:pPr>
    </w:p>
    <w:p w14:paraId="0AC9F7F5" w14:textId="77777777" w:rsidR="00BC57C8" w:rsidRDefault="00000000">
      <w:pPr>
        <w:spacing w:before="240" w:after="160"/>
      </w:pPr>
      <w:r>
        <w:rPr>
          <w:rFonts w:ascii="Arial" w:eastAsia="Arial" w:hAnsi="Arial" w:cs="Arial"/>
          <w:b/>
          <w:bCs/>
          <w:sz w:val="28"/>
          <w:szCs w:val="28"/>
        </w:rPr>
        <w:t>Cena 2: Geologia e Solo</w:t>
      </w:r>
    </w:p>
    <w:p w14:paraId="013A2915" w14:textId="77777777" w:rsidR="00BC57C8" w:rsidRDefault="00000000">
      <w:pPr>
        <w:pStyle w:val="PargrafodaLista"/>
        <w:numPr>
          <w:ilvl w:val="0"/>
          <w:numId w:val="2"/>
        </w:numPr>
        <w:spacing w:after="80"/>
      </w:pPr>
      <w:r>
        <w:rPr>
          <w:rFonts w:ascii="Arial" w:eastAsia="Arial" w:hAnsi="Arial" w:cs="Arial"/>
          <w:b/>
          <w:bCs/>
          <w:sz w:val="24"/>
          <w:szCs w:val="24"/>
        </w:rPr>
        <w:t xml:space="preserve">Visual: </w:t>
      </w:r>
      <w:r>
        <w:rPr>
          <w:rFonts w:ascii="Arial" w:eastAsia="Arial" w:hAnsi="Arial" w:cs="Arial"/>
          <w:sz w:val="24"/>
          <w:szCs w:val="24"/>
        </w:rPr>
        <w:t>Corvan desce pela corda para a segunda galeria, onde as paredes transitam suavemente do marrom-arenoso para o branco-cristalino puro. A Lâmpada de Sal lança luz avermelhada que reflete em milhares de facetas cúbicas da halita — o efeito é de um corredor de espelhos dourados e rosados. Uma animação didática aparece mostrando como o sal se formou: há 13 milhões de anos, um mar raso que cobria a Europa Central secou lentamente, deixando camadas de halita intercaladas com argila e gipso.</w:t>
      </w:r>
    </w:p>
    <w:p w14:paraId="2F46AB26" w14:textId="77777777" w:rsidR="00BC57C8" w:rsidRDefault="00000000">
      <w:pPr>
        <w:pStyle w:val="PargrafodaLista"/>
        <w:numPr>
          <w:ilvl w:val="0"/>
          <w:numId w:val="2"/>
        </w:numPr>
        <w:spacing w:after="80"/>
      </w:pPr>
      <w:r>
        <w:rPr>
          <w:rFonts w:ascii="Arial" w:eastAsia="Arial" w:hAnsi="Arial" w:cs="Arial"/>
          <w:b/>
          <w:bCs/>
          <w:sz w:val="24"/>
          <w:szCs w:val="24"/>
        </w:rPr>
        <w:t xml:space="preserve">Corvan: </w:t>
      </w:r>
      <w:r>
        <w:rPr>
          <w:rFonts w:ascii="Arial" w:eastAsia="Arial" w:hAnsi="Arial" w:cs="Arial"/>
          <w:sz w:val="24"/>
          <w:szCs w:val="24"/>
        </w:rPr>
        <w:t>"O que vejo não é rocha — é mar. Este sal foi um oceano há 13 milhões de anos. Quando as águas evaporaram no calor do Mioceno, deixaram para trás camadas perfeitas de cloreto de sódio. Os mineiros medievais não sabiam disso, mas respeitavam o que encontravam: esculpiam anjos e santos diretamente nas paredes de sal, porque achavam que estavam trabalhando dentro de um presente sagrado da terra."</w:t>
      </w:r>
    </w:p>
    <w:p w14:paraId="4520A433" w14:textId="77777777" w:rsidR="00BC57C8" w:rsidRDefault="00000000">
      <w:pPr>
        <w:pStyle w:val="PargrafodaLista"/>
        <w:numPr>
          <w:ilvl w:val="0"/>
          <w:numId w:val="2"/>
        </w:numPr>
        <w:spacing w:after="80"/>
      </w:pPr>
      <w:r>
        <w:rPr>
          <w:rFonts w:ascii="Arial" w:eastAsia="Arial" w:hAnsi="Arial" w:cs="Arial"/>
          <w:b/>
          <w:bCs/>
          <w:sz w:val="24"/>
          <w:szCs w:val="24"/>
        </w:rPr>
        <w:t xml:space="preserve">Pop-up do Mineral: </w:t>
      </w:r>
      <w:r>
        <w:rPr>
          <w:rFonts w:ascii="Arial" w:eastAsia="Arial" w:hAnsi="Arial" w:cs="Arial"/>
          <w:sz w:val="24"/>
          <w:szCs w:val="24"/>
        </w:rPr>
        <w:t xml:space="preserve">Corvan toca a parede cristalina e abre um pop-up com a foto da </w:t>
      </w:r>
      <w:r>
        <w:rPr>
          <w:rFonts w:ascii="Arial" w:eastAsia="Arial" w:hAnsi="Arial" w:cs="Arial"/>
          <w:b/>
          <w:bCs/>
          <w:sz w:val="24"/>
          <w:szCs w:val="24"/>
        </w:rPr>
        <w:t>Halita (Sal-Gema)</w:t>
      </w:r>
      <w:r>
        <w:rPr>
          <w:rFonts w:ascii="Arial" w:eastAsia="Arial" w:hAnsi="Arial" w:cs="Arial"/>
          <w:sz w:val="24"/>
          <w:szCs w:val="24"/>
        </w:rPr>
        <w:t xml:space="preserve"> junto da curiosidade: É o único mineral que os seres humanos consomem diretamente. O corpo humano adulto contém cerca de 250g de sal, e não pode sobreviver sem ele — é essencial para transmissão de impulsos nervosos, contração muscular e equilíbrio hídrico das células.</w:t>
      </w:r>
    </w:p>
    <w:p w14:paraId="1048243D" w14:textId="77777777" w:rsidR="00BC57C8" w:rsidRDefault="00000000">
      <w:pPr>
        <w:pStyle w:val="PargrafodaLista"/>
        <w:numPr>
          <w:ilvl w:val="0"/>
          <w:numId w:val="2"/>
        </w:numPr>
        <w:spacing w:after="80"/>
      </w:pPr>
      <w:r>
        <w:rPr>
          <w:rFonts w:ascii="Arial" w:eastAsia="Arial" w:hAnsi="Arial" w:cs="Arial"/>
          <w:b/>
          <w:bCs/>
          <w:sz w:val="24"/>
          <w:szCs w:val="24"/>
        </w:rPr>
        <w:t xml:space="preserve">Pop-up de Dica de Coleta: </w:t>
      </w:r>
      <w:r>
        <w:rPr>
          <w:rFonts w:ascii="Arial" w:eastAsia="Arial" w:hAnsi="Arial" w:cs="Arial"/>
          <w:sz w:val="24"/>
          <w:szCs w:val="24"/>
        </w:rPr>
        <w:t>A halita tem clivagem cúbica perfeita — ao ser cortada com a talhadeira, ela se parte em blocos perfeitamente retos com arestas de 90°. Se o mineral se fragmenta de forma irregular ou esfarela, é gipso. Use a talhadeira em ângulo reto para verificar: bloco limpo = halita; pó branco esfarelado = gipso.</w:t>
      </w:r>
    </w:p>
    <w:p w14:paraId="3AA302F0" w14:textId="77777777" w:rsidR="00BC57C8" w:rsidRDefault="00BC57C8">
      <w:pPr>
        <w:spacing w:after="80"/>
      </w:pPr>
    </w:p>
    <w:p w14:paraId="1AB495AB" w14:textId="77777777" w:rsidR="00BC57C8" w:rsidRDefault="00000000">
      <w:pPr>
        <w:spacing w:before="240" w:after="160"/>
      </w:pPr>
      <w:r>
        <w:rPr>
          <w:rFonts w:ascii="Arial" w:eastAsia="Arial" w:hAnsi="Arial" w:cs="Arial"/>
          <w:b/>
          <w:bCs/>
          <w:sz w:val="28"/>
          <w:szCs w:val="28"/>
        </w:rPr>
        <w:t>Cena 3: Coleta</w:t>
      </w:r>
    </w:p>
    <w:p w14:paraId="1CDE8ADA" w14:textId="77777777" w:rsidR="00BC57C8" w:rsidRDefault="00000000">
      <w:pPr>
        <w:pStyle w:val="PargrafodaLista"/>
        <w:numPr>
          <w:ilvl w:val="0"/>
          <w:numId w:val="2"/>
        </w:numPr>
        <w:spacing w:after="80"/>
      </w:pPr>
      <w:r>
        <w:rPr>
          <w:rFonts w:ascii="Arial" w:eastAsia="Arial" w:hAnsi="Arial" w:cs="Arial"/>
          <w:b/>
          <w:bCs/>
          <w:sz w:val="24"/>
          <w:szCs w:val="24"/>
        </w:rPr>
        <w:t xml:space="preserve">Mecânica: </w:t>
      </w:r>
      <w:r>
        <w:rPr>
          <w:rFonts w:ascii="Arial" w:eastAsia="Arial" w:hAnsi="Arial" w:cs="Arial"/>
          <w:sz w:val="24"/>
          <w:szCs w:val="24"/>
        </w:rPr>
        <w:t>O jogador controla Corvan em um mini-puzzle de clivagem direcional. A tela mostra a parede da galeria com blocos de sal marcados por linhas de clivagem visíveis. O jogador escolhe o ângulo de golpe da talhadeira (horizontal, vertical ou diagonal) para separar blocos inteiros sem provocar rachaduras na parede maior — rachaduras excessivas ativam o obstáculo de colapso.</w:t>
      </w:r>
    </w:p>
    <w:p w14:paraId="20819CD9" w14:textId="77777777" w:rsidR="00BC57C8" w:rsidRDefault="00000000">
      <w:pPr>
        <w:pStyle w:val="PargrafodaLista"/>
        <w:numPr>
          <w:ilvl w:val="0"/>
          <w:numId w:val="2"/>
        </w:numPr>
        <w:spacing w:after="80"/>
      </w:pPr>
      <w:r>
        <w:rPr>
          <w:rFonts w:ascii="Arial" w:eastAsia="Arial" w:hAnsi="Arial" w:cs="Arial"/>
          <w:b/>
          <w:bCs/>
          <w:sz w:val="24"/>
          <w:szCs w:val="24"/>
        </w:rPr>
        <w:t xml:space="preserve">Objetivo: </w:t>
      </w:r>
      <w:r>
        <w:rPr>
          <w:rFonts w:ascii="Arial" w:eastAsia="Arial" w:hAnsi="Arial" w:cs="Arial"/>
          <w:sz w:val="24"/>
          <w:szCs w:val="24"/>
        </w:rPr>
        <w:t xml:space="preserve">Coletar </w:t>
      </w:r>
      <w:r>
        <w:rPr>
          <w:rFonts w:ascii="Arial" w:eastAsia="Arial" w:hAnsi="Arial" w:cs="Arial"/>
          <w:b/>
          <w:bCs/>
          <w:sz w:val="24"/>
          <w:szCs w:val="24"/>
        </w:rPr>
        <w:t>3 blocos de Halita</w:t>
      </w:r>
      <w:r>
        <w:rPr>
          <w:rFonts w:ascii="Arial" w:eastAsia="Arial" w:hAnsi="Arial" w:cs="Arial"/>
          <w:sz w:val="24"/>
          <w:szCs w:val="24"/>
        </w:rPr>
        <w:t xml:space="preserve"> (em diferentes formatos de clivagem: cúbico, tabular, e cristal prismático) e </w:t>
      </w:r>
      <w:r>
        <w:rPr>
          <w:rFonts w:ascii="Arial" w:eastAsia="Arial" w:hAnsi="Arial" w:cs="Arial"/>
          <w:b/>
          <w:bCs/>
          <w:sz w:val="24"/>
          <w:szCs w:val="24"/>
        </w:rPr>
        <w:t>1 artefato histórico</w:t>
      </w:r>
      <w:r>
        <w:rPr>
          <w:rFonts w:ascii="Arial" w:eastAsia="Arial" w:hAnsi="Arial" w:cs="Arial"/>
          <w:sz w:val="24"/>
          <w:szCs w:val="24"/>
        </w:rPr>
        <w:t xml:space="preserve"> esculpido em uma câmara lateral (</w:t>
      </w:r>
      <w:r>
        <w:rPr>
          <w:rFonts w:ascii="Arial" w:eastAsia="Arial" w:hAnsi="Arial" w:cs="Arial"/>
          <w:b/>
          <w:bCs/>
          <w:sz w:val="24"/>
          <w:szCs w:val="24"/>
        </w:rPr>
        <w:t>Insígnia da Guilda de Sal (Salineiro)</w:t>
      </w:r>
      <w:r>
        <w:rPr>
          <w:rFonts w:ascii="Arial" w:eastAsia="Arial" w:hAnsi="Arial" w:cs="Arial"/>
          <w:sz w:val="24"/>
          <w:szCs w:val="24"/>
        </w:rPr>
        <w:t xml:space="preserve">: Um brasão de metal entalhado em forma de escudo com dois blocos de sal cruzados — o emblema do Grêmio dos Mineiros de Wieliczka, fundado no século XIV. Era o documento </w:t>
      </w:r>
      <w:r>
        <w:rPr>
          <w:rFonts w:ascii="Arial" w:eastAsia="Arial" w:hAnsi="Arial" w:cs="Arial"/>
          <w:sz w:val="24"/>
          <w:szCs w:val="24"/>
        </w:rPr>
        <w:lastRenderedPageBreak/>
        <w:t>que provava que um minerador tinha direitos trabalhistas: salário fixo, dias de descanso, cobertura de acidentes. Uma das primeiras formas de contrato trabalhista documentado da Europa).</w:t>
      </w:r>
    </w:p>
    <w:p w14:paraId="276AE788" w14:textId="77777777" w:rsidR="00BC57C8" w:rsidRDefault="00000000">
      <w:pPr>
        <w:pStyle w:val="PargrafodaLista"/>
        <w:numPr>
          <w:ilvl w:val="0"/>
          <w:numId w:val="2"/>
        </w:numPr>
        <w:spacing w:after="80"/>
      </w:pPr>
      <w:r>
        <w:rPr>
          <w:rFonts w:ascii="Arial" w:eastAsia="Arial" w:hAnsi="Arial" w:cs="Arial"/>
          <w:b/>
          <w:bCs/>
          <w:sz w:val="24"/>
          <w:szCs w:val="24"/>
        </w:rPr>
        <w:t xml:space="preserve">Corvan: </w:t>
      </w:r>
      <w:r>
        <w:rPr>
          <w:rFonts w:ascii="Arial" w:eastAsia="Arial" w:hAnsi="Arial" w:cs="Arial"/>
          <w:sz w:val="24"/>
          <w:szCs w:val="24"/>
        </w:rPr>
        <w:t>"Atenção à Lâmpada de Sal. Quando ela escurece ou a chama oscila para o chão, há excesso de umidade no ar — a salmoura está infiltrando pelas paredes. Isso significa que o sal ao redor está se dissolvendo por dentro. Se ouvirmos estalos nas vigas, precisamos recuar imediatamente."</w:t>
      </w:r>
    </w:p>
    <w:p w14:paraId="4B4116CF" w14:textId="77777777" w:rsidR="00BC57C8" w:rsidRDefault="00000000">
      <w:pPr>
        <w:pStyle w:val="PargrafodaLista"/>
        <w:numPr>
          <w:ilvl w:val="0"/>
          <w:numId w:val="2"/>
        </w:numPr>
        <w:spacing w:after="80"/>
      </w:pPr>
      <w:r>
        <w:rPr>
          <w:rFonts w:ascii="Arial" w:eastAsia="Arial" w:hAnsi="Arial" w:cs="Arial"/>
          <w:b/>
          <w:bCs/>
          <w:sz w:val="24"/>
          <w:szCs w:val="24"/>
        </w:rPr>
        <w:t xml:space="preserve">Obstáculo: </w:t>
      </w:r>
      <w:r>
        <w:rPr>
          <w:rFonts w:ascii="Arial" w:eastAsia="Arial" w:hAnsi="Arial" w:cs="Arial"/>
          <w:sz w:val="24"/>
          <w:szCs w:val="24"/>
        </w:rPr>
        <w:t xml:space="preserve">"O Colapso Iminente". Em certas galerias, as paredes exibem </w:t>
      </w:r>
      <w:r>
        <w:rPr>
          <w:rFonts w:ascii="Arial" w:eastAsia="Arial" w:hAnsi="Arial" w:cs="Arial"/>
          <w:b/>
          <w:bCs/>
          <w:sz w:val="24"/>
          <w:szCs w:val="24"/>
        </w:rPr>
        <w:t>manchas escuras e úmidas</w:t>
      </w:r>
      <w:r>
        <w:rPr>
          <w:rFonts w:ascii="Arial" w:eastAsia="Arial" w:hAnsi="Arial" w:cs="Arial"/>
          <w:sz w:val="24"/>
          <w:szCs w:val="24"/>
        </w:rPr>
        <w:t xml:space="preserve"> — sinais de infiltração de salmoura que enfraquece as estruturas. Se Corvan tentar extrair sal nessas zonas sem verificar, a parede cede parcialmente e bloqueia o caminho. O jogador deve </w:t>
      </w:r>
      <w:r>
        <w:rPr>
          <w:rFonts w:ascii="Arial" w:eastAsia="Arial" w:hAnsi="Arial" w:cs="Arial"/>
          <w:b/>
          <w:bCs/>
          <w:sz w:val="24"/>
          <w:szCs w:val="24"/>
        </w:rPr>
        <w:t>usar a Lâmpada de Sal</w:t>
      </w:r>
      <w:r>
        <w:rPr>
          <w:rFonts w:ascii="Arial" w:eastAsia="Arial" w:hAnsi="Arial" w:cs="Arial"/>
          <w:sz w:val="24"/>
          <w:szCs w:val="24"/>
        </w:rPr>
        <w:t xml:space="preserve"> para testar a umidade (a chama reage ao vapor de água) e </w:t>
      </w:r>
      <w:r>
        <w:rPr>
          <w:rFonts w:ascii="Arial" w:eastAsia="Arial" w:hAnsi="Arial" w:cs="Arial"/>
          <w:b/>
          <w:bCs/>
          <w:sz w:val="24"/>
          <w:szCs w:val="24"/>
        </w:rPr>
        <w:t>buscar trechos de parede seca e cristalina</w:t>
      </w:r>
      <w:r>
        <w:rPr>
          <w:rFonts w:ascii="Arial" w:eastAsia="Arial" w:hAnsi="Arial" w:cs="Arial"/>
          <w:sz w:val="24"/>
          <w:szCs w:val="24"/>
        </w:rPr>
        <w:t xml:space="preserve"> para extração segura. Mecânica nova: não é fuga, mas leitura ambiental antes de agir — ensinando observação como ferramenta.</w:t>
      </w:r>
    </w:p>
    <w:p w14:paraId="1B14EB34" w14:textId="77777777" w:rsidR="00BC57C8" w:rsidRDefault="00BC57C8">
      <w:pPr>
        <w:spacing w:after="80"/>
      </w:pPr>
    </w:p>
    <w:p w14:paraId="0C8FE1DE" w14:textId="77777777" w:rsidR="00BC57C8" w:rsidRDefault="00000000">
      <w:pPr>
        <w:spacing w:before="240" w:after="160"/>
      </w:pPr>
      <w:r>
        <w:rPr>
          <w:rFonts w:ascii="Arial" w:eastAsia="Arial" w:hAnsi="Arial" w:cs="Arial"/>
          <w:b/>
          <w:bCs/>
          <w:sz w:val="28"/>
          <w:szCs w:val="28"/>
        </w:rPr>
        <w:t>Cena 4: Conclusão e Impacto</w:t>
      </w:r>
    </w:p>
    <w:p w14:paraId="06D8A911" w14:textId="77777777" w:rsidR="00BC57C8" w:rsidRDefault="00000000">
      <w:pPr>
        <w:pStyle w:val="PargrafodaLista"/>
        <w:numPr>
          <w:ilvl w:val="0"/>
          <w:numId w:val="2"/>
        </w:numPr>
        <w:spacing w:after="80"/>
      </w:pPr>
      <w:r>
        <w:rPr>
          <w:rFonts w:ascii="Arial" w:eastAsia="Arial" w:hAnsi="Arial" w:cs="Arial"/>
          <w:b/>
          <w:bCs/>
          <w:sz w:val="24"/>
          <w:szCs w:val="24"/>
        </w:rPr>
        <w:t xml:space="preserve">Visual: </w:t>
      </w:r>
      <w:r>
        <w:rPr>
          <w:rFonts w:ascii="Arial" w:eastAsia="Arial" w:hAnsi="Arial" w:cs="Arial"/>
          <w:sz w:val="24"/>
          <w:szCs w:val="24"/>
        </w:rPr>
        <w:t>Corvan chega a uma câmara subterrânea de dimensões catedrais, esculpida inteiramente em sal branco e rosado. Lustre de cristal de sal no teto (réplica do real, que existe até hoje em Wieliczka). Relevos de santos e anjos esculpidos nas paredes pelos próprios mineiros ao longo de séculos. Um lago subterrâneo azul-esverdeado reflete tudo. Corvan segura a Insígnia da Guilda enquanto a Lâmpada de Sal banha a cena em luz dourada.</w:t>
      </w:r>
    </w:p>
    <w:p w14:paraId="40DA931E" w14:textId="77777777" w:rsidR="00BC57C8" w:rsidRDefault="00000000">
      <w:pPr>
        <w:pStyle w:val="PargrafodaLista"/>
        <w:numPr>
          <w:ilvl w:val="0"/>
          <w:numId w:val="2"/>
        </w:numPr>
        <w:spacing w:after="80"/>
      </w:pPr>
      <w:r>
        <w:rPr>
          <w:rFonts w:ascii="Arial" w:eastAsia="Arial" w:hAnsi="Arial" w:cs="Arial"/>
          <w:b/>
          <w:bCs/>
          <w:sz w:val="24"/>
          <w:szCs w:val="24"/>
        </w:rPr>
        <w:t xml:space="preserve">Corvan: </w:t>
      </w:r>
      <w:r>
        <w:rPr>
          <w:rFonts w:ascii="Arial" w:eastAsia="Arial" w:hAnsi="Arial" w:cs="Arial"/>
          <w:sz w:val="24"/>
          <w:szCs w:val="24"/>
        </w:rPr>
        <w:t>"Esta câmara levou 400 anos para ser esculpida — geração após geração de mineiros que nunca viram o resultado final. A Insígnia que encontrei representa algo que vai muito além do sal: a ideia de que trabalhadores têm direitos. Que o trabalho tem valor. Que o que é retirado da terra deve ser dividido com quem o tira. Esta mina está na UNESCO hoje — não pelo sal, mas pelas esculturas, pelas capelas, pela humanidade que os mineiros deixaram para trás nas paredes."</w:t>
      </w:r>
    </w:p>
    <w:p w14:paraId="1C4ACA9B" w14:textId="77777777" w:rsidR="00BC57C8" w:rsidRDefault="00000000">
      <w:pPr>
        <w:pStyle w:val="PargrafodaLista"/>
        <w:numPr>
          <w:ilvl w:val="0"/>
          <w:numId w:val="2"/>
        </w:numPr>
        <w:spacing w:after="80"/>
      </w:pPr>
      <w:r>
        <w:rPr>
          <w:rFonts w:ascii="Arial" w:eastAsia="Arial" w:hAnsi="Arial" w:cs="Arial"/>
          <w:b/>
          <w:bCs/>
          <w:sz w:val="24"/>
          <w:szCs w:val="24"/>
        </w:rPr>
        <w:t xml:space="preserve">Resultado: </w:t>
      </w:r>
      <w:r>
        <w:rPr>
          <w:rFonts w:ascii="Arial" w:eastAsia="Arial" w:hAnsi="Arial" w:cs="Arial"/>
          <w:sz w:val="24"/>
          <w:szCs w:val="24"/>
        </w:rPr>
        <w:t>Desbloqueio da próxima sub-região no mapa da Europa.</w:t>
      </w:r>
    </w:p>
    <w:p w14:paraId="7C4B5494" w14:textId="77777777" w:rsidR="00BC57C8" w:rsidRDefault="00BC57C8">
      <w:pPr>
        <w:spacing w:after="80"/>
      </w:pPr>
    </w:p>
    <w:p w14:paraId="70F89B69" w14:textId="77777777" w:rsidR="00BC57C8" w:rsidRDefault="00BC57C8">
      <w:pPr>
        <w:spacing w:after="80"/>
      </w:pPr>
    </w:p>
    <w:p w14:paraId="0C6F0FD9" w14:textId="77777777" w:rsidR="00BC57C8" w:rsidRDefault="00000000">
      <w:pPr>
        <w:spacing w:before="200" w:after="120"/>
      </w:pPr>
      <w:r>
        <w:rPr>
          <w:rFonts w:ascii="Arial" w:eastAsia="Arial" w:hAnsi="Arial" w:cs="Arial"/>
          <w:b/>
          <w:bCs/>
          <w:sz w:val="26"/>
          <w:szCs w:val="26"/>
        </w:rPr>
        <w:t>Mapa de Imagens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C57C8" w14:paraId="0FBA3266" w14:textId="77777777">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BF9F52" w14:textId="77777777" w:rsidR="00BC57C8" w:rsidRDefault="00000000">
            <w:r>
              <w:rPr>
                <w:rFonts w:ascii="Arial" w:eastAsia="Arial" w:hAnsi="Arial" w:cs="Arial"/>
                <w:b/>
                <w:bCs/>
                <w:sz w:val="24"/>
                <w:szCs w:val="24"/>
              </w:rPr>
              <w:t>Imagem</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4FDC11" w14:textId="77777777" w:rsidR="00BC57C8" w:rsidRDefault="00000000">
            <w:r>
              <w:rPr>
                <w:rFonts w:ascii="Arial" w:eastAsia="Arial" w:hAnsi="Arial" w:cs="Arial"/>
                <w:b/>
                <w:bCs/>
                <w:sz w:val="24"/>
                <w:szCs w:val="24"/>
              </w:rPr>
              <w:t>Situação</w:t>
            </w:r>
          </w:p>
        </w:tc>
      </w:tr>
      <w:tr w:rsidR="00BC57C8" w14:paraId="0E63C030"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C2BB3" w14:textId="77777777" w:rsidR="00BC57C8" w:rsidRDefault="00000000">
            <w:r>
              <w:rPr>
                <w:rFonts w:ascii="Arial" w:eastAsia="Arial" w:hAnsi="Arial" w:cs="Arial"/>
                <w:b/>
                <w:bCs/>
                <w:sz w:val="24"/>
                <w:szCs w:val="24"/>
              </w:rPr>
              <w:t>Cena 01</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55828" w14:textId="3338B3F9" w:rsidR="00BC57C8" w:rsidRDefault="001B6C25">
            <w:r>
              <w:t>OK</w:t>
            </w:r>
          </w:p>
        </w:tc>
      </w:tr>
      <w:tr w:rsidR="00BC57C8" w14:paraId="02D3D9AA"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0BA1F" w14:textId="77777777" w:rsidR="00BC57C8" w:rsidRDefault="00000000">
            <w:r>
              <w:rPr>
                <w:rFonts w:ascii="Arial" w:eastAsia="Arial" w:hAnsi="Arial" w:cs="Arial"/>
                <w:b/>
                <w:bCs/>
                <w:sz w:val="24"/>
                <w:szCs w:val="24"/>
              </w:rPr>
              <w:t>Cena 02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0F215" w14:textId="2222149B" w:rsidR="00BC57C8" w:rsidRDefault="001B6C25">
            <w:r>
              <w:t>OK</w:t>
            </w:r>
          </w:p>
        </w:tc>
      </w:tr>
      <w:tr w:rsidR="00BC57C8" w14:paraId="48B8872A"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1ED8E" w14:textId="77777777" w:rsidR="00BC57C8" w:rsidRDefault="00000000">
            <w:r>
              <w:rPr>
                <w:rFonts w:ascii="Arial" w:eastAsia="Arial" w:hAnsi="Arial" w:cs="Arial"/>
                <w:b/>
                <w:bCs/>
                <w:sz w:val="24"/>
                <w:szCs w:val="24"/>
              </w:rPr>
              <w:t>Cena 03</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32D2B" w14:textId="27DA7255" w:rsidR="00BC57C8" w:rsidRDefault="001B6C25">
            <w:r>
              <w:t>OK</w:t>
            </w:r>
          </w:p>
        </w:tc>
      </w:tr>
      <w:tr w:rsidR="00BC57C8" w14:paraId="0DF822A0"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6271A" w14:textId="77777777" w:rsidR="00BC57C8" w:rsidRDefault="00000000">
            <w:r>
              <w:rPr>
                <w:rFonts w:ascii="Arial" w:eastAsia="Arial" w:hAnsi="Arial" w:cs="Arial"/>
                <w:b/>
                <w:bCs/>
                <w:sz w:val="24"/>
                <w:szCs w:val="24"/>
              </w:rPr>
              <w:t>Cena 04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71046" w14:textId="4337CD3A" w:rsidR="00BC57C8" w:rsidRDefault="001B6C25">
            <w:r>
              <w:t>OK</w:t>
            </w:r>
          </w:p>
        </w:tc>
      </w:tr>
      <w:tr w:rsidR="00BC57C8" w14:paraId="48177B61"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51BC3" w14:textId="77777777" w:rsidR="00BC57C8" w:rsidRDefault="00000000">
            <w:r>
              <w:rPr>
                <w:rFonts w:ascii="Arial" w:eastAsia="Arial" w:hAnsi="Arial" w:cs="Arial"/>
                <w:b/>
                <w:bCs/>
                <w:sz w:val="24"/>
                <w:szCs w:val="24"/>
              </w:rPr>
              <w:lastRenderedPageBreak/>
              <w:t>Bisão Europeu (Żubr)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6ADD3" w14:textId="6919FCEC" w:rsidR="00BC57C8" w:rsidRDefault="003D3767">
            <w:r>
              <w:t>OK</w:t>
            </w:r>
          </w:p>
        </w:tc>
      </w:tr>
      <w:tr w:rsidR="00BC57C8" w14:paraId="6980CABB"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50F3B" w14:textId="77777777" w:rsidR="00BC57C8" w:rsidRDefault="00000000">
            <w:r>
              <w:rPr>
                <w:rFonts w:ascii="Arial" w:eastAsia="Arial" w:hAnsi="Arial" w:cs="Arial"/>
                <w:b/>
                <w:bCs/>
                <w:sz w:val="24"/>
                <w:szCs w:val="24"/>
              </w:rPr>
              <w:t>Lâmpada de Sal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61FDA" w14:textId="21207C3D" w:rsidR="00BC57C8" w:rsidRDefault="003D3767">
            <w:r>
              <w:t>OK</w:t>
            </w:r>
          </w:p>
        </w:tc>
      </w:tr>
      <w:tr w:rsidR="00BC57C8" w14:paraId="441E7313"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E4E4A" w14:textId="77777777" w:rsidR="00BC57C8" w:rsidRDefault="00000000">
            <w:r>
              <w:rPr>
                <w:rFonts w:ascii="Arial" w:eastAsia="Arial" w:hAnsi="Arial" w:cs="Arial"/>
                <w:b/>
                <w:bCs/>
                <w:sz w:val="24"/>
                <w:szCs w:val="24"/>
              </w:rPr>
              <w:t>Talhadeira de Madeira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E2501" w14:textId="4E1336CF" w:rsidR="00BC57C8" w:rsidRDefault="003D3767">
            <w:r>
              <w:t>OK</w:t>
            </w:r>
          </w:p>
        </w:tc>
      </w:tr>
      <w:tr w:rsidR="00BC57C8" w14:paraId="0385E6B0"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18654" w14:textId="77777777" w:rsidR="00BC57C8" w:rsidRDefault="00000000">
            <w:r>
              <w:rPr>
                <w:rFonts w:ascii="Arial" w:eastAsia="Arial" w:hAnsi="Arial" w:cs="Arial"/>
                <w:b/>
                <w:bCs/>
                <w:sz w:val="24"/>
                <w:szCs w:val="24"/>
              </w:rPr>
              <w:t>Corda de Poço</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B29F9" w14:textId="3A3FE18E" w:rsidR="00BC57C8" w:rsidRDefault="003D3767">
            <w:r>
              <w:t>OK</w:t>
            </w:r>
          </w:p>
        </w:tc>
      </w:tr>
      <w:tr w:rsidR="00BC57C8" w14:paraId="53D11A2F"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FAE60" w14:textId="77777777" w:rsidR="00BC57C8" w:rsidRDefault="00000000">
            <w:r>
              <w:rPr>
                <w:rFonts w:ascii="Arial" w:eastAsia="Arial" w:hAnsi="Arial" w:cs="Arial"/>
                <w:b/>
                <w:bCs/>
                <w:sz w:val="24"/>
                <w:szCs w:val="24"/>
              </w:rPr>
              <w:t>Insígnia da Guilda de Sal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17ACF" w14:textId="7AA50BB5" w:rsidR="00BC57C8" w:rsidRDefault="003D3767">
            <w:r>
              <w:t>OK</w:t>
            </w:r>
          </w:p>
        </w:tc>
      </w:tr>
    </w:tbl>
    <w:p w14:paraId="17E665C1" w14:textId="77777777" w:rsidR="00BC57C8" w:rsidRDefault="00BC57C8">
      <w:pPr>
        <w:spacing w:after="80"/>
      </w:pPr>
    </w:p>
    <w:p w14:paraId="7CDA54EE" w14:textId="77777777" w:rsidR="00BC57C8" w:rsidRDefault="00000000">
      <w:pPr>
        <w:spacing w:before="200" w:after="120"/>
      </w:pPr>
      <w:r>
        <w:rPr>
          <w:rFonts w:ascii="Arial" w:eastAsia="Arial" w:hAnsi="Arial" w:cs="Arial"/>
          <w:b/>
          <w:bCs/>
          <w:sz w:val="26"/>
          <w:szCs w:val="26"/>
        </w:rPr>
        <w:t>Sonorização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C57C8" w14:paraId="1525F250"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F93B06" w14:textId="77777777" w:rsidR="00BC57C8" w:rsidRDefault="00000000">
            <w:r>
              <w:rPr>
                <w:rFonts w:ascii="Arial" w:eastAsia="Arial" w:hAnsi="Arial" w:cs="Arial"/>
                <w:b/>
                <w:bCs/>
                <w:sz w:val="24"/>
                <w:szCs w:val="24"/>
              </w:rPr>
              <w:t>Tipo de Som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5A4C18" w14:textId="77777777" w:rsidR="00BC57C8" w:rsidRDefault="00000000">
            <w:r>
              <w:rPr>
                <w:rFonts w:ascii="Arial" w:eastAsia="Arial" w:hAnsi="Arial" w:cs="Arial"/>
                <w:b/>
                <w:bCs/>
                <w:sz w:val="24"/>
                <w:szCs w:val="24"/>
              </w:rPr>
              <w:t>Efeitos Sonoros</w:t>
            </w:r>
          </w:p>
        </w:tc>
      </w:tr>
      <w:tr w:rsidR="00BC57C8" w14:paraId="4574746A"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6BCDA660" w14:textId="77777777" w:rsidR="00BC57C8" w:rsidRDefault="00000000">
            <w:pPr>
              <w:spacing w:after="100"/>
            </w:pPr>
            <w:r>
              <w:rPr>
                <w:rFonts w:ascii="Arial" w:eastAsia="Arial" w:hAnsi="Arial" w:cs="Arial"/>
                <w:b/>
                <w:bCs/>
                <w:sz w:val="24"/>
                <w:szCs w:val="24"/>
              </w:rPr>
              <w:t>Ambiente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49D5F" w14:textId="77777777" w:rsidR="00BC57C8" w:rsidRDefault="00000000">
            <w:pPr>
              <w:spacing w:after="100"/>
            </w:pPr>
            <w:r>
              <w:rPr>
                <w:rFonts w:ascii="Arial" w:eastAsia="Arial" w:hAnsi="Arial" w:cs="Arial"/>
                <w:b/>
                <w:bCs/>
                <w:sz w:val="24"/>
                <w:szCs w:val="24"/>
              </w:rPr>
              <w:t>Cena 01 – Entrada da Mina (Exterior):</w:t>
            </w:r>
          </w:p>
          <w:p w14:paraId="53C61FF3" w14:textId="77777777" w:rsidR="00BC57C8" w:rsidRDefault="00000000">
            <w:pPr>
              <w:spacing w:after="100"/>
            </w:pPr>
            <w:r>
              <w:rPr>
                <w:rFonts w:ascii="Arial" w:eastAsia="Arial" w:hAnsi="Arial" w:cs="Arial"/>
                <w:sz w:val="24"/>
                <w:szCs w:val="24"/>
              </w:rPr>
              <w:t>Vento frio das planícies polonesas, farfalhar de folhas de carvalho. Sinos distantes de uma aldeia medieval. Ao se aproximar da entrada, o cheiro de sal é evocado pelo som de rachaduras cristalinas suaves — como vidro fino quebrando — que emanam do subsolo.</w:t>
            </w:r>
          </w:p>
          <w:p w14:paraId="72C49054" w14:textId="77777777" w:rsidR="00BC57C8" w:rsidRDefault="00000000">
            <w:pPr>
              <w:spacing w:after="100"/>
            </w:pPr>
            <w:r>
              <w:rPr>
                <w:rFonts w:ascii="Arial" w:eastAsia="Arial" w:hAnsi="Arial" w:cs="Arial"/>
                <w:b/>
                <w:bCs/>
                <w:sz w:val="24"/>
                <w:szCs w:val="24"/>
              </w:rPr>
              <w:t>Cena 02/03 – Interior da Mina de Sal:</w:t>
            </w:r>
          </w:p>
          <w:p w14:paraId="79E1EBA9" w14:textId="77777777" w:rsidR="00BC57C8" w:rsidRDefault="00000000">
            <w:pPr>
              <w:spacing w:after="100"/>
            </w:pPr>
            <w:r>
              <w:rPr>
                <w:rFonts w:ascii="Arial" w:eastAsia="Arial" w:hAnsi="Arial" w:cs="Arial"/>
                <w:sz w:val="24"/>
                <w:szCs w:val="24"/>
              </w:rPr>
              <w:t>Silêncio denso e absoluto, diferente do eco das minas de rocha. O sal absorve o som — os passos de Corvan soam abafados. Gotejamento distante de salmoura (água saturada de sal). Ocasional estalo seco de cristais de halita se formando nas paredes, como gelo se contraindo no frio.</w:t>
            </w:r>
          </w:p>
          <w:p w14:paraId="6B1AAA0D" w14:textId="77777777" w:rsidR="00BC57C8" w:rsidRDefault="00000000">
            <w:pPr>
              <w:spacing w:after="100"/>
            </w:pPr>
            <w:r>
              <w:rPr>
                <w:rFonts w:ascii="Arial" w:eastAsia="Arial" w:hAnsi="Arial" w:cs="Arial"/>
                <w:b/>
                <w:bCs/>
                <w:sz w:val="24"/>
                <w:szCs w:val="24"/>
              </w:rPr>
              <w:t>Cena 04 – A Câmara da Catedral:</w:t>
            </w:r>
          </w:p>
          <w:p w14:paraId="78FAB812" w14:textId="77777777" w:rsidR="00BC57C8" w:rsidRDefault="00000000">
            <w:pPr>
              <w:spacing w:after="100"/>
            </w:pPr>
            <w:r>
              <w:rPr>
                <w:rFonts w:ascii="Arial" w:eastAsia="Arial" w:hAnsi="Arial" w:cs="Arial"/>
                <w:sz w:val="24"/>
                <w:szCs w:val="24"/>
              </w:rPr>
              <w:t>O vento cessa completamente. Reverberação leve e solene, como uma catedral de pedra. Sons de água salgada pingando em uma câmara enorme, com eco que revela o tamanho imenso do espaço — preparando emocionalmente para a grandiosidade da conclusão.</w:t>
            </w:r>
          </w:p>
        </w:tc>
      </w:tr>
      <w:tr w:rsidR="00BC57C8" w14:paraId="1E608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1FA2D350" w14:textId="77777777" w:rsidR="00BC57C8" w:rsidRDefault="00000000">
            <w:pPr>
              <w:spacing w:after="100"/>
            </w:pPr>
            <w:r>
              <w:rPr>
                <w:rFonts w:ascii="Arial" w:eastAsia="Arial" w:hAnsi="Arial" w:cs="Arial"/>
                <w:b/>
                <w:bCs/>
                <w:sz w:val="24"/>
                <w:szCs w:val="24"/>
              </w:rPr>
              <w:t>Recompensa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15E82" w14:textId="77777777" w:rsidR="00BC57C8" w:rsidRDefault="00000000">
            <w:pPr>
              <w:spacing w:after="100"/>
            </w:pPr>
            <w:r>
              <w:rPr>
                <w:rFonts w:ascii="Arial" w:eastAsia="Arial" w:hAnsi="Arial" w:cs="Arial"/>
                <w:b/>
                <w:bCs/>
                <w:sz w:val="24"/>
                <w:szCs w:val="24"/>
              </w:rPr>
              <w:t>Coleta de Halita:</w:t>
            </w:r>
          </w:p>
          <w:p w14:paraId="17E36EC8" w14:textId="77777777" w:rsidR="00BC57C8" w:rsidRDefault="00000000">
            <w:pPr>
              <w:spacing w:after="100"/>
            </w:pPr>
            <w:r>
              <w:rPr>
                <w:rFonts w:ascii="Arial" w:eastAsia="Arial" w:hAnsi="Arial" w:cs="Arial"/>
                <w:sz w:val="24"/>
                <w:szCs w:val="24"/>
              </w:rPr>
              <w:t>Um som cristalino e limpo — "cling!" — diferente do metal ou do carvão. Como um cristal de vinho sendo tocado. A pureza do tom reflete a transparência do mineral.</w:t>
            </w:r>
          </w:p>
          <w:p w14:paraId="0B1DA210" w14:textId="77777777" w:rsidR="00BC57C8" w:rsidRDefault="00000000">
            <w:pPr>
              <w:spacing w:after="100"/>
            </w:pPr>
            <w:r>
              <w:rPr>
                <w:rFonts w:ascii="Arial" w:eastAsia="Arial" w:hAnsi="Arial" w:cs="Arial"/>
                <w:b/>
                <w:bCs/>
                <w:sz w:val="24"/>
                <w:szCs w:val="24"/>
              </w:rPr>
              <w:t>Coleta da Insígnia da Guilda de Sal:</w:t>
            </w:r>
          </w:p>
          <w:p w14:paraId="0ADEE428" w14:textId="77777777" w:rsidR="00BC57C8" w:rsidRDefault="00000000">
            <w:pPr>
              <w:spacing w:after="100"/>
            </w:pPr>
            <w:r>
              <w:rPr>
                <w:rFonts w:ascii="Arial" w:eastAsia="Arial" w:hAnsi="Arial" w:cs="Arial"/>
                <w:sz w:val="24"/>
                <w:szCs w:val="24"/>
              </w:rPr>
              <w:t>Um acorde de alaúde medieval polonês, seguido de um sinal sonoro de "pergaminho sendo aberto" — remetendo ao sistema de registros e direitos que as guildas medievais criaram.</w:t>
            </w:r>
          </w:p>
          <w:p w14:paraId="23E389AE" w14:textId="77777777" w:rsidR="00BC57C8" w:rsidRDefault="00000000">
            <w:pPr>
              <w:spacing w:after="100"/>
            </w:pPr>
            <w:r>
              <w:rPr>
                <w:rFonts w:ascii="Arial" w:eastAsia="Arial" w:hAnsi="Arial" w:cs="Arial"/>
                <w:b/>
                <w:bCs/>
                <w:sz w:val="24"/>
                <w:szCs w:val="24"/>
              </w:rPr>
              <w:t>Pop-up Educativo:</w:t>
            </w:r>
          </w:p>
          <w:p w14:paraId="6B25A60F" w14:textId="77777777" w:rsidR="00BC57C8" w:rsidRDefault="00000000">
            <w:pPr>
              <w:spacing w:after="100"/>
            </w:pPr>
            <w:r>
              <w:rPr>
                <w:rFonts w:ascii="Arial" w:eastAsia="Arial" w:hAnsi="Arial" w:cs="Arial"/>
                <w:sz w:val="24"/>
                <w:szCs w:val="24"/>
              </w:rPr>
              <w:lastRenderedPageBreak/>
              <w:t>Som curto e satisfatório de "página virando" ou clique digital suave quando a ficha de curiosidade mineral aparece na tela.</w:t>
            </w:r>
          </w:p>
        </w:tc>
      </w:tr>
      <w:tr w:rsidR="00BC57C8" w14:paraId="4DE102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EFF5"/>
            <w:tcMar>
              <w:top w:w="80" w:type="dxa"/>
              <w:left w:w="120" w:type="dxa"/>
              <w:bottom w:w="80" w:type="dxa"/>
              <w:right w:w="120" w:type="dxa"/>
            </w:tcMar>
          </w:tcPr>
          <w:p w14:paraId="7791C3B9" w14:textId="77777777" w:rsidR="00BC57C8" w:rsidRDefault="00000000">
            <w:pPr>
              <w:spacing w:after="100"/>
            </w:pPr>
            <w:r>
              <w:rPr>
                <w:rFonts w:ascii="Arial" w:eastAsia="Arial" w:hAnsi="Arial" w:cs="Arial"/>
                <w:b/>
                <w:bCs/>
                <w:sz w:val="24"/>
                <w:szCs w:val="24"/>
              </w:rPr>
              <w:lastRenderedPageBreak/>
              <w:t>Efeitos Sonoros de Interação (SFX)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E7D27" w14:textId="77777777" w:rsidR="00BC57C8" w:rsidRDefault="00000000">
            <w:pPr>
              <w:spacing w:after="100"/>
            </w:pPr>
            <w:r>
              <w:rPr>
                <w:rFonts w:ascii="Arial" w:eastAsia="Arial" w:hAnsi="Arial" w:cs="Arial"/>
                <w:b/>
                <w:bCs/>
                <w:sz w:val="24"/>
                <w:szCs w:val="24"/>
              </w:rPr>
              <w:t>A Talhadeira de Madeira:</w:t>
            </w:r>
          </w:p>
          <w:p w14:paraId="7CE41F33" w14:textId="77777777" w:rsidR="00BC57C8" w:rsidRDefault="00000000">
            <w:pPr>
              <w:spacing w:after="100"/>
            </w:pPr>
            <w:r>
              <w:rPr>
                <w:rFonts w:ascii="Arial" w:eastAsia="Arial" w:hAnsi="Arial" w:cs="Arial"/>
                <w:sz w:val="24"/>
                <w:szCs w:val="24"/>
              </w:rPr>
              <w:t>Acerto na halita: Um som cristalino e fatiante ("shing!") — o sal é macio (dureza 2,5 na escala Mohs) e fende em cubos perfeitos. Muito diferente das picaretas em granito ou carvão.</w:t>
            </w:r>
          </w:p>
          <w:p w14:paraId="568DE628" w14:textId="77777777" w:rsidR="00BC57C8" w:rsidRDefault="00000000">
            <w:pPr>
              <w:spacing w:after="100"/>
            </w:pPr>
            <w:r>
              <w:rPr>
                <w:rFonts w:ascii="Arial" w:eastAsia="Arial" w:hAnsi="Arial" w:cs="Arial"/>
                <w:sz w:val="24"/>
                <w:szCs w:val="24"/>
              </w:rPr>
              <w:t>Acerto no gipso (obstáculo/imitador): Um som mais macio e esfareladao ("shwump"), sem a nitidez cristalina do sal.</w:t>
            </w:r>
          </w:p>
          <w:p w14:paraId="1CC36579" w14:textId="77777777" w:rsidR="00BC57C8" w:rsidRDefault="00000000">
            <w:pPr>
              <w:spacing w:after="100"/>
            </w:pPr>
            <w:r>
              <w:rPr>
                <w:rFonts w:ascii="Arial" w:eastAsia="Arial" w:hAnsi="Arial" w:cs="Arial"/>
                <w:b/>
                <w:bCs/>
                <w:sz w:val="24"/>
                <w:szCs w:val="24"/>
              </w:rPr>
              <w:t>A Lâmpada de Sal (item do bisão):</w:t>
            </w:r>
          </w:p>
          <w:p w14:paraId="0F189DBD" w14:textId="77777777" w:rsidR="00BC57C8" w:rsidRDefault="00000000">
            <w:pPr>
              <w:spacing w:after="100"/>
            </w:pPr>
            <w:r>
              <w:rPr>
                <w:rFonts w:ascii="Arial" w:eastAsia="Arial" w:hAnsi="Arial" w:cs="Arial"/>
                <w:sz w:val="24"/>
                <w:szCs w:val="24"/>
              </w:rPr>
              <w:t>Ao ser usada em zonas de umidade excessiva: Um chiado suave de "tsss" — o calor da vela aquece o bloco de sal e evapora a umidade ao redor, criando um leve som de vapor. Indica ao jogador que a lâmpada está ativa e protegendo o trecho.</w:t>
            </w:r>
          </w:p>
          <w:p w14:paraId="3E6819C7" w14:textId="77777777" w:rsidR="00BC57C8" w:rsidRDefault="00000000">
            <w:pPr>
              <w:spacing w:after="100"/>
            </w:pPr>
            <w:r>
              <w:rPr>
                <w:rFonts w:ascii="Arial" w:eastAsia="Arial" w:hAnsi="Arial" w:cs="Arial"/>
                <w:b/>
                <w:bCs/>
                <w:sz w:val="24"/>
                <w:szCs w:val="24"/>
              </w:rPr>
              <w:t>O Colapso Iminente (Obstáculo):</w:t>
            </w:r>
          </w:p>
          <w:p w14:paraId="3AB1B106" w14:textId="77777777" w:rsidR="00BC57C8" w:rsidRDefault="00000000">
            <w:pPr>
              <w:spacing w:after="100"/>
            </w:pPr>
            <w:r>
              <w:rPr>
                <w:rFonts w:ascii="Arial" w:eastAsia="Arial" w:hAnsi="Arial" w:cs="Arial"/>
                <w:sz w:val="24"/>
                <w:szCs w:val="24"/>
              </w:rPr>
              <w:t>Som de rachaduras crescentes nas paredes de sal — começando como estalo suave e escalando para estrondos profundos. O jogador ouve o perigo antes de vê-lo, treinando atenção ao ambiente sonoro como ferramenta de sobrevivência.</w:t>
            </w:r>
          </w:p>
        </w:tc>
      </w:tr>
      <w:tr w:rsidR="00BC57C8" w14:paraId="7DF448B9" w14:textId="77777777">
        <w:tc>
          <w:tcPr>
            <w:tcW w:w="2000" w:type="dxa"/>
            <w:tcBorders>
              <w:top w:val="single" w:sz="1" w:space="0" w:color="CCCCCC"/>
              <w:left w:val="single" w:sz="1" w:space="0" w:color="CCCCCC"/>
              <w:bottom w:val="single" w:sz="1" w:space="0" w:color="CCCCCC"/>
              <w:right w:val="single" w:sz="1" w:space="0" w:color="CCCCCC"/>
            </w:tcBorders>
            <w:shd w:val="clear" w:color="auto" w:fill="E6F0FF"/>
            <w:tcMar>
              <w:top w:w="80" w:type="dxa"/>
              <w:left w:w="120" w:type="dxa"/>
              <w:bottom w:w="80" w:type="dxa"/>
              <w:right w:w="120" w:type="dxa"/>
            </w:tcMar>
          </w:tcPr>
          <w:p w14:paraId="4C365C13" w14:textId="77777777" w:rsidR="00BC57C8" w:rsidRDefault="00000000">
            <w:pPr>
              <w:spacing w:after="100"/>
            </w:pPr>
            <w:r>
              <w:rPr>
                <w:rFonts w:ascii="Arial" w:eastAsia="Arial" w:hAnsi="Arial" w:cs="Arial"/>
                <w:b/>
                <w:bCs/>
                <w:sz w:val="24"/>
                <w:szCs w:val="24"/>
              </w:rPr>
              <w:t>Música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735AB" w14:textId="77777777" w:rsidR="00BC57C8" w:rsidRDefault="00000000">
            <w:pPr>
              <w:spacing w:after="100"/>
            </w:pPr>
            <w:r>
              <w:rPr>
                <w:rFonts w:ascii="Arial" w:eastAsia="Arial" w:hAnsi="Arial" w:cs="Arial"/>
                <w:b/>
                <w:bCs/>
                <w:sz w:val="24"/>
                <w:szCs w:val="24"/>
              </w:rPr>
              <w:t>Instrumentação:</w:t>
            </w:r>
          </w:p>
          <w:p w14:paraId="6452C91F" w14:textId="77777777" w:rsidR="00BC57C8" w:rsidRDefault="00000000">
            <w:pPr>
              <w:spacing w:after="100"/>
            </w:pPr>
            <w:r>
              <w:rPr>
                <w:rFonts w:ascii="Arial" w:eastAsia="Arial" w:hAnsi="Arial" w:cs="Arial"/>
                <w:sz w:val="24"/>
                <w:szCs w:val="24"/>
              </w:rPr>
              <w:t>Tradição musical medieval polonesa e da Europa Central: Alaúde renascentista, hurdy-gurdy (realejo de roda), flauta doce grave, percussão suave de tambor de moldura. Referência sonora: a tradição das canções dos mineiros de sal da Cracóvia — melancólicas e ritmadas como o trabalho nas galerias.</w:t>
            </w:r>
          </w:p>
          <w:p w14:paraId="56FA8898" w14:textId="77777777" w:rsidR="00BC57C8" w:rsidRDefault="00000000">
            <w:pPr>
              <w:spacing w:after="100"/>
            </w:pPr>
            <w:r>
              <w:rPr>
                <w:rFonts w:ascii="Arial" w:eastAsia="Arial" w:hAnsi="Arial" w:cs="Arial"/>
                <w:b/>
                <w:bCs/>
                <w:sz w:val="24"/>
                <w:szCs w:val="24"/>
              </w:rPr>
              <w:t>Clima:</w:t>
            </w:r>
          </w:p>
          <w:p w14:paraId="6457235B" w14:textId="77777777" w:rsidR="00BC57C8" w:rsidRDefault="00000000">
            <w:pPr>
              <w:spacing w:after="100"/>
            </w:pPr>
            <w:r>
              <w:rPr>
                <w:rFonts w:ascii="Arial" w:eastAsia="Arial" w:hAnsi="Arial" w:cs="Arial"/>
                <w:sz w:val="24"/>
                <w:szCs w:val="24"/>
              </w:rPr>
              <w:t>Exterior (Cena 1): Uma melodia medieval clara e um pouco melancólica — evoca a Polônia medieval, o campo, os trabalhadores. Interior (Cenas 2 e 3): A trilha se apaga quase completamente — apenas notas esparsas de hurdy-gurdy e sons de cristal. O silêncio é parte intencional da experiência, reforçando o isolamento acústico do sal. Cena 4 (Câmara-Catedral): A música retorna em toda sua amplitude, quase sacral, evocando a grandiosidade do espaço subterrâneo.</w:t>
            </w:r>
          </w:p>
        </w:tc>
      </w:tr>
    </w:tbl>
    <w:p w14:paraId="1F96EC47" w14:textId="77777777" w:rsidR="00860364" w:rsidRDefault="00860364"/>
    <w:sectPr w:rsidR="008603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45C0C"/>
    <w:multiLevelType w:val="hybridMultilevel"/>
    <w:tmpl w:val="1820058E"/>
    <w:lvl w:ilvl="0" w:tplc="823CB636">
      <w:start w:val="1"/>
      <w:numFmt w:val="bullet"/>
      <w:lvlText w:val="•"/>
      <w:lvlJc w:val="left"/>
      <w:pPr>
        <w:ind w:left="720" w:hanging="360"/>
      </w:pPr>
    </w:lvl>
    <w:lvl w:ilvl="1" w:tplc="DE54C412">
      <w:start w:val="1"/>
      <w:numFmt w:val="bullet"/>
      <w:lvlText w:val="◦"/>
      <w:lvlJc w:val="left"/>
      <w:pPr>
        <w:ind w:left="1440" w:hanging="360"/>
      </w:pPr>
    </w:lvl>
    <w:lvl w:ilvl="2" w:tplc="8A484C0E">
      <w:numFmt w:val="decimal"/>
      <w:lvlText w:val=""/>
      <w:lvlJc w:val="left"/>
    </w:lvl>
    <w:lvl w:ilvl="3" w:tplc="15B65366">
      <w:numFmt w:val="decimal"/>
      <w:lvlText w:val=""/>
      <w:lvlJc w:val="left"/>
    </w:lvl>
    <w:lvl w:ilvl="4" w:tplc="F6D0511A">
      <w:numFmt w:val="decimal"/>
      <w:lvlText w:val=""/>
      <w:lvlJc w:val="left"/>
    </w:lvl>
    <w:lvl w:ilvl="5" w:tplc="E1F4D800">
      <w:numFmt w:val="decimal"/>
      <w:lvlText w:val=""/>
      <w:lvlJc w:val="left"/>
    </w:lvl>
    <w:lvl w:ilvl="6" w:tplc="F536B0DA">
      <w:numFmt w:val="decimal"/>
      <w:lvlText w:val=""/>
      <w:lvlJc w:val="left"/>
    </w:lvl>
    <w:lvl w:ilvl="7" w:tplc="3C68BC6E">
      <w:numFmt w:val="decimal"/>
      <w:lvlText w:val=""/>
      <w:lvlJc w:val="left"/>
    </w:lvl>
    <w:lvl w:ilvl="8" w:tplc="69123D8E">
      <w:numFmt w:val="decimal"/>
      <w:lvlText w:val=""/>
      <w:lvlJc w:val="left"/>
    </w:lvl>
  </w:abstractNum>
  <w:abstractNum w:abstractNumId="1" w15:restartNumberingAfterBreak="0">
    <w:nsid w:val="77EF4CB8"/>
    <w:multiLevelType w:val="hybridMultilevel"/>
    <w:tmpl w:val="CDD4D770"/>
    <w:lvl w:ilvl="0" w:tplc="A2B6A902">
      <w:start w:val="1"/>
      <w:numFmt w:val="bullet"/>
      <w:lvlText w:val="●"/>
      <w:lvlJc w:val="left"/>
      <w:pPr>
        <w:ind w:left="720" w:hanging="360"/>
      </w:pPr>
    </w:lvl>
    <w:lvl w:ilvl="1" w:tplc="4468C586">
      <w:start w:val="1"/>
      <w:numFmt w:val="bullet"/>
      <w:lvlText w:val="○"/>
      <w:lvlJc w:val="left"/>
      <w:pPr>
        <w:ind w:left="1440" w:hanging="360"/>
      </w:pPr>
    </w:lvl>
    <w:lvl w:ilvl="2" w:tplc="4564A0A0">
      <w:start w:val="1"/>
      <w:numFmt w:val="bullet"/>
      <w:lvlText w:val="■"/>
      <w:lvlJc w:val="left"/>
      <w:pPr>
        <w:ind w:left="2160" w:hanging="360"/>
      </w:pPr>
    </w:lvl>
    <w:lvl w:ilvl="3" w:tplc="8110E1B6">
      <w:start w:val="1"/>
      <w:numFmt w:val="bullet"/>
      <w:lvlText w:val="●"/>
      <w:lvlJc w:val="left"/>
      <w:pPr>
        <w:ind w:left="2880" w:hanging="360"/>
      </w:pPr>
    </w:lvl>
    <w:lvl w:ilvl="4" w:tplc="80D63AF6">
      <w:start w:val="1"/>
      <w:numFmt w:val="bullet"/>
      <w:lvlText w:val="○"/>
      <w:lvlJc w:val="left"/>
      <w:pPr>
        <w:ind w:left="3600" w:hanging="360"/>
      </w:pPr>
    </w:lvl>
    <w:lvl w:ilvl="5" w:tplc="47F8683C">
      <w:start w:val="1"/>
      <w:numFmt w:val="bullet"/>
      <w:lvlText w:val="■"/>
      <w:lvlJc w:val="left"/>
      <w:pPr>
        <w:ind w:left="4320" w:hanging="360"/>
      </w:pPr>
    </w:lvl>
    <w:lvl w:ilvl="6" w:tplc="64F2319E">
      <w:start w:val="1"/>
      <w:numFmt w:val="bullet"/>
      <w:lvlText w:val="●"/>
      <w:lvlJc w:val="left"/>
      <w:pPr>
        <w:ind w:left="5040" w:hanging="360"/>
      </w:pPr>
    </w:lvl>
    <w:lvl w:ilvl="7" w:tplc="D7F2E296">
      <w:start w:val="1"/>
      <w:numFmt w:val="bullet"/>
      <w:lvlText w:val="●"/>
      <w:lvlJc w:val="left"/>
      <w:pPr>
        <w:ind w:left="5760" w:hanging="360"/>
      </w:pPr>
    </w:lvl>
    <w:lvl w:ilvl="8" w:tplc="12E650E6">
      <w:start w:val="1"/>
      <w:numFmt w:val="bullet"/>
      <w:lvlText w:val="●"/>
      <w:lvlJc w:val="left"/>
      <w:pPr>
        <w:ind w:left="6480" w:hanging="360"/>
      </w:pPr>
    </w:lvl>
  </w:abstractNum>
  <w:num w:numId="1" w16cid:durableId="735668141">
    <w:abstractNumId w:val="1"/>
    <w:lvlOverride w:ilvl="0">
      <w:startOverride w:val="1"/>
    </w:lvlOverride>
  </w:num>
  <w:num w:numId="2" w16cid:durableId="7216350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7C8"/>
    <w:rsid w:val="001B6C25"/>
    <w:rsid w:val="003D3767"/>
    <w:rsid w:val="00860364"/>
    <w:rsid w:val="00BC57C8"/>
    <w:rsid w:val="00DE1BB0"/>
    <w:rsid w:val="00E441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350AB"/>
  <w15:docId w15:val="{FFB6FD37-CF5A-4689-8B7F-B850060E0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style>
  <w:style w:type="character" w:customStyle="1" w:styleId="TextodenotadefimCarter">
    <w:name w:val="Texto de nota de fim Caráte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1676</Words>
  <Characters>9056</Characters>
  <Application>Microsoft Office Word</Application>
  <DocSecurity>0</DocSecurity>
  <Lines>75</Lines>
  <Paragraphs>21</Paragraphs>
  <ScaleCrop>false</ScaleCrop>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FRANCIELE TORQUATO</cp:lastModifiedBy>
  <cp:revision>5</cp:revision>
  <dcterms:created xsi:type="dcterms:W3CDTF">2026-04-24T23:58:00Z</dcterms:created>
  <dcterms:modified xsi:type="dcterms:W3CDTF">2026-04-27T00:23:00Z</dcterms:modified>
</cp:coreProperties>
</file>