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02DF" w14:textId="77777777" w:rsidR="00FC21C3" w:rsidRDefault="00FC21C3" w:rsidP="00FC21C3">
      <w:pPr>
        <w:rPr>
          <w:b/>
          <w:bCs/>
        </w:rPr>
      </w:pPr>
      <w:r w:rsidRPr="00FC21C3">
        <w:rPr>
          <w:b/>
          <w:bCs/>
        </w:rPr>
        <w:t>Impactos Sociais Negativos</w:t>
      </w:r>
    </w:p>
    <w:p w14:paraId="63B65D47" w14:textId="77777777" w:rsidR="00FC21C3" w:rsidRPr="00FC21C3" w:rsidRDefault="00FC21C3" w:rsidP="00FC21C3">
      <w:pPr>
        <w:rPr>
          <w:b/>
          <w:bCs/>
        </w:rPr>
      </w:pPr>
    </w:p>
    <w:p w14:paraId="7DB7F5B5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>Apesar dos benefícios, é necessário considerar possíveis impactos negativos. Um dos principais riscos é a ocorrência de adoções impulsivas, em que usuários adotam animais sem planejamento ou preparo adequado, o que pode resultar em abandono recorrente ou maus cuidados.</w:t>
      </w:r>
    </w:p>
    <w:p w14:paraId="155A12A6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>Outro problema relevante é o uso indevido da plataforma, como o cadastro de informações falsas, tentativas de exploração comercial inadequada ou até práticas irregulares relacionadas à venda disfarçada de animais. Isso pode comprometer a credibilidade da aplicação e prejudicar os próprios animais.</w:t>
      </w:r>
    </w:p>
    <w:p w14:paraId="3B8A2161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>Há também desafios relacionados ao acompanhamento pós-adoção. Sem mecanismos eficazes de monitoramento, torna-se difícil garantir que os animais adotados estejam realmente em boas condições, aumentando o risco de negligência.</w:t>
      </w:r>
    </w:p>
    <w:p w14:paraId="3D2F4D1F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>Além disso, podem surgir limitações no controle e verificação das informações cadastradas, especialmente em plataformas com grande volume de usuários, o que exige sistemas eficientes de moderação e validação.</w:t>
      </w:r>
    </w:p>
    <w:p w14:paraId="5AAE71A8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 xml:space="preserve">Outro ponto crítico envolve a triagem de adotantes. Falhas nesse processo podem permitir que pessoas despreparadas ou sem condições adequadas adotem animais, comprometendo o bem-estar </w:t>
      </w:r>
      <w:proofErr w:type="gramStart"/>
      <w:r w:rsidRPr="00FC21C3">
        <w:rPr>
          <w:rFonts w:ascii="Arial" w:hAnsi="Arial" w:cs="Arial"/>
        </w:rPr>
        <w:t>dos mesmos</w:t>
      </w:r>
      <w:proofErr w:type="gramEnd"/>
      <w:r w:rsidRPr="00FC21C3">
        <w:rPr>
          <w:rFonts w:ascii="Arial" w:hAnsi="Arial" w:cs="Arial"/>
        </w:rPr>
        <w:t>.</w:t>
      </w:r>
    </w:p>
    <w:p w14:paraId="714B1A3D" w14:textId="77777777" w:rsidR="00FC21C3" w:rsidRPr="00FC21C3" w:rsidRDefault="00FC21C3" w:rsidP="00FC21C3">
      <w:pPr>
        <w:rPr>
          <w:rFonts w:ascii="Arial" w:hAnsi="Arial" w:cs="Arial"/>
        </w:rPr>
      </w:pPr>
      <w:r w:rsidRPr="00FC21C3">
        <w:rPr>
          <w:rFonts w:ascii="Arial" w:hAnsi="Arial" w:cs="Arial"/>
        </w:rPr>
        <w:t>Por fim, existem desafios relacionados à sustentabilidade e fiscalização da plataforma, como manter a qualidade do serviço, garantir segurança para os usuários e equilibrar crescimento com responsabilidade social.</w:t>
      </w:r>
    </w:p>
    <w:p w14:paraId="40580A77" w14:textId="77777777" w:rsidR="00FC21C3" w:rsidRDefault="00FC21C3"/>
    <w:sectPr w:rsidR="00FC2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C3"/>
    <w:rsid w:val="0087681E"/>
    <w:rsid w:val="00FC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05743"/>
  <w15:chartTrackingRefBased/>
  <w15:docId w15:val="{2C343B93-BD5D-4EC1-B8DD-809A3508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1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1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1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1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1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1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</cp:revision>
  <dcterms:created xsi:type="dcterms:W3CDTF">2026-05-22T00:00:00Z</dcterms:created>
  <dcterms:modified xsi:type="dcterms:W3CDTF">2026-05-22T00:02:00Z</dcterms:modified>
</cp:coreProperties>
</file>