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both"/>
      </w:pPr>
    </w:p>
    <w:p>
      <w:pPr>
        <w:spacing w:after="360"/>
        <w:jc w:val="center"/>
      </w:pPr>
      <w:r>
        <w:drawing>
          <wp:inline xmlns:a="http://schemas.openxmlformats.org/drawingml/2006/main" xmlns:pic="http://schemas.openxmlformats.org/drawingml/2006/picture">
            <wp:extent cx="1800000" cy="1054500"/>
            <wp:docPr id="1" name="Picture 1"/>
            <wp:cNvGraphicFramePr>
              <a:graphicFrameLocks noChangeAspect="1"/>
            </wp:cNvGraphicFramePr>
            <a:graphic>
              <a:graphicData uri="http://schemas.openxmlformats.org/drawingml/2006/picture">
                <pic:pic>
                  <pic:nvPicPr>
                    <pic:cNvPr id="0" name="logo_tegal.png"/>
                    <pic:cNvPicPr/>
                  </pic:nvPicPr>
                  <pic:blipFill>
                    <a:blip r:embed="rId9"/>
                    <a:stretch>
                      <a:fillRect/>
                    </a:stretch>
                  </pic:blipFill>
                  <pic:spPr>
                    <a:xfrm>
                      <a:off x="0" y="0"/>
                      <a:ext cx="1800000" cy="1054500"/>
                    </a:xfrm>
                    <a:prstGeom prst="rect"/>
                  </pic:spPr>
                </pic:pic>
              </a:graphicData>
            </a:graphic>
          </wp:inline>
        </w:drawing>
      </w:r>
    </w:p>
    <w:p>
      <w:pPr>
        <w:spacing w:after="120" w:before="120" w:line="276" w:lineRule="auto"/>
        <w:jc w:val="center"/>
      </w:pPr>
      <w:r>
        <w:rPr>
          <w:rFonts w:ascii="Times New Roman" w:hAnsi="Times New Roman"/>
          <w:b/>
          <w:i w:val="0"/>
          <w:sz w:val="36"/>
        </w:rPr>
        <w:t>RENCANA TINDAK PENGENDALIAN (RTP)</w:t>
      </w:r>
    </w:p>
    <w:p>
      <w:pPr>
        <w:spacing w:after="120" w:before="120" w:line="276" w:lineRule="auto"/>
        <w:jc w:val="center"/>
      </w:pPr>
      <w:r>
        <w:rPr>
          <w:rFonts w:ascii="Times New Roman" w:hAnsi="Times New Roman"/>
          <w:b/>
          <w:i w:val="0"/>
          <w:sz w:val="32"/>
        </w:rPr>
        <w:t>{{ nama_opd_upper }}</w:t>
      </w:r>
    </w:p>
    <w:p>
      <w:pPr>
        <w:spacing w:after="120" w:before="120" w:line="276" w:lineRule="auto"/>
        <w:jc w:val="center"/>
      </w:pPr>
      <w:r>
        <w:rPr>
          <w:rFonts w:ascii="Times New Roman" w:hAnsi="Times New Roman"/>
          <w:b/>
          <w:i w:val="0"/>
          <w:sz w:val="28"/>
        </w:rPr>
        <w:t>PEMERINTAH KOTA TEGAL</w:t>
      </w:r>
    </w:p>
    <w:p>
      <w:pPr>
        <w:spacing w:after="720" w:before="120" w:line="276" w:lineRule="auto"/>
        <w:jc w:val="center"/>
      </w:pPr>
      <w:r>
        <w:rPr>
          <w:rFonts w:ascii="Times New Roman" w:hAnsi="Times New Roman"/>
          <w:b/>
          <w:i w:val="0"/>
          <w:sz w:val="28"/>
        </w:rPr>
        <w:t>TAHUN {{ tahun }}</w:t>
      </w:r>
    </w:p>
    <w:p>
      <w:pPr>
        <w:spacing w:after="240" w:before="0" w:line="276" w:lineRule="auto"/>
        <w:jc w:val="both"/>
      </w:pPr>
    </w:p>
    <w:p>
      <w:pPr>
        <w:spacing w:after="240" w:before="0" w:line="276" w:lineRule="auto"/>
        <w:jc w:val="both"/>
      </w:pPr>
    </w:p>
    <w:p>
      <w:pPr>
        <w:spacing w:after="240" w:before="0" w:line="276" w:lineRule="auto"/>
        <w:jc w:val="both"/>
      </w:pPr>
    </w:p>
    <w:p>
      <w:pPr>
        <w:spacing w:after="240" w:before="0" w:line="276" w:lineRule="auto"/>
        <w:jc w:val="both"/>
      </w:pPr>
    </w:p>
    <w:p>
      <w:pPr>
        <w:spacing w:after="240" w:before="0" w:line="276" w:lineRule="auto"/>
        <w:jc w:val="both"/>
      </w:pPr>
    </w:p>
    <w:p>
      <w:pPr>
        <w:spacing w:after="240" w:before="0" w:line="276" w:lineRule="auto"/>
        <w:jc w:val="both"/>
      </w:pPr>
    </w:p>
    <w:p>
      <w:pPr>
        <w:spacing w:after="80" w:before="120" w:line="276" w:lineRule="auto"/>
        <w:jc w:val="center"/>
      </w:pPr>
      <w:r>
        <w:rPr>
          <w:rFonts w:ascii="Times New Roman" w:hAnsi="Times New Roman"/>
          <w:b/>
          <w:i w:val="0"/>
          <w:sz w:val="26"/>
        </w:rPr>
        <w:t>{{ nama_opd_upper }}</w:t>
      </w:r>
    </w:p>
    <w:p>
      <w:pPr>
        <w:spacing w:after="80" w:before="120" w:line="276" w:lineRule="auto"/>
        <w:jc w:val="center"/>
      </w:pPr>
      <w:r>
        <w:rPr>
          <w:rFonts w:ascii="Times New Roman" w:hAnsi="Times New Roman"/>
          <w:b/>
          <w:i w:val="0"/>
          <w:sz w:val="26"/>
        </w:rPr>
        <w:t>KOTA TEGAL</w:t>
      </w:r>
    </w:p>
    <w:p>
      <w:pPr>
        <w:spacing w:after="0" w:before="120" w:line="276" w:lineRule="auto"/>
        <w:jc w:val="center"/>
      </w:pPr>
      <w:r>
        <w:rPr>
          <w:rFonts w:ascii="Times New Roman" w:hAnsi="Times New Roman"/>
          <w:b/>
          <w:i w:val="0"/>
          <w:sz w:val="26"/>
        </w:rPr>
        <w:t>{{ tahun_sebelumnya }}</w:t>
      </w:r>
    </w:p>
    <w:p>
      <w:r>
        <w:br w:type="page"/>
      </w:r>
    </w:p>
    <w:p>
      <w:pPr>
        <w:spacing w:after="360" w:before="120" w:line="276" w:lineRule="auto"/>
        <w:jc w:val="center"/>
      </w:pPr>
      <w:r>
        <w:rPr>
          <w:rFonts w:ascii="Times New Roman" w:hAnsi="Times New Roman"/>
          <w:b/>
          <w:i w:val="0"/>
          <w:sz w:val="28"/>
        </w:rPr>
        <w:t>KATA PENGANTAR</w:t>
      </w:r>
    </w:p>
    <w:p>
      <w:pPr>
        <w:spacing w:after="80" w:before="0" w:line="276" w:lineRule="auto"/>
        <w:jc w:val="both"/>
      </w:pPr>
      <w:r>
        <w:rPr>
          <w:rFonts w:ascii="Times New Roman" w:hAnsi="Times New Roman"/>
          <w:b w:val="0"/>
          <w:i w:val="0"/>
          <w:sz w:val="22"/>
        </w:rPr>
        <w:t>Pembangunan daerah ditujukan untuk mewujudkan kesejahteraan masyarakat yang setinggi-tingginya melalui peningkatan kinerja, pelayanan publik, dan akuntabilitas aparatur pemerintah. Untuk mencapai tujuan tersebut, maka pelaksanaan program dan kegiatan pembangunan harus dilakukan secara sistematis dan berkesinambungan.</w:t>
      </w:r>
    </w:p>
    <w:p>
      <w:pPr>
        <w:spacing w:after="80" w:before="0" w:line="276" w:lineRule="auto"/>
        <w:jc w:val="both"/>
      </w:pPr>
      <w:r>
        <w:rPr>
          <w:rFonts w:ascii="Times New Roman" w:hAnsi="Times New Roman"/>
          <w:b w:val="0"/>
          <w:i w:val="0"/>
          <w:sz w:val="22"/>
        </w:rPr>
        <w:t>Guna kelancaran pelaksanaan kegiatan pembangunan dan pelayanan publik, maka perlu upaya pengendalian faktor risiko terjadinya kegagalan pelaksanaan kegiatan. Untuk itu disusunlah dokumen Rencana Tindak Pengendalian (RTP) Kegiatan di {{ nama_opd }} Kota Tegal Tahun {{ tahun }}.</w:t>
      </w:r>
    </w:p>
    <w:p>
      <w:pPr>
        <w:spacing w:after="80" w:before="0" w:line="276" w:lineRule="auto"/>
        <w:jc w:val="both"/>
      </w:pPr>
      <w:r>
        <w:rPr>
          <w:rFonts w:ascii="Times New Roman" w:hAnsi="Times New Roman"/>
          <w:b w:val="0"/>
          <w:i w:val="0"/>
          <w:sz w:val="22"/>
        </w:rPr>
        <w:t>Rencana Tindak Pengendalian merupakan uraian tentang upaya pemerintah untuk mencapai berbagai tujuan dan sasaran dengan menggunakan kebijakan dan prosedur untuk meminimalkan risiko, yang meliputi upaya penguatan lingkungan pengendalian dan penguatan struktur, kebijakan, dan prosedur organisasi untuk mengendalikan risiko.</w:t>
      </w:r>
    </w:p>
    <w:p>
      <w:pPr>
        <w:spacing w:after="80" w:before="0" w:line="276" w:lineRule="auto"/>
        <w:jc w:val="both"/>
      </w:pPr>
      <w:r>
        <w:rPr>
          <w:rFonts w:ascii="Times New Roman" w:hAnsi="Times New Roman"/>
          <w:b w:val="0"/>
          <w:i w:val="0"/>
          <w:sz w:val="22"/>
        </w:rPr>
        <w:t>Kami menyadari bahwa dokumen Rencana Tindak Pengendalian (RTP) Kegiatan di {{ nama_opd }} Kota Tegal Tahun {{ tahun }} ini masih memerlukan perbaikan berkelanjutan. Untuk itu kritik dan saran guna perbaikan senantiasa kami harapkan.</w:t>
      </w:r>
    </w:p>
    <w:p>
      <w:pPr>
        <w:spacing w:after="80" w:before="0" w:line="276" w:lineRule="auto"/>
        <w:jc w:val="both"/>
      </w:pPr>
      <w:r>
        <w:rPr>
          <w:rFonts w:ascii="Times New Roman" w:hAnsi="Times New Roman"/>
          <w:b w:val="0"/>
          <w:i w:val="0"/>
          <w:sz w:val="22"/>
        </w:rPr>
        <w:t>Akhirnya hanya kepada Allah SWT sajalah kita berlindung dan berserah diri. Seiring permohonan semoga upaya kita dalam mewujudkan tata kelola pemerintahan yang baik (good governance) dapat terwujud dan mendapat rahmat, hidayah dan ridho-Nya. Amin.</w:t>
      </w:r>
    </w:p>
    <w:p>
      <w:pPr>
        <w:spacing w:after="360" w:before="0" w:line="276" w:lineRule="auto"/>
        <w:jc w:val="both"/>
      </w:pPr>
    </w:p>
    <w:p>
      <w:pPr>
        <w:spacing w:after="40" w:before="0" w:line="276" w:lineRule="auto"/>
        <w:jc w:val="right"/>
      </w:pPr>
      <w:r>
        <w:rPr>
          <w:rFonts w:ascii="Times New Roman" w:hAnsi="Times New Roman"/>
          <w:b w:val="0"/>
          <w:i w:val="0"/>
          <w:sz w:val="22"/>
        </w:rPr>
        <w:t>Tegal, {{ bulan_ttd }} {{ tahun_sebelumnya }}</w:t>
      </w:r>
    </w:p>
    <w:p>
      <w:pPr>
        <w:spacing w:after="960" w:before="0" w:line="276" w:lineRule="auto"/>
        <w:jc w:val="right"/>
      </w:pPr>
      <w:r>
        <w:rPr>
          <w:rFonts w:ascii="Times New Roman" w:hAnsi="Times New Roman"/>
          <w:b w:val="0"/>
          <w:i w:val="0"/>
          <w:sz w:val="22"/>
        </w:rPr>
        <w:t>{{ jabatan_kepala }}</w:t>
      </w:r>
    </w:p>
    <w:p>
      <w:pPr>
        <w:spacing w:after="40" w:before="0" w:line="276" w:lineRule="auto"/>
        <w:jc w:val="right"/>
      </w:pPr>
      <w:r>
        <w:rPr>
          <w:rFonts w:ascii="Times New Roman" w:hAnsi="Times New Roman"/>
          <w:b/>
          <w:i w:val="0"/>
          <w:sz w:val="22"/>
        </w:rPr>
        <w:t>{{ nama_kepala }}</w:t>
      </w:r>
    </w:p>
    <w:p>
      <w:pPr>
        <w:spacing w:after="0" w:before="0" w:line="276" w:lineRule="auto"/>
        <w:jc w:val="right"/>
      </w:pPr>
      <w:r>
        <w:rPr>
          <w:rFonts w:ascii="Times New Roman" w:hAnsi="Times New Roman"/>
          <w:b w:val="0"/>
          <w:i w:val="0"/>
          <w:sz w:val="22"/>
        </w:rPr>
        <w:t>NIP. {{ nip_kepala }}</w:t>
      </w:r>
    </w:p>
    <w:p>
      <w:r>
        <w:br w:type="page"/>
      </w:r>
    </w:p>
    <w:p>
      <w:pPr>
        <w:spacing w:after="360" w:before="120" w:line="276" w:lineRule="auto"/>
        <w:jc w:val="center"/>
      </w:pPr>
      <w:r>
        <w:rPr>
          <w:rFonts w:ascii="Times New Roman" w:hAnsi="Times New Roman"/>
          <w:b/>
          <w:i w:val="0"/>
          <w:sz w:val="28"/>
        </w:rPr>
        <w:t>DAFTAR ISI</w:t>
      </w:r>
    </w:p>
    <w:p>
      <w:pPr>
        <w:spacing w:after="60" w:before="0" w:line="276" w:lineRule="auto"/>
        <w:jc w:val="left"/>
      </w:pPr>
      <w:r>
        <w:rPr>
          <w:rFonts w:ascii="Times New Roman" w:hAnsi="Times New Roman"/>
          <w:b w:val="0"/>
          <w:i w:val="0"/>
          <w:sz w:val="22"/>
        </w:rPr>
        <w:t>KATA PENGANTAR</w:t>
      </w:r>
    </w:p>
    <w:p>
      <w:pPr>
        <w:spacing w:after="60" w:before="0" w:line="276" w:lineRule="auto"/>
        <w:jc w:val="left"/>
      </w:pPr>
      <w:r>
        <w:rPr>
          <w:rFonts w:ascii="Times New Roman" w:hAnsi="Times New Roman"/>
          <w:b w:val="0"/>
          <w:i w:val="0"/>
          <w:sz w:val="22"/>
        </w:rPr>
        <w:t>DAFTAR ISI</w:t>
      </w:r>
    </w:p>
    <w:p>
      <w:pPr>
        <w:spacing w:after="60" w:before="0" w:line="276" w:lineRule="auto"/>
        <w:jc w:val="left"/>
      </w:pPr>
      <w:r>
        <w:rPr>
          <w:rFonts w:ascii="Times New Roman" w:hAnsi="Times New Roman"/>
          <w:b w:val="0"/>
          <w:i w:val="0"/>
          <w:sz w:val="22"/>
        </w:rPr>
        <w:t>BAB I PENDAHULUAN</w:t>
      </w:r>
    </w:p>
    <w:p>
      <w:pPr>
        <w:spacing w:after="60" w:before="0" w:line="276" w:lineRule="auto"/>
        <w:jc w:val="left"/>
      </w:pPr>
      <w:r>
        <w:rPr>
          <w:rFonts w:ascii="Times New Roman" w:hAnsi="Times New Roman"/>
          <w:b w:val="0"/>
          <w:i w:val="0"/>
          <w:sz w:val="22"/>
        </w:rPr>
        <w:t xml:space="preserve">    1. Latar Belakang</w:t>
      </w:r>
    </w:p>
    <w:p>
      <w:pPr>
        <w:spacing w:after="60" w:before="0" w:line="276" w:lineRule="auto"/>
        <w:jc w:val="left"/>
      </w:pPr>
      <w:r>
        <w:rPr>
          <w:rFonts w:ascii="Times New Roman" w:hAnsi="Times New Roman"/>
          <w:b w:val="0"/>
          <w:i w:val="0"/>
          <w:sz w:val="22"/>
        </w:rPr>
        <w:t xml:space="preserve">    2. Organisasi {{ nama_opd }} Kota Tegal</w:t>
      </w:r>
    </w:p>
    <w:p>
      <w:pPr>
        <w:spacing w:after="60" w:before="0" w:line="276" w:lineRule="auto"/>
        <w:jc w:val="left"/>
      </w:pPr>
      <w:r>
        <w:rPr>
          <w:rFonts w:ascii="Times New Roman" w:hAnsi="Times New Roman"/>
          <w:b w:val="0"/>
          <w:i w:val="0"/>
          <w:sz w:val="22"/>
        </w:rPr>
        <w:t xml:space="preserve">    3. Dasar Hukum</w:t>
      </w:r>
    </w:p>
    <w:p>
      <w:pPr>
        <w:spacing w:after="60" w:before="0" w:line="276" w:lineRule="auto"/>
        <w:jc w:val="left"/>
      </w:pPr>
      <w:r>
        <w:rPr>
          <w:rFonts w:ascii="Times New Roman" w:hAnsi="Times New Roman"/>
          <w:b w:val="0"/>
          <w:i w:val="0"/>
          <w:sz w:val="22"/>
        </w:rPr>
        <w:t xml:space="preserve">    4. Maksud dan Tujuan</w:t>
      </w:r>
    </w:p>
    <w:p>
      <w:pPr>
        <w:spacing w:after="60" w:before="0" w:line="276" w:lineRule="auto"/>
        <w:jc w:val="left"/>
      </w:pPr>
      <w:r>
        <w:rPr>
          <w:rFonts w:ascii="Times New Roman" w:hAnsi="Times New Roman"/>
          <w:b w:val="0"/>
          <w:i w:val="0"/>
          <w:sz w:val="22"/>
        </w:rPr>
        <w:t xml:space="preserve">    5. Ruang Lingkup</w:t>
      </w:r>
    </w:p>
    <w:p>
      <w:pPr>
        <w:spacing w:after="60" w:before="0" w:line="276" w:lineRule="auto"/>
        <w:jc w:val="left"/>
      </w:pPr>
      <w:r>
        <w:rPr>
          <w:rFonts w:ascii="Times New Roman" w:hAnsi="Times New Roman"/>
          <w:b w:val="0"/>
          <w:i w:val="0"/>
          <w:sz w:val="22"/>
        </w:rPr>
        <w:t xml:space="preserve">    6. Manfaat</w:t>
      </w:r>
    </w:p>
    <w:p>
      <w:pPr>
        <w:spacing w:after="60" w:before="0" w:line="276" w:lineRule="auto"/>
        <w:jc w:val="left"/>
      </w:pPr>
      <w:r>
        <w:rPr>
          <w:rFonts w:ascii="Times New Roman" w:hAnsi="Times New Roman"/>
          <w:b w:val="0"/>
          <w:i w:val="0"/>
          <w:sz w:val="22"/>
        </w:rPr>
        <w:t>BAB II PENCIPTAAN LINGKUNGAN PENGENDALIAN YANG DIHARAPKAN</w:t>
      </w:r>
    </w:p>
    <w:p>
      <w:pPr>
        <w:spacing w:after="60" w:before="0" w:line="276" w:lineRule="auto"/>
        <w:jc w:val="left"/>
      </w:pPr>
      <w:r>
        <w:rPr>
          <w:rFonts w:ascii="Times New Roman" w:hAnsi="Times New Roman"/>
          <w:b w:val="0"/>
          <w:i w:val="0"/>
          <w:sz w:val="22"/>
        </w:rPr>
        <w:t xml:space="preserve">    1. Lingkungan Pengendalian</w:t>
      </w:r>
    </w:p>
    <w:p>
      <w:pPr>
        <w:spacing w:after="60" w:before="0" w:line="276" w:lineRule="auto"/>
        <w:jc w:val="left"/>
      </w:pPr>
      <w:r>
        <w:rPr>
          <w:rFonts w:ascii="Times New Roman" w:hAnsi="Times New Roman"/>
          <w:b w:val="0"/>
          <w:i w:val="0"/>
          <w:sz w:val="22"/>
        </w:rPr>
        <w:t xml:space="preserve">    2. Penilaian Risiko</w:t>
      </w:r>
    </w:p>
    <w:p>
      <w:pPr>
        <w:spacing w:after="60" w:before="0" w:line="276" w:lineRule="auto"/>
        <w:jc w:val="left"/>
      </w:pPr>
      <w:r>
        <w:rPr>
          <w:rFonts w:ascii="Times New Roman" w:hAnsi="Times New Roman"/>
          <w:b w:val="0"/>
          <w:i w:val="0"/>
          <w:sz w:val="22"/>
        </w:rPr>
        <w:t xml:space="preserve">    3. Kegiatan Pengendalian</w:t>
      </w:r>
    </w:p>
    <w:p>
      <w:pPr>
        <w:spacing w:after="60" w:before="0" w:line="276" w:lineRule="auto"/>
        <w:jc w:val="left"/>
      </w:pPr>
      <w:r>
        <w:rPr>
          <w:rFonts w:ascii="Times New Roman" w:hAnsi="Times New Roman"/>
          <w:b w:val="0"/>
          <w:i w:val="0"/>
          <w:sz w:val="22"/>
        </w:rPr>
        <w:t xml:space="preserve">    4. Informasi dan Komunikasi</w:t>
      </w:r>
    </w:p>
    <w:p>
      <w:pPr>
        <w:spacing w:after="60" w:before="0" w:line="276" w:lineRule="auto"/>
        <w:jc w:val="left"/>
      </w:pPr>
      <w:r>
        <w:rPr>
          <w:rFonts w:ascii="Times New Roman" w:hAnsi="Times New Roman"/>
          <w:b w:val="0"/>
          <w:i w:val="0"/>
          <w:sz w:val="22"/>
        </w:rPr>
        <w:t xml:space="preserve">    5. Pemantauan Pengendalian Intern</w:t>
      </w:r>
    </w:p>
    <w:p>
      <w:pPr>
        <w:spacing w:after="60" w:before="0" w:line="276" w:lineRule="auto"/>
        <w:jc w:val="left"/>
      </w:pPr>
      <w:r>
        <w:rPr>
          <w:rFonts w:ascii="Times New Roman" w:hAnsi="Times New Roman"/>
          <w:b w:val="0"/>
          <w:i w:val="0"/>
          <w:sz w:val="22"/>
        </w:rPr>
        <w:t>BAB III PENILAIAN RISIKO DAN RENCANA TINDAK PENGENDALIAN</w:t>
      </w:r>
    </w:p>
    <w:p>
      <w:pPr>
        <w:spacing w:after="60" w:before="0" w:line="276" w:lineRule="auto"/>
        <w:jc w:val="left"/>
      </w:pPr>
      <w:r>
        <w:rPr>
          <w:rFonts w:ascii="Times New Roman" w:hAnsi="Times New Roman"/>
          <w:b w:val="0"/>
          <w:i w:val="0"/>
          <w:sz w:val="22"/>
        </w:rPr>
        <w:t xml:space="preserve">    A. Penerapan SPIP di {{ nama_opd }} Kota Tegal</w:t>
      </w:r>
    </w:p>
    <w:p>
      <w:pPr>
        <w:spacing w:after="60" w:before="0" w:line="276" w:lineRule="auto"/>
        <w:jc w:val="left"/>
      </w:pPr>
      <w:r>
        <w:rPr>
          <w:rFonts w:ascii="Times New Roman" w:hAnsi="Times New Roman"/>
          <w:b w:val="0"/>
          <w:i w:val="0"/>
          <w:sz w:val="22"/>
        </w:rPr>
        <w:t xml:space="preserve">    B. Hasil Identifikasi Risiko</w:t>
      </w:r>
    </w:p>
    <w:p>
      <w:pPr>
        <w:spacing w:after="60" w:before="0" w:line="276" w:lineRule="auto"/>
        <w:jc w:val="left"/>
      </w:pPr>
      <w:r>
        <w:rPr>
          <w:rFonts w:ascii="Times New Roman" w:hAnsi="Times New Roman"/>
          <w:b w:val="0"/>
          <w:i w:val="0"/>
          <w:sz w:val="22"/>
        </w:rPr>
        <w:t xml:space="preserve">    C. Hasil Analisis Risiko</w:t>
      </w:r>
    </w:p>
    <w:p>
      <w:pPr>
        <w:spacing w:after="60" w:before="0" w:line="276" w:lineRule="auto"/>
        <w:jc w:val="left"/>
      </w:pPr>
      <w:r>
        <w:rPr>
          <w:rFonts w:ascii="Times New Roman" w:hAnsi="Times New Roman"/>
          <w:b w:val="0"/>
          <w:i w:val="0"/>
          <w:sz w:val="22"/>
        </w:rPr>
        <w:t xml:space="preserve">    D. Pengendalian yang Masih Dibutuhkan</w:t>
      </w:r>
    </w:p>
    <w:p>
      <w:pPr>
        <w:spacing w:after="60" w:before="0" w:line="276" w:lineRule="auto"/>
        <w:jc w:val="left"/>
      </w:pPr>
      <w:r>
        <w:rPr>
          <w:rFonts w:ascii="Times New Roman" w:hAnsi="Times New Roman"/>
          <w:b w:val="0"/>
          <w:i w:val="0"/>
          <w:sz w:val="22"/>
        </w:rPr>
        <w:t>BAB IV INFORMASI, KOMUNIKASI DAN PEMANTAUAN</w:t>
      </w:r>
    </w:p>
    <w:p>
      <w:pPr>
        <w:spacing w:after="60" w:before="0" w:line="276" w:lineRule="auto"/>
        <w:jc w:val="left"/>
      </w:pPr>
      <w:r>
        <w:rPr>
          <w:rFonts w:ascii="Times New Roman" w:hAnsi="Times New Roman"/>
          <w:b w:val="0"/>
          <w:i w:val="0"/>
          <w:sz w:val="22"/>
        </w:rPr>
        <w:t xml:space="preserve">    A. Rancangan Informasi dan Komunikasi</w:t>
      </w:r>
    </w:p>
    <w:p>
      <w:pPr>
        <w:spacing w:after="60" w:before="0" w:line="276" w:lineRule="auto"/>
        <w:jc w:val="left"/>
      </w:pPr>
      <w:r>
        <w:rPr>
          <w:rFonts w:ascii="Times New Roman" w:hAnsi="Times New Roman"/>
          <w:b w:val="0"/>
          <w:i w:val="0"/>
          <w:sz w:val="22"/>
        </w:rPr>
        <w:t xml:space="preserve">    B. Rancangan Pemantauan</w:t>
      </w:r>
    </w:p>
    <w:p>
      <w:pPr>
        <w:spacing w:after="60" w:before="0" w:line="276" w:lineRule="auto"/>
        <w:jc w:val="left"/>
      </w:pPr>
      <w:r>
        <w:rPr>
          <w:rFonts w:ascii="Times New Roman" w:hAnsi="Times New Roman"/>
          <w:b w:val="0"/>
          <w:i w:val="0"/>
          <w:sz w:val="22"/>
        </w:rPr>
        <w:t>BAB V PENUTUP</w:t>
      </w:r>
    </w:p>
    <w:p>
      <w:pPr>
        <w:spacing w:after="60" w:before="0" w:line="276" w:lineRule="auto"/>
        <w:jc w:val="left"/>
      </w:pPr>
      <w:r>
        <w:rPr>
          <w:rFonts w:ascii="Times New Roman" w:hAnsi="Times New Roman"/>
          <w:b w:val="0"/>
          <w:i w:val="0"/>
          <w:sz w:val="22"/>
        </w:rPr>
        <w:t>KERTAS KERJA RENCANA TINDAK PENGENDALIAN (RTP)</w:t>
      </w:r>
    </w:p>
    <w:p>
      <w:pPr>
        <w:spacing w:after="60" w:before="0" w:line="276" w:lineRule="auto"/>
        <w:jc w:val="left"/>
      </w:pPr>
      <w:r>
        <w:rPr>
          <w:rFonts w:ascii="Times New Roman" w:hAnsi="Times New Roman"/>
          <w:b w:val="0"/>
          <w:i w:val="0"/>
          <w:sz w:val="22"/>
        </w:rPr>
        <w:t>LAMPIRAN - LAMPIRAN (FORM 1.a s.d. FORM 10)</w:t>
      </w:r>
    </w:p>
    <w:p>
      <w:r>
        <w:br w:type="page"/>
      </w:r>
    </w:p>
    <w:p>
      <w:pPr>
        <w:spacing w:after="280" w:before="120" w:line="276" w:lineRule="auto"/>
        <w:jc w:val="center"/>
      </w:pPr>
      <w:r>
        <w:rPr>
          <w:rFonts w:ascii="Times New Roman" w:hAnsi="Times New Roman"/>
          <w:b/>
          <w:i w:val="0"/>
          <w:sz w:val="28"/>
        </w:rPr>
        <w:t>BAB I</w:t>
        <w:br/>
        <w:t>PENDAHULUAN</w:t>
      </w:r>
    </w:p>
    <w:p>
      <w:pPr>
        <w:spacing w:after="120" w:before="0" w:line="276" w:lineRule="auto"/>
        <w:jc w:val="left"/>
      </w:pPr>
      <w:r>
        <w:rPr>
          <w:rFonts w:ascii="Times New Roman" w:hAnsi="Times New Roman"/>
          <w:b/>
          <w:i w:val="0"/>
          <w:sz w:val="24"/>
        </w:rPr>
        <w:t>1. Latar Belakang</w:t>
      </w:r>
    </w:p>
    <w:p>
      <w:pPr>
        <w:spacing w:after="80" w:before="0" w:line="276" w:lineRule="auto"/>
        <w:jc w:val="both"/>
      </w:pPr>
      <w:r>
        <w:rPr>
          <w:rFonts w:ascii="Times New Roman" w:hAnsi="Times New Roman"/>
          <w:b w:val="0"/>
          <w:i w:val="0"/>
          <w:sz w:val="22"/>
        </w:rPr>
        <w:t>Sebagai kelanjutan reformasi birokrasi di bidang keuangan negara dengan mengacu Undang-Undang Nomor 17 Tahun 2003 tentang Keuangan Negara dan Undang-Undang Nomor 1 Tahun 2004 tentang Perbendaharaan Negara, Pemerintah telah menetapkan Peraturan Pemerintah Nomor 60 Tahun 2008 tentang Sistem Pengendalian Intern Pemerintah (SPIP) yang merupakan turunan dari ketentuan Pasal 58 Undang-Undang Nomor 1 Tahun 2004 tentang Perbendaharaan Negara.</w:t>
      </w:r>
    </w:p>
    <w:p>
      <w:pPr>
        <w:spacing w:after="80" w:before="0" w:line="276" w:lineRule="auto"/>
        <w:jc w:val="both"/>
      </w:pPr>
      <w:r>
        <w:rPr>
          <w:rFonts w:ascii="Times New Roman" w:hAnsi="Times New Roman"/>
          <w:b w:val="0"/>
          <w:i w:val="0"/>
          <w:sz w:val="22"/>
        </w:rPr>
        <w:t>SPIP bertujuan untuk memberikan keyakinan yang memadai bagi tercapainya efektivitas dan efisiensi pencapaian tujuan penyelenggaraan pemerintahan negara, keandalan pelaporan keuangan, pengamanan aset negara, dan ketaatan terhadap peraturan perundang-undangan.</w:t>
      </w:r>
    </w:p>
    <w:p>
      <w:pPr>
        <w:spacing w:after="80" w:before="0" w:line="276" w:lineRule="auto"/>
        <w:jc w:val="both"/>
      </w:pPr>
      <w:r>
        <w:rPr>
          <w:rFonts w:ascii="Times New Roman" w:hAnsi="Times New Roman"/>
          <w:b w:val="0"/>
          <w:i w:val="0"/>
          <w:sz w:val="22"/>
        </w:rPr>
        <w:t>{{ nama_opd }} sebagai salah satu Organisasi Perangkat Daerah pada Pemerintah Kota Tegal menyadari sepenuhnya bahwa dalam pelaksanaan program dan kegiatan pembangunan senantiasa dihadapkan pada ketidakpastian dan berbagai risiko yang dapat menghambat pencapaian tujuan dan sasaran organisasi. Oleh karena itu, penerapan manajemen risiko dan penyusunan Rencana Tindak Pengendalian (RTP) menjadi instrumen krusial dalam memperkuat tata kelola kepemerintahan yang baik.</w:t>
      </w:r>
    </w:p>
    <w:p>
      <w:pPr>
        <w:spacing w:after="120" w:before="0" w:line="276" w:lineRule="auto"/>
        <w:jc w:val="left"/>
      </w:pPr>
      <w:r>
        <w:rPr>
          <w:rFonts w:ascii="Times New Roman" w:hAnsi="Times New Roman"/>
          <w:b/>
          <w:i w:val="0"/>
          <w:sz w:val="24"/>
        </w:rPr>
        <w:t>2. Organisasi {{ nama_opd }} Kota Tegal</w:t>
      </w:r>
    </w:p>
    <w:p>
      <w:pPr>
        <w:spacing w:after="80" w:before="0" w:line="276" w:lineRule="auto"/>
        <w:jc w:val="both"/>
      </w:pPr>
      <w:r>
        <w:rPr>
          <w:rFonts w:ascii="Times New Roman" w:hAnsi="Times New Roman"/>
          <w:b w:val="0"/>
          <w:i w:val="0"/>
          <w:sz w:val="22"/>
        </w:rPr>
        <w:t>{{ nama_opd }} merupakan unsur pelaksana urusan pemerintahan yang menjadi kewenangan daerah. Dalam menyelenggarakan tugas pokok dan fungsinya, {{ nama_opd }} berkomitmen melaksanakan pengendalian intern secara menyeluruh pada setiap jenjang manajemen, mulai dari penetapan konteks, identifikasi risiko, analisis risiko, evaluasi risiko, hingga penanganan risiko melalui tindakan pengendalian yang terukur.</w:t>
      </w:r>
    </w:p>
    <w:p>
      <w:pPr>
        <w:spacing w:after="120" w:before="0" w:line="276" w:lineRule="auto"/>
        <w:jc w:val="left"/>
      </w:pPr>
      <w:r>
        <w:rPr>
          <w:rFonts w:ascii="Times New Roman" w:hAnsi="Times New Roman"/>
          <w:b/>
          <w:i w:val="0"/>
          <w:sz w:val="24"/>
        </w:rPr>
        <w:t>3. Dasar Hukum</w:t>
      </w:r>
    </w:p>
    <w:p>
      <w:pPr>
        <w:spacing w:after="60" w:before="0" w:line="276" w:lineRule="auto"/>
        <w:jc w:val="both"/>
      </w:pPr>
      <w:r>
        <w:rPr>
          <w:rFonts w:ascii="Times New Roman" w:hAnsi="Times New Roman"/>
          <w:b w:val="0"/>
          <w:i w:val="0"/>
          <w:sz w:val="22"/>
        </w:rPr>
        <w:t>1. Undang-Undang Nomor 17 Tahun 2003 tentang Keuangan Negara;</w:t>
      </w:r>
    </w:p>
    <w:p>
      <w:pPr>
        <w:spacing w:after="60" w:before="0" w:line="276" w:lineRule="auto"/>
        <w:jc w:val="both"/>
      </w:pPr>
      <w:r>
        <w:rPr>
          <w:rFonts w:ascii="Times New Roman" w:hAnsi="Times New Roman"/>
          <w:b w:val="0"/>
          <w:i w:val="0"/>
          <w:sz w:val="22"/>
        </w:rPr>
        <w:t>2. Undang-Undang Nomor 1 Tahun 2004 tentang Perbendaharaan Negara;</w:t>
      </w:r>
    </w:p>
    <w:p>
      <w:pPr>
        <w:spacing w:after="60" w:before="0" w:line="276" w:lineRule="auto"/>
        <w:jc w:val="both"/>
      </w:pPr>
      <w:r>
        <w:rPr>
          <w:rFonts w:ascii="Times New Roman" w:hAnsi="Times New Roman"/>
          <w:b w:val="0"/>
          <w:i w:val="0"/>
          <w:sz w:val="22"/>
        </w:rPr>
        <w:t>3. Undang-Undang Nomor 23 Tahun 2014 tentang Pemerintahan Daerah sebagaimana telah diubah beberapa kali terakhir dengan Undang-Undang Nomor 9 Tahun 2015;</w:t>
      </w:r>
    </w:p>
    <w:p>
      <w:pPr>
        <w:spacing w:after="60" w:before="0" w:line="276" w:lineRule="auto"/>
        <w:jc w:val="both"/>
      </w:pPr>
      <w:r>
        <w:rPr>
          <w:rFonts w:ascii="Times New Roman" w:hAnsi="Times New Roman"/>
          <w:b w:val="0"/>
          <w:i w:val="0"/>
          <w:sz w:val="22"/>
        </w:rPr>
        <w:t>4. Peraturan Pemerintah Nomor 60 Tahun 2008 tentang Sistem Pengendalian Intern Pemerintah;</w:t>
      </w:r>
    </w:p>
    <w:p>
      <w:pPr>
        <w:spacing w:after="60" w:before="0" w:line="276" w:lineRule="auto"/>
        <w:jc w:val="both"/>
      </w:pPr>
      <w:r>
        <w:rPr>
          <w:rFonts w:ascii="Times New Roman" w:hAnsi="Times New Roman"/>
          <w:b w:val="0"/>
          <w:i w:val="0"/>
          <w:sz w:val="22"/>
        </w:rPr>
        <w:t>5. Peraturan Walikota Tegal tentang Pedoman Penyelenggaraan Sistem Pengendalian Intern Pemerintah di Lingkungan Pemerintah Kota Tegal;</w:t>
      </w:r>
    </w:p>
    <w:p>
      <w:pPr>
        <w:spacing w:after="60" w:before="0" w:line="276" w:lineRule="auto"/>
        <w:jc w:val="both"/>
      </w:pPr>
      <w:r>
        <w:rPr>
          <w:rFonts w:ascii="Times New Roman" w:hAnsi="Times New Roman"/>
          <w:b w:val="0"/>
          <w:i w:val="0"/>
          <w:sz w:val="22"/>
        </w:rPr>
        <w:t>6. Peraturan Walikota Tegal tentang Pedoman Manajemen Risiko di Lingkungan Pemerintah Kota Tegal.</w:t>
      </w:r>
    </w:p>
    <w:p>
      <w:pPr>
        <w:spacing w:after="120" w:before="0" w:line="276" w:lineRule="auto"/>
        <w:jc w:val="left"/>
      </w:pPr>
      <w:r>
        <w:rPr>
          <w:rFonts w:ascii="Times New Roman" w:hAnsi="Times New Roman"/>
          <w:b/>
          <w:i w:val="0"/>
          <w:sz w:val="24"/>
        </w:rPr>
        <w:t>4. Maksud dan Tujuan</w:t>
      </w:r>
    </w:p>
    <w:p>
      <w:pPr>
        <w:spacing w:after="80" w:before="0" w:line="276" w:lineRule="auto"/>
        <w:jc w:val="both"/>
      </w:pPr>
      <w:r>
        <w:rPr>
          <w:rFonts w:ascii="Times New Roman" w:hAnsi="Times New Roman"/>
          <w:b w:val="0"/>
          <w:i w:val="0"/>
          <w:sz w:val="22"/>
        </w:rPr>
        <w:t>Penyusunan Rencana Tindak Pengendalian (RTP) ini dimaksudkan sebagai pedoman terstruktur bagi {{ nama_opd }} dalam merencanakan, mengimplementasikan, dan memantau kegiatan pengendalian atas risiko-risiko prioritas yang teridentifikasi.</w:t>
      </w:r>
    </w:p>
    <w:p>
      <w:pPr>
        <w:spacing w:after="80" w:before="0" w:line="276" w:lineRule="auto"/>
        <w:jc w:val="both"/>
      </w:pPr>
      <w:r>
        <w:rPr>
          <w:rFonts w:ascii="Times New Roman" w:hAnsi="Times New Roman"/>
          <w:b w:val="0"/>
          <w:i w:val="0"/>
          <w:sz w:val="22"/>
        </w:rPr>
        <w:t>Tujuannya adalah:</w:t>
      </w:r>
    </w:p>
    <w:p>
      <w:pPr>
        <w:spacing w:after="80" w:before="0" w:line="276" w:lineRule="auto"/>
        <w:jc w:val="both"/>
      </w:pPr>
      <w:r>
        <w:rPr>
          <w:rFonts w:ascii="Times New Roman" w:hAnsi="Times New Roman"/>
          <w:b w:val="0"/>
          <w:i w:val="0"/>
          <w:sz w:val="22"/>
        </w:rPr>
        <w:t>a. Mengidentifikasi kelemahan lingkungan pengendalian serta risiko strategis dan operasional yang dihadapi {{ nama_opd }};</w:t>
      </w:r>
    </w:p>
    <w:p>
      <w:pPr>
        <w:spacing w:after="80" w:before="0" w:line="276" w:lineRule="auto"/>
        <w:jc w:val="both"/>
      </w:pPr>
      <w:r>
        <w:rPr>
          <w:rFonts w:ascii="Times New Roman" w:hAnsi="Times New Roman"/>
          <w:b w:val="0"/>
          <w:i w:val="0"/>
          <w:sz w:val="22"/>
        </w:rPr>
        <w:t>b. Menetapkan rencana tindak pengendalian yang konkret, penanggung jawab, serta target waktu penyelesaiannya;</w:t>
      </w:r>
    </w:p>
    <w:p>
      <w:pPr>
        <w:spacing w:after="80" w:before="0" w:line="276" w:lineRule="auto"/>
        <w:jc w:val="both"/>
      </w:pPr>
      <w:r>
        <w:rPr>
          <w:rFonts w:ascii="Times New Roman" w:hAnsi="Times New Roman"/>
          <w:b w:val="0"/>
          <w:i w:val="0"/>
          <w:sz w:val="22"/>
        </w:rPr>
        <w:t>c. Membangun mekanisme komunikasi dan pemantauan pengendalian intern yang berkelanjutan.</w:t>
      </w:r>
    </w:p>
    <w:p>
      <w:pPr>
        <w:spacing w:after="120" w:before="0" w:line="276" w:lineRule="auto"/>
        <w:jc w:val="left"/>
      </w:pPr>
      <w:r>
        <w:rPr>
          <w:rFonts w:ascii="Times New Roman" w:hAnsi="Times New Roman"/>
          <w:b/>
          <w:i w:val="0"/>
          <w:sz w:val="24"/>
        </w:rPr>
        <w:t>5. Ruang Lingkup</w:t>
      </w:r>
    </w:p>
    <w:p>
      <w:pPr>
        <w:spacing w:after="80" w:before="0" w:line="276" w:lineRule="auto"/>
        <w:jc w:val="both"/>
      </w:pPr>
      <w:r>
        <w:rPr>
          <w:rFonts w:ascii="Times New Roman" w:hAnsi="Times New Roman"/>
          <w:b w:val="0"/>
          <w:i w:val="0"/>
          <w:sz w:val="22"/>
        </w:rPr>
        <w:t>Ruang lingkup dokumen RTP ini mencakup seluruh unit kerja dan proses bisnis di lingkungan {{ nama_opd }} Kota Tegal untuk Tahun Anggaran {{ tahun }}, meliputi penilaian lingkungan pengendalian (CEE), penilaian risiko strategis dan operasional, perancangan rencana aksi pengendalian, serta sistem informasi, komunikasi dan pemantauannya.</w:t>
      </w:r>
    </w:p>
    <w:p>
      <w:pPr>
        <w:spacing w:after="120" w:before="0" w:line="276" w:lineRule="auto"/>
        <w:jc w:val="left"/>
      </w:pPr>
      <w:r>
        <w:rPr>
          <w:rFonts w:ascii="Times New Roman" w:hAnsi="Times New Roman"/>
          <w:b/>
          <w:i w:val="0"/>
          <w:sz w:val="24"/>
        </w:rPr>
        <w:t>6. Manfaat</w:t>
      </w:r>
    </w:p>
    <w:p>
      <w:pPr>
        <w:spacing w:after="80" w:before="0" w:line="276" w:lineRule="auto"/>
        <w:jc w:val="both"/>
      </w:pPr>
      <w:r>
        <w:rPr>
          <w:rFonts w:ascii="Times New Roman" w:hAnsi="Times New Roman"/>
          <w:b w:val="0"/>
          <w:i w:val="0"/>
          <w:sz w:val="22"/>
        </w:rPr>
        <w:t>Manfaat yang diharapkan antara lain peningkatan kepatuhan terhadap regulasi, optimalisasi pencapaian target kinerja sasaran strategis dan program kerja, efisiensi penggunaan sumber daya, serta terwujudnya transparansi dan akuntabilitas kinerja.</w:t>
      </w:r>
    </w:p>
    <w:p>
      <w:r>
        <w:br w:type="page"/>
      </w:r>
    </w:p>
    <w:p>
      <w:pPr>
        <w:spacing w:after="280" w:before="120" w:line="276" w:lineRule="auto"/>
        <w:jc w:val="center"/>
      </w:pPr>
      <w:r>
        <w:rPr>
          <w:rFonts w:ascii="Times New Roman" w:hAnsi="Times New Roman"/>
          <w:b/>
          <w:i w:val="0"/>
          <w:sz w:val="28"/>
        </w:rPr>
        <w:t>BAB II</w:t>
        <w:br/>
        <w:t>PENCIPTAAN LINGKUNGAN PENGENDALIAN YANG DIHARAPKAN</w:t>
      </w:r>
    </w:p>
    <w:p>
      <w:pPr>
        <w:spacing w:after="80" w:before="0" w:line="276" w:lineRule="auto"/>
        <w:jc w:val="both"/>
      </w:pPr>
      <w:r>
        <w:rPr>
          <w:rFonts w:ascii="Times New Roman" w:hAnsi="Times New Roman"/>
          <w:b w:val="0"/>
          <w:i w:val="0"/>
          <w:sz w:val="22"/>
        </w:rPr>
        <w:t>Menurut Peraturan Pemerintah Nomor 60 Tahun 2008, Sistem Pengendalian Intern (SPI) didefinisikan sebagai proses yang integral pada tindakan dan kegiatan yang dilakukan secara terus menerus oleh pimpinan dan seluruh pegawai untuk memberikan keyakinan memadai atas tercapainya tujuan organisasi melalui kegiatan yang efektif dan efisien, keandalan pelaporan keuangan, pengamanan aset negara, dan ketaatan terhadap peraturan perundang-undangan.</w:t>
      </w:r>
    </w:p>
    <w:p>
      <w:pPr>
        <w:spacing w:after="80" w:before="0" w:line="276" w:lineRule="auto"/>
        <w:jc w:val="both"/>
      </w:pPr>
      <w:r>
        <w:rPr>
          <w:rFonts w:ascii="Times New Roman" w:hAnsi="Times New Roman"/>
          <w:b w:val="0"/>
          <w:i w:val="0"/>
          <w:sz w:val="22"/>
        </w:rPr>
        <w:t>Penyelenggaraan SPIP di lingkungan {{ nama_opd }} meliputi lima unsur pengendalian intern:</w:t>
      </w:r>
    </w:p>
    <w:p>
      <w:pPr>
        <w:spacing w:after="80" w:before="0" w:line="276" w:lineRule="auto"/>
        <w:jc w:val="both"/>
      </w:pPr>
      <w:r>
        <w:rPr>
          <w:rFonts w:ascii="Times New Roman" w:hAnsi="Times New Roman"/>
          <w:b w:val="0"/>
          <w:i w:val="0"/>
          <w:sz w:val="22"/>
        </w:rPr>
        <w:t>1. Lingkungan Pengendalian: Menegakkan integritas, komitmen terhadap kompetensi, kepemimpinan kondusif, struktur organisasi sesuai kebutuhan, dan pendelegasian wewenang yang tepat.</w:t>
      </w:r>
    </w:p>
    <w:p>
      <w:pPr>
        <w:spacing w:after="80" w:before="0" w:line="276" w:lineRule="auto"/>
        <w:jc w:val="both"/>
      </w:pPr>
      <w:r>
        <w:rPr>
          <w:rFonts w:ascii="Times New Roman" w:hAnsi="Times New Roman"/>
          <w:b w:val="0"/>
          <w:i w:val="0"/>
          <w:sz w:val="22"/>
        </w:rPr>
        <w:t>2. Penilaian Risiko: Mengidentifikasi dan menganalisis risiko yang menghambat pencapaian tujuan organisasi.</w:t>
      </w:r>
    </w:p>
    <w:p>
      <w:pPr>
        <w:spacing w:after="80" w:before="0" w:line="276" w:lineRule="auto"/>
        <w:jc w:val="both"/>
      </w:pPr>
      <w:r>
        <w:rPr>
          <w:rFonts w:ascii="Times New Roman" w:hAnsi="Times New Roman"/>
          <w:b w:val="0"/>
          <w:i w:val="0"/>
          <w:sz w:val="22"/>
        </w:rPr>
        <w:t>3. Kegiatan Pengendalian: Tindakan yang diperlukan untuk mengatasi risiko serta penetapan dan pelaksanaan kebijakan dan prosedur.</w:t>
      </w:r>
    </w:p>
    <w:p>
      <w:pPr>
        <w:spacing w:after="80" w:before="0" w:line="276" w:lineRule="auto"/>
        <w:jc w:val="both"/>
      </w:pPr>
      <w:r>
        <w:rPr>
          <w:rFonts w:ascii="Times New Roman" w:hAnsi="Times New Roman"/>
          <w:b w:val="0"/>
          <w:i w:val="0"/>
          <w:sz w:val="22"/>
        </w:rPr>
        <w:t>4. Informasi dan Komunikasi: Memastikan informasi relevan diidentifikasi, dicatat, dan dikomunikasikan secara tepat waktu.</w:t>
      </w:r>
    </w:p>
    <w:p>
      <w:pPr>
        <w:spacing w:after="80" w:before="0" w:line="276" w:lineRule="auto"/>
        <w:jc w:val="both"/>
      </w:pPr>
      <w:r>
        <w:rPr>
          <w:rFonts w:ascii="Times New Roman" w:hAnsi="Times New Roman"/>
          <w:b w:val="0"/>
          <w:i w:val="0"/>
          <w:sz w:val="22"/>
        </w:rPr>
        <w:t>5. Pemantauan Pengendalian Intern: Melakukan pemantauan berkelanjutan, evaluasi terpisah, dan tindak lanjut rekomendasi audit.</w:t>
      </w:r>
    </w:p>
    <w:p>
      <w:pPr>
        <w:spacing w:after="120" w:before="0" w:line="276" w:lineRule="auto"/>
        <w:jc w:val="both"/>
      </w:pPr>
      <w:r>
        <w:rPr>
          <w:rFonts w:ascii="Times New Roman" w:hAnsi="Times New Roman"/>
          <w:b/>
          <w:i w:val="0"/>
          <w:sz w:val="22"/>
        </w:rPr>
        <w:t>Hasil Evaluasi Lingkungan Pengendalian (CEE) {{ nama_opd }} Tahun {{ tahun }}:</w:t>
      </w:r>
    </w:p>
    <w:p>
      <w:pPr>
        <w:spacing w:after="80" w:before="0" w:line="276" w:lineRule="auto"/>
        <w:jc w:val="both"/>
      </w:pPr>
      <w:r>
        <w:rPr>
          <w:rFonts w:ascii="Times New Roman" w:hAnsi="Times New Roman"/>
          <w:b w:val="0"/>
          <w:i w:val="0"/>
          <w:sz w:val="22"/>
        </w:rPr>
        <w:t>Berdasarkan survei persepsi dan reviu dokumen atas 8 (delapan) sub-unsur lingkungan pengendalian, telah diperoleh simpulan kondisi pengendalian yang menjadi dasar perumusan perbaikan tindak pengendalian sebagaimana disajikan dalam lampiran Form 1.a sampai dengan Form 6.</w:t>
      </w:r>
    </w:p>
    <w:p>
      <w:r>
        <w:br w:type="page"/>
      </w:r>
    </w:p>
    <w:p>
      <w:pPr>
        <w:spacing w:after="280" w:before="120" w:line="276" w:lineRule="auto"/>
        <w:jc w:val="center"/>
      </w:pPr>
      <w:r>
        <w:rPr>
          <w:rFonts w:ascii="Times New Roman" w:hAnsi="Times New Roman"/>
          <w:b/>
          <w:i w:val="0"/>
          <w:sz w:val="28"/>
        </w:rPr>
        <w:t>BAB III</w:t>
        <w:br/>
        <w:t>PENILAIAN RISIKO DAN RENCANA TINDAK PENGENDALIAN</w:t>
      </w:r>
    </w:p>
    <w:p>
      <w:pPr>
        <w:spacing w:after="120" w:before="0" w:line="276" w:lineRule="auto"/>
        <w:jc w:val="left"/>
      </w:pPr>
      <w:r>
        <w:rPr>
          <w:rFonts w:ascii="Times New Roman" w:hAnsi="Times New Roman"/>
          <w:b/>
          <w:i w:val="0"/>
          <w:sz w:val="24"/>
        </w:rPr>
        <w:t>A. Penerapan SPIP di {{ nama_opd }} Kota Tegal</w:t>
      </w:r>
    </w:p>
    <w:p>
      <w:pPr>
        <w:spacing w:after="80" w:before="0" w:line="276" w:lineRule="auto"/>
        <w:jc w:val="both"/>
      </w:pPr>
      <w:r>
        <w:rPr>
          <w:rFonts w:ascii="Times New Roman" w:hAnsi="Times New Roman"/>
          <w:b w:val="0"/>
          <w:i w:val="0"/>
          <w:sz w:val="22"/>
        </w:rPr>
        <w:t>Penerapan SPIP dan manajemen risiko di {{ nama_opd }} dilaksanakan secara partisipatif melibatkan seluruh pejabat struktural, fungsional, dan pelaksana. Proses penilaian risiko diawali dengan penetapan konteks strategis dan operasional yang bersumber dari dokumen Renstra dan Renja OPD.</w:t>
      </w:r>
    </w:p>
    <w:p>
      <w:pPr>
        <w:spacing w:after="120" w:before="0" w:line="276" w:lineRule="auto"/>
        <w:jc w:val="left"/>
      </w:pPr>
      <w:r>
        <w:rPr>
          <w:rFonts w:ascii="Times New Roman" w:hAnsi="Times New Roman"/>
          <w:b/>
          <w:i w:val="0"/>
          <w:sz w:val="24"/>
        </w:rPr>
        <w:t>B. Hasil Identifikasi Risiko</w:t>
      </w:r>
    </w:p>
    <w:p>
      <w:pPr>
        <w:spacing w:after="80" w:before="0" w:line="276" w:lineRule="auto"/>
        <w:jc w:val="both"/>
      </w:pPr>
      <w:r>
        <w:rPr>
          <w:rFonts w:ascii="Times New Roman" w:hAnsi="Times New Roman"/>
          <w:b w:val="0"/>
          <w:i w:val="0"/>
          <w:sz w:val="22"/>
        </w:rPr>
        <w:t>Identifikasi risiko mencakup pemetaan potensi kejadian kegagalan/hambatan, penyebab (akar masalah internal/eksternal, controllable/uncontrollable), serta dampak yang ditimbulkan terhadap pihak terkena. Risiko yang diidentifikasi terbagi menjadi:</w:t>
      </w:r>
    </w:p>
    <w:p>
      <w:pPr>
        <w:spacing w:after="80" w:before="0" w:line="276" w:lineRule="auto"/>
        <w:jc w:val="both"/>
      </w:pPr>
      <w:r>
        <w:rPr>
          <w:rFonts w:ascii="Times New Roman" w:hAnsi="Times New Roman"/>
          <w:b w:val="0"/>
          <w:i w:val="0"/>
          <w:sz w:val="22"/>
        </w:rPr>
        <w:t>1. Risiko Strategis Pemda: Risiko yang mengancam pencapaian sasaran strategis Pemerintah Daerah;</w:t>
      </w:r>
    </w:p>
    <w:p>
      <w:pPr>
        <w:spacing w:after="80" w:before="0" w:line="276" w:lineRule="auto"/>
        <w:jc w:val="both"/>
      </w:pPr>
      <w:r>
        <w:rPr>
          <w:rFonts w:ascii="Times New Roman" w:hAnsi="Times New Roman"/>
          <w:b w:val="0"/>
          <w:i w:val="0"/>
          <w:sz w:val="22"/>
        </w:rPr>
        <w:t>2. Risiko Strategis OPD: Risiko yang bersumber dari sasaran strategis, IKU, dan program prioritas {{ nama_opd }};</w:t>
      </w:r>
    </w:p>
    <w:p>
      <w:pPr>
        <w:spacing w:after="80" w:before="0" w:line="276" w:lineRule="auto"/>
        <w:jc w:val="both"/>
      </w:pPr>
      <w:r>
        <w:rPr>
          <w:rFonts w:ascii="Times New Roman" w:hAnsi="Times New Roman"/>
          <w:b w:val="0"/>
          <w:i w:val="0"/>
          <w:sz w:val="22"/>
        </w:rPr>
        <w:t>3. Risiko Operasional OPD: Risiko pada tingkat kegiatan dan subkegiatan operasional pelayanan publik dan administrasi.</w:t>
      </w:r>
    </w:p>
    <w:p>
      <w:pPr>
        <w:spacing w:after="120" w:before="0" w:line="276" w:lineRule="auto"/>
        <w:jc w:val="left"/>
      </w:pPr>
      <w:r>
        <w:rPr>
          <w:rFonts w:ascii="Times New Roman" w:hAnsi="Times New Roman"/>
          <w:b/>
          <w:i w:val="0"/>
          <w:sz w:val="24"/>
        </w:rPr>
        <w:t>C. Hasil Analisis Risiko</w:t>
      </w:r>
    </w:p>
    <w:p>
      <w:pPr>
        <w:spacing w:after="80" w:before="0" w:line="276" w:lineRule="auto"/>
        <w:jc w:val="both"/>
      </w:pPr>
      <w:r>
        <w:rPr>
          <w:rFonts w:ascii="Times New Roman" w:hAnsi="Times New Roman"/>
          <w:b w:val="0"/>
          <w:i w:val="0"/>
          <w:sz w:val="22"/>
        </w:rPr>
        <w:t>Setiap risiko dianalisis tingkat kemungkinan terjadinya (skala 1 s.d. 5) dan besaran dampaknya (skala 1 s.d. 5) berdasarkan kriteria yang telah ditetapkan. Berdasarkan matriks analisis risiko 5x5, risiko dikelompokkan ke dalam level Sangat Tinggi, Tinggi, Sedang, Rendah, dan Sangat Rendah. Risiko dengan skala prioritas tinggi ditetapkan sebagai risiko prioritas yang wajib ditangani dalam RTP.</w:t>
      </w:r>
    </w:p>
    <w:p>
      <w:pPr>
        <w:spacing w:after="120" w:before="0" w:line="276" w:lineRule="auto"/>
        <w:jc w:val="left"/>
      </w:pPr>
      <w:r>
        <w:rPr>
          <w:rFonts w:ascii="Times New Roman" w:hAnsi="Times New Roman"/>
          <w:b/>
          <w:i w:val="0"/>
          <w:sz w:val="24"/>
        </w:rPr>
        <w:t>D. Pengendalian yang Masih Dibutuhkan</w:t>
      </w:r>
    </w:p>
    <w:p>
      <w:pPr>
        <w:spacing w:after="80" w:before="0" w:line="276" w:lineRule="auto"/>
        <w:jc w:val="both"/>
      </w:pPr>
      <w:r>
        <w:rPr>
          <w:rFonts w:ascii="Times New Roman" w:hAnsi="Times New Roman"/>
          <w:b w:val="0"/>
          <w:i w:val="0"/>
          <w:sz w:val="22"/>
        </w:rPr>
        <w:t>Atas seluruh risiko prioritas yang teridentifikasi, dinilai kecukupan pengendalian yang telah ada. Terhadap celah pengendalian yang ditemukan, dirumuskan Rencana Tindak Pengendalian (RTP) baru beserta penanggung jawab dan target waktu penyelesaiannya.</w:t>
      </w:r>
    </w:p>
    <w:p>
      <w:r>
        <w:br w:type="page"/>
      </w:r>
    </w:p>
    <w:p>
      <w:pPr>
        <w:spacing w:after="280" w:before="120" w:line="276" w:lineRule="auto"/>
        <w:jc w:val="center"/>
      </w:pPr>
      <w:r>
        <w:rPr>
          <w:rFonts w:ascii="Times New Roman" w:hAnsi="Times New Roman"/>
          <w:b/>
          <w:i w:val="0"/>
          <w:sz w:val="28"/>
        </w:rPr>
        <w:t>BAB IV</w:t>
        <w:br/>
        <w:t>INFORMASI, KOMUNIKASI DAN PEMANTAUAN</w:t>
      </w:r>
    </w:p>
    <w:p>
      <w:pPr>
        <w:spacing w:after="120" w:before="0" w:line="276" w:lineRule="auto"/>
        <w:jc w:val="left"/>
      </w:pPr>
      <w:r>
        <w:rPr>
          <w:rFonts w:ascii="Times New Roman" w:hAnsi="Times New Roman"/>
          <w:b/>
          <w:i w:val="0"/>
          <w:sz w:val="24"/>
        </w:rPr>
        <w:t>A. Rancangan Informasi dan Komunikasi</w:t>
      </w:r>
    </w:p>
    <w:p>
      <w:pPr>
        <w:spacing w:after="80" w:before="0" w:line="276" w:lineRule="auto"/>
        <w:jc w:val="both"/>
      </w:pPr>
      <w:r>
        <w:rPr>
          <w:rFonts w:ascii="Times New Roman" w:hAnsi="Times New Roman"/>
          <w:b w:val="0"/>
          <w:i w:val="0"/>
          <w:sz w:val="22"/>
        </w:rPr>
        <w:t>Informasi dan komunikasi memastikan bahwa seluruh rencana tindak pengendalian dikomunikasikan secara efektif kepada seluruh pemangku kepentingan. Saluran komunikasi yang digunakan mencakup rapat koordinasi, nota dinas, briefing staf, sistem informasi manajemen, serta media elektronik lainnya.</w:t>
      </w:r>
    </w:p>
    <w:p>
      <w:pPr>
        <w:spacing w:after="120" w:before="0" w:line="276" w:lineRule="auto"/>
        <w:jc w:val="left"/>
      </w:pPr>
      <w:r>
        <w:rPr>
          <w:rFonts w:ascii="Times New Roman" w:hAnsi="Times New Roman"/>
          <w:b/>
          <w:i w:val="0"/>
          <w:sz w:val="24"/>
        </w:rPr>
        <w:t>B. Rancangan Pemantauan</w:t>
      </w:r>
    </w:p>
    <w:p>
      <w:pPr>
        <w:spacing w:after="80" w:before="0" w:line="276" w:lineRule="auto"/>
        <w:jc w:val="both"/>
      </w:pPr>
      <w:r>
        <w:rPr>
          <w:rFonts w:ascii="Times New Roman" w:hAnsi="Times New Roman"/>
          <w:b w:val="0"/>
          <w:i w:val="0"/>
          <w:sz w:val="22"/>
        </w:rPr>
        <w:t>Pemantauan atas pelaksanaan Rencana Tindak Pengendalian dilakukan secara berkala melalui mekanisme pengawasan melekat, rapat evaluasi bulanan/triwulanan, serta reviu berkala oleh Tim Manajemen Risiko OPD. Kejadian risiko yang benar-benar terjadi dicatat dalam formulir pemantauan (risk event) untuk dievaluasi efektivitas tindak pengendaliannya.</w:t>
      </w:r>
    </w:p>
    <w:p>
      <w:r>
        <w:br w:type="page"/>
      </w:r>
    </w:p>
    <w:p>
      <w:pPr>
        <w:spacing w:after="280" w:before="120" w:line="276" w:lineRule="auto"/>
        <w:jc w:val="center"/>
      </w:pPr>
      <w:r>
        <w:rPr>
          <w:rFonts w:ascii="Times New Roman" w:hAnsi="Times New Roman"/>
          <w:b/>
          <w:i w:val="0"/>
          <w:sz w:val="28"/>
        </w:rPr>
        <w:t>BAB V</w:t>
        <w:br/>
        <w:t>PENUTUP</w:t>
      </w:r>
    </w:p>
    <w:p>
      <w:pPr>
        <w:spacing w:after="80" w:before="0" w:line="276" w:lineRule="auto"/>
        <w:jc w:val="both"/>
      </w:pPr>
      <w:r>
        <w:rPr>
          <w:rFonts w:ascii="Times New Roman" w:hAnsi="Times New Roman"/>
          <w:b w:val="0"/>
          <w:i w:val="0"/>
          <w:sz w:val="22"/>
        </w:rPr>
        <w:t>Dokumen Rencana Tindak Pengendalian (RTP) {{ nama_opd }} Kota Tegal Tahun {{ tahun }} merupakan wujud komitmen pimpinan dan jajaran pegawai dalam menerapkan tata kelola yang baik dan memitigasi potensi risiko yang dapat menghambat pencapaian tujuan pembangunan.</w:t>
      </w:r>
    </w:p>
    <w:p>
      <w:pPr>
        <w:spacing w:after="80" w:before="0" w:line="276" w:lineRule="auto"/>
        <w:jc w:val="both"/>
      </w:pPr>
      <w:r>
        <w:rPr>
          <w:rFonts w:ascii="Times New Roman" w:hAnsi="Times New Roman"/>
          <w:b w:val="0"/>
          <w:i w:val="0"/>
          <w:sz w:val="22"/>
        </w:rPr>
        <w:t>Keberhasilan implementasi RTP sangat bergantung pada kedisiplinan dan konsistensi seluruh unit kerja dalam melaksanakan kegiatan pengendalian yang telah direncanakan, serta melaporkan dan mengevaluasi perkembangannya secara berkala.</w:t>
      </w:r>
    </w:p>
    <w:p>
      <w:pPr>
        <w:spacing w:after="80" w:before="0" w:line="276" w:lineRule="auto"/>
        <w:jc w:val="both"/>
      </w:pPr>
      <w:r>
        <w:rPr>
          <w:rFonts w:ascii="Times New Roman" w:hAnsi="Times New Roman"/>
          <w:b w:val="0"/>
          <w:i w:val="0"/>
          <w:sz w:val="22"/>
        </w:rPr>
        <w:t>Semoga dokumen ini dapat menjadi panduan yang bermanfaat bagi peningkatan kinerja dan pelayanan publik di {{ nama_opd }} Kota Tegal.</w:t>
      </w:r>
    </w:p>
    <w:p>
      <w:pPr>
        <w:spacing w:after="360" w:before="0" w:line="276" w:lineRule="auto"/>
        <w:jc w:val="both"/>
      </w:pPr>
    </w:p>
    <w:p>
      <w:pPr>
        <w:spacing w:after="40" w:before="0" w:line="276" w:lineRule="auto"/>
        <w:jc w:val="right"/>
      </w:pPr>
      <w:r>
        <w:rPr>
          <w:rFonts w:ascii="Times New Roman" w:hAnsi="Times New Roman"/>
          <w:b w:val="0"/>
          <w:i w:val="0"/>
          <w:sz w:val="22"/>
        </w:rPr>
        <w:t>Tegal, {{ bulan_ttd }} {{ tahun_sebelumnya }}</w:t>
      </w:r>
    </w:p>
    <w:p>
      <w:pPr>
        <w:spacing w:after="960" w:before="0" w:line="276" w:lineRule="auto"/>
        <w:jc w:val="right"/>
      </w:pPr>
      <w:r>
        <w:rPr>
          <w:rFonts w:ascii="Times New Roman" w:hAnsi="Times New Roman"/>
          <w:b w:val="0"/>
          <w:i w:val="0"/>
          <w:sz w:val="22"/>
        </w:rPr>
        <w:t>{{ jabatan_kepala }}</w:t>
      </w:r>
    </w:p>
    <w:p>
      <w:pPr>
        <w:spacing w:after="40" w:before="0" w:line="276" w:lineRule="auto"/>
        <w:jc w:val="right"/>
      </w:pPr>
      <w:r>
        <w:rPr>
          <w:rFonts w:ascii="Times New Roman" w:hAnsi="Times New Roman"/>
          <w:b/>
          <w:i w:val="0"/>
          <w:sz w:val="22"/>
        </w:rPr>
        <w:t>{{ nama_kepala }}</w:t>
      </w:r>
    </w:p>
    <w:p>
      <w:pPr>
        <w:spacing w:after="0" w:before="0" w:line="276" w:lineRule="auto"/>
        <w:jc w:val="right"/>
      </w:pPr>
      <w:r>
        <w:rPr>
          <w:rFonts w:ascii="Times New Roman" w:hAnsi="Times New Roman"/>
          <w:b w:val="0"/>
          <w:i w:val="0"/>
          <w:sz w:val="22"/>
        </w:rPr>
        <w:t>NIP. {{ nip_kepala }}</w:t>
      </w:r>
    </w:p>
    <w:p>
      <w:r>
        <w:br w:type="page"/>
      </w:r>
    </w:p>
    <w:p>
      <w:pPr>
        <w:spacing w:after="240" w:before="0" w:line="276" w:lineRule="auto"/>
        <w:jc w:val="both"/>
      </w:pPr>
    </w:p>
    <w:p>
      <w:pPr>
        <w:spacing w:after="240" w:before="0" w:line="276" w:lineRule="auto"/>
        <w:jc w:val="both"/>
      </w:pPr>
    </w:p>
    <w:p>
      <w:pPr>
        <w:spacing w:after="240" w:before="0" w:line="276" w:lineRule="auto"/>
        <w:jc w:val="both"/>
      </w:pPr>
    </w:p>
    <w:p>
      <w:pPr>
        <w:spacing w:after="120" w:before="120" w:line="276" w:lineRule="auto"/>
        <w:jc w:val="center"/>
      </w:pPr>
      <w:r>
        <w:rPr>
          <w:rFonts w:ascii="Times New Roman" w:hAnsi="Times New Roman"/>
          <w:b/>
          <w:i w:val="0"/>
          <w:sz w:val="32"/>
        </w:rPr>
        <w:t>KERTAS KERJA</w:t>
      </w:r>
    </w:p>
    <w:p>
      <w:pPr>
        <w:spacing w:after="160" w:before="120" w:line="276" w:lineRule="auto"/>
        <w:jc w:val="center"/>
      </w:pPr>
      <w:r>
        <w:rPr>
          <w:rFonts w:ascii="Times New Roman" w:hAnsi="Times New Roman"/>
          <w:b/>
          <w:i w:val="0"/>
          <w:sz w:val="32"/>
        </w:rPr>
        <w:t>RENCANA TINDAK PENGENDALIAN (RTP)</w:t>
      </w:r>
    </w:p>
    <w:p>
      <w:pPr>
        <w:spacing w:after="120" w:before="120" w:line="276" w:lineRule="auto"/>
        <w:jc w:val="center"/>
      </w:pPr>
      <w:r>
        <w:rPr>
          <w:rFonts w:ascii="Times New Roman" w:hAnsi="Times New Roman"/>
          <w:b/>
          <w:i w:val="0"/>
          <w:sz w:val="28"/>
        </w:rPr>
        <w:t>{{ nama_opd_upper }}</w:t>
      </w:r>
    </w:p>
    <w:p>
      <w:pPr>
        <w:spacing w:after="480" w:before="120" w:line="276" w:lineRule="auto"/>
        <w:jc w:val="center"/>
      </w:pPr>
      <w:r>
        <w:rPr>
          <w:rFonts w:ascii="Times New Roman" w:hAnsi="Times New Roman"/>
          <w:b/>
          <w:i w:val="0"/>
          <w:sz w:val="28"/>
        </w:rPr>
        <w:t>TAHUN {{ tahun }}</w:t>
      </w:r>
    </w:p>
    <w:tbl>
      <w:tblPr>
        <w:tblW w:type="auto" w:w="0"/>
        <w:jc w:val="center"/>
        <w:tblLook w:firstColumn="1" w:firstRow="1" w:lastColumn="0" w:lastRow="0" w:noHBand="0" w:noVBand="1" w:val="04A0"/>
      </w:tblPr>
      <w:tblGrid>
        <w:gridCol w:w="3118"/>
        <w:gridCol w:w="454"/>
        <w:gridCol w:w="5386"/>
      </w:tblGrid>
      <w:tr>
        <w:tc>
          <w:tcPr>
            <w:tcW w:type="dxa" w:w="2922"/>
            <w:tcMar>
              <w:top w:w="80" w:type="dxa"/>
              <w:bottom w:w="80" w:type="dxa"/>
              <w:left w:w="100" w:type="dxa"/>
              <w:right w:w="100" w:type="dxa"/>
            </w:tcMar>
          </w:tcPr>
          <w:p>
            <w:r>
              <w:rPr>
                <w:rFonts w:ascii="Times New Roman" w:hAnsi="Times New Roman"/>
                <w:sz w:val="22"/>
              </w:rPr>
              <w:t>Nama Pemda</w:t>
            </w:r>
          </w:p>
        </w:tc>
        <w:tc>
          <w:tcPr>
            <w:tcW w:type="dxa" w:w="2922"/>
            <w:tcMar>
              <w:top w:w="80" w:type="dxa"/>
              <w:bottom w:w="80" w:type="dxa"/>
              <w:left w:w="50" w:type="dxa"/>
              <w:right w:w="50" w:type="dxa"/>
            </w:tcMar>
          </w:tcPr>
          <w:p>
            <w:r>
              <w:rPr>
                <w:rFonts w:ascii="Times New Roman" w:hAnsi="Times New Roman"/>
                <w:sz w:val="22"/>
              </w:rPr>
              <w:t>:</w:t>
            </w:r>
          </w:p>
        </w:tc>
        <w:tc>
          <w:tcPr>
            <w:tcW w:type="dxa" w:w="2922"/>
            <w:tcMar>
              <w:top w:w="80" w:type="dxa"/>
              <w:bottom w:w="80" w:type="dxa"/>
              <w:left w:w="100" w:type="dxa"/>
              <w:right w:w="100" w:type="dxa"/>
            </w:tcMar>
          </w:tcPr>
          <w:p>
            <w:r>
              <w:rPr>
                <w:rFonts w:ascii="Times New Roman" w:hAnsi="Times New Roman"/>
                <w:b/>
                <w:sz w:val="22"/>
              </w:rPr>
              <w:t>{{ nama_pemda }}</w:t>
            </w:r>
          </w:p>
        </w:tc>
      </w:tr>
      <w:tr>
        <w:tc>
          <w:tcPr>
            <w:tcW w:type="dxa" w:w="2922"/>
            <w:tcMar>
              <w:top w:w="80" w:type="dxa"/>
              <w:bottom w:w="80" w:type="dxa"/>
              <w:left w:w="100" w:type="dxa"/>
              <w:right w:w="100" w:type="dxa"/>
            </w:tcMar>
          </w:tcPr>
          <w:p>
            <w:r>
              <w:rPr>
                <w:rFonts w:ascii="Times New Roman" w:hAnsi="Times New Roman"/>
                <w:sz w:val="22"/>
              </w:rPr>
              <w:t>Tahun Penilaian</w:t>
            </w:r>
          </w:p>
        </w:tc>
        <w:tc>
          <w:tcPr>
            <w:tcW w:type="dxa" w:w="2922"/>
            <w:tcMar>
              <w:top w:w="80" w:type="dxa"/>
              <w:bottom w:w="80" w:type="dxa"/>
              <w:left w:w="50" w:type="dxa"/>
              <w:right w:w="50" w:type="dxa"/>
            </w:tcMar>
          </w:tcPr>
          <w:p>
            <w:r>
              <w:rPr>
                <w:rFonts w:ascii="Times New Roman" w:hAnsi="Times New Roman"/>
                <w:sz w:val="22"/>
              </w:rPr>
              <w:t>:</w:t>
            </w:r>
          </w:p>
        </w:tc>
        <w:tc>
          <w:tcPr>
            <w:tcW w:type="dxa" w:w="2922"/>
            <w:tcMar>
              <w:top w:w="80" w:type="dxa"/>
              <w:bottom w:w="80" w:type="dxa"/>
              <w:left w:w="100" w:type="dxa"/>
              <w:right w:w="100" w:type="dxa"/>
            </w:tcMar>
          </w:tcPr>
          <w:p>
            <w:r>
              <w:rPr>
                <w:rFonts w:ascii="Times New Roman" w:hAnsi="Times New Roman"/>
                <w:b/>
                <w:sz w:val="22"/>
              </w:rPr>
              <w:t>{{ tahun }}</w:t>
            </w:r>
          </w:p>
        </w:tc>
      </w:tr>
      <w:tr>
        <w:tc>
          <w:tcPr>
            <w:tcW w:type="dxa" w:w="2922"/>
            <w:tcMar>
              <w:top w:w="80" w:type="dxa"/>
              <w:bottom w:w="80" w:type="dxa"/>
              <w:left w:w="100" w:type="dxa"/>
              <w:right w:w="100" w:type="dxa"/>
            </w:tcMar>
          </w:tcPr>
          <w:p>
            <w:r>
              <w:rPr>
                <w:rFonts w:ascii="Times New Roman" w:hAnsi="Times New Roman"/>
                <w:sz w:val="22"/>
              </w:rPr>
              <w:t>Periode yang dinilai</w:t>
            </w:r>
          </w:p>
        </w:tc>
        <w:tc>
          <w:tcPr>
            <w:tcW w:type="dxa" w:w="2922"/>
            <w:tcMar>
              <w:top w:w="80" w:type="dxa"/>
              <w:bottom w:w="80" w:type="dxa"/>
              <w:left w:w="50" w:type="dxa"/>
              <w:right w:w="50" w:type="dxa"/>
            </w:tcMar>
          </w:tcPr>
          <w:p>
            <w:r>
              <w:rPr>
                <w:rFonts w:ascii="Times New Roman" w:hAnsi="Times New Roman"/>
                <w:sz w:val="22"/>
              </w:rPr>
              <w:t>:</w:t>
            </w:r>
          </w:p>
        </w:tc>
        <w:tc>
          <w:tcPr>
            <w:tcW w:type="dxa" w:w="2922"/>
            <w:tcMar>
              <w:top w:w="80" w:type="dxa"/>
              <w:bottom w:w="80" w:type="dxa"/>
              <w:left w:w="100" w:type="dxa"/>
              <w:right w:w="100" w:type="dxa"/>
            </w:tcMar>
          </w:tcPr>
          <w:p>
            <w:r>
              <w:rPr>
                <w:rFonts w:ascii="Times New Roman" w:hAnsi="Times New Roman"/>
                <w:b/>
                <w:sz w:val="22"/>
              </w:rPr>
              <w:t>{{ periode_dinilai }}</w:t>
            </w:r>
          </w:p>
        </w:tc>
      </w:tr>
      <w:tr>
        <w:tc>
          <w:tcPr>
            <w:tcW w:type="dxa" w:w="2922"/>
            <w:tcMar>
              <w:top w:w="80" w:type="dxa"/>
              <w:bottom w:w="80" w:type="dxa"/>
              <w:left w:w="100" w:type="dxa"/>
              <w:right w:w="100" w:type="dxa"/>
            </w:tcMar>
          </w:tcPr>
          <w:p>
            <w:r>
              <w:rPr>
                <w:rFonts w:ascii="Times New Roman" w:hAnsi="Times New Roman"/>
                <w:sz w:val="22"/>
              </w:rPr>
              <w:t>Urusan Pemerintahan</w:t>
            </w:r>
          </w:p>
        </w:tc>
        <w:tc>
          <w:tcPr>
            <w:tcW w:type="dxa" w:w="2922"/>
            <w:tcMar>
              <w:top w:w="80" w:type="dxa"/>
              <w:bottom w:w="80" w:type="dxa"/>
              <w:left w:w="50" w:type="dxa"/>
              <w:right w:w="50" w:type="dxa"/>
            </w:tcMar>
          </w:tcPr>
          <w:p>
            <w:r>
              <w:rPr>
                <w:rFonts w:ascii="Times New Roman" w:hAnsi="Times New Roman"/>
                <w:sz w:val="22"/>
              </w:rPr>
              <w:t>:</w:t>
            </w:r>
          </w:p>
        </w:tc>
        <w:tc>
          <w:tcPr>
            <w:tcW w:type="dxa" w:w="2922"/>
            <w:tcMar>
              <w:top w:w="80" w:type="dxa"/>
              <w:bottom w:w="80" w:type="dxa"/>
              <w:left w:w="100" w:type="dxa"/>
              <w:right w:w="100" w:type="dxa"/>
            </w:tcMar>
          </w:tcPr>
          <w:p>
            <w:r>
              <w:rPr>
                <w:rFonts w:ascii="Times New Roman" w:hAnsi="Times New Roman"/>
                <w:b/>
                <w:sz w:val="22"/>
              </w:rPr>
              <w:t>{{ bidang_urusan }}</w:t>
            </w:r>
          </w:p>
        </w:tc>
      </w:tr>
      <w:tr>
        <w:tc>
          <w:tcPr>
            <w:tcW w:type="dxa" w:w="2922"/>
            <w:tcMar>
              <w:top w:w="80" w:type="dxa"/>
              <w:bottom w:w="80" w:type="dxa"/>
              <w:left w:w="100" w:type="dxa"/>
              <w:right w:w="100" w:type="dxa"/>
            </w:tcMar>
          </w:tcPr>
          <w:p>
            <w:r>
              <w:rPr>
                <w:rFonts w:ascii="Times New Roman" w:hAnsi="Times New Roman"/>
                <w:sz w:val="22"/>
              </w:rPr>
              <w:t>OPD yang Dinilai</w:t>
            </w:r>
          </w:p>
        </w:tc>
        <w:tc>
          <w:tcPr>
            <w:tcW w:type="dxa" w:w="2922"/>
            <w:tcMar>
              <w:top w:w="80" w:type="dxa"/>
              <w:bottom w:w="80" w:type="dxa"/>
              <w:left w:w="50" w:type="dxa"/>
              <w:right w:w="50" w:type="dxa"/>
            </w:tcMar>
          </w:tcPr>
          <w:p>
            <w:r>
              <w:rPr>
                <w:rFonts w:ascii="Times New Roman" w:hAnsi="Times New Roman"/>
                <w:sz w:val="22"/>
              </w:rPr>
              <w:t>:</w:t>
            </w:r>
          </w:p>
        </w:tc>
        <w:tc>
          <w:tcPr>
            <w:tcW w:type="dxa" w:w="2922"/>
            <w:tcMar>
              <w:top w:w="80" w:type="dxa"/>
              <w:bottom w:w="80" w:type="dxa"/>
              <w:left w:w="100" w:type="dxa"/>
              <w:right w:w="100" w:type="dxa"/>
            </w:tcMar>
          </w:tcPr>
          <w:p>
            <w:r>
              <w:rPr>
                <w:rFonts w:ascii="Times New Roman" w:hAnsi="Times New Roman"/>
                <w:b/>
                <w:sz w:val="22"/>
              </w:rPr>
              <w:t>{{ nama_opd_upper }}</w:t>
            </w:r>
          </w:p>
        </w:tc>
      </w:tr>
    </w:tbl>
    <w:p>
      <w:pPr>
        <w:spacing w:after="720" w:before="0" w:line="276" w:lineRule="auto"/>
        <w:jc w:val="both"/>
      </w:pPr>
    </w:p>
    <w:p>
      <w:pPr>
        <w:spacing w:after="80" w:before="120" w:line="276" w:lineRule="auto"/>
        <w:jc w:val="center"/>
      </w:pPr>
      <w:r>
        <w:rPr>
          <w:rFonts w:ascii="Times New Roman" w:hAnsi="Times New Roman"/>
          <w:b/>
          <w:i w:val="0"/>
          <w:sz w:val="24"/>
        </w:rPr>
        <w:t>PEMERINTAH KOTA TEGAL</w:t>
      </w:r>
    </w:p>
    <w:p>
      <w:pPr>
        <w:spacing w:after="80" w:before="120" w:line="276" w:lineRule="auto"/>
        <w:jc w:val="center"/>
      </w:pPr>
      <w:r>
        <w:rPr>
          <w:rFonts w:ascii="Times New Roman" w:hAnsi="Times New Roman"/>
          <w:b/>
          <w:i w:val="0"/>
          <w:sz w:val="24"/>
        </w:rPr>
        <w:t>{{ nama_opd_upper }}</w:t>
      </w:r>
    </w:p>
    <w:p>
      <w:pPr>
        <w:spacing w:after="0" w:before="120" w:line="276" w:lineRule="auto"/>
        <w:jc w:val="center"/>
      </w:pPr>
      <w:r>
        <w:rPr>
          <w:rFonts w:ascii="Times New Roman" w:hAnsi="Times New Roman"/>
          <w:b/>
          <w:i w:val="0"/>
          <w:sz w:val="24"/>
        </w:rPr>
        <w:t>TAHUN {{ tahun_sebelumnya }}</w:t>
      </w:r>
    </w:p>
    <w:sectPr w:rsidR="00FC693F" w:rsidRPr="0006063C" w:rsidSect="00034616">
      <w:pgSz w:w="11906" w:h="16838"/>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