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5EC8" w14:textId="1068F31B" w:rsidR="00023275" w:rsidRDefault="00000000" w:rsidP="00023275">
      <w:pPr>
        <w:pStyle w:val="Title"/>
        <w:jc w:val="center"/>
        <w:rPr>
          <w:lang w:val="es-MX"/>
        </w:rPr>
      </w:pPr>
      <w:r w:rsidRPr="00023275">
        <w:rPr>
          <w:lang w:val="es-MX"/>
        </w:rPr>
        <w:t>Trabajos relacionados: CMAT y centros de apoyo académico</w:t>
      </w:r>
    </w:p>
    <w:p w14:paraId="15A8A377" w14:textId="77777777" w:rsidR="00023275" w:rsidRPr="00023275" w:rsidRDefault="00023275" w:rsidP="00023275">
      <w:pPr>
        <w:rPr>
          <w:lang w:val="es-MX"/>
        </w:rPr>
      </w:pPr>
    </w:p>
    <w:p w14:paraId="65E3DD9E" w14:textId="089B1A30" w:rsidR="00050AB6" w:rsidRDefault="00000000">
      <w:r>
        <w:rPr>
          <w:i/>
        </w:rPr>
        <w:t>“The propensity score is the conditional probability of assignment to a particular treatment given a vector of observed covariates.”</w:t>
      </w:r>
    </w:p>
    <w:p w14:paraId="71B9F254" w14:textId="77777777" w:rsidR="00050AB6" w:rsidRDefault="00050AB6">
      <w:hyperlink r:id="rId6">
        <w:r>
          <w:rPr>
            <w:color w:val="0000FF"/>
            <w:u w:val="single"/>
          </w:rPr>
          <w:t>https://academic.oup.com/biomet/article-abstract/70/1/41/240879</w:t>
        </w:r>
      </w:hyperlink>
    </w:p>
    <w:p w14:paraId="05926AFE" w14:textId="77777777" w:rsidR="00050AB6" w:rsidRDefault="00000000">
      <w:pPr>
        <w:pStyle w:val="Heading1"/>
      </w:pPr>
      <w:r>
        <w:t xml:space="preserve">1) Centros de </w:t>
      </w:r>
      <w:proofErr w:type="spellStart"/>
      <w:r>
        <w:t>apoyo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matemáticas</w:t>
      </w:r>
      <w:proofErr w:type="spellEnd"/>
      <w:r>
        <w:t xml:space="preserve"> (Math Support Centre / Mathematics Learning Support)</w:t>
      </w:r>
    </w:p>
    <w:p w14:paraId="5D1F4A18" w14:textId="77777777" w:rsidR="00050AB6" w:rsidRPr="00023275" w:rsidRDefault="00000000">
      <w:pPr>
        <w:pStyle w:val="ListBullet"/>
        <w:rPr>
          <w:lang w:val="es-MX"/>
        </w:rPr>
      </w:pPr>
      <w:r>
        <w:t xml:space="preserve">Mac an Bhaird, Morgan &amp; O’Shea (2009). </w:t>
      </w:r>
      <w:proofErr w:type="spellStart"/>
      <w:r w:rsidRPr="00023275">
        <w:rPr>
          <w:lang w:val="es-MX"/>
        </w:rPr>
        <w:t>Mathematics</w:t>
      </w:r>
      <w:proofErr w:type="spellEnd"/>
      <w:r w:rsidRPr="00023275">
        <w:rPr>
          <w:lang w:val="es-MX"/>
        </w:rPr>
        <w:t xml:space="preserve"> </w:t>
      </w:r>
      <w:proofErr w:type="spellStart"/>
      <w:r w:rsidRPr="00023275">
        <w:rPr>
          <w:lang w:val="es-MX"/>
        </w:rPr>
        <w:t>Support</w:t>
      </w:r>
      <w:proofErr w:type="spellEnd"/>
      <w:r w:rsidRPr="00023275">
        <w:rPr>
          <w:lang w:val="es-MX"/>
        </w:rPr>
        <w:t xml:space="preserve"> Centre (NUI </w:t>
      </w:r>
      <w:proofErr w:type="spellStart"/>
      <w:r w:rsidRPr="00023275">
        <w:rPr>
          <w:lang w:val="es-MX"/>
        </w:rPr>
        <w:t>Maynooth</w:t>
      </w:r>
      <w:proofErr w:type="spellEnd"/>
      <w:r w:rsidRPr="00023275">
        <w:rPr>
          <w:lang w:val="es-MX"/>
        </w:rPr>
        <w:t>) y evidencia de mejoras en notas/primer año (análogo a CMAT).</w:t>
      </w:r>
    </w:p>
    <w:p w14:paraId="146A60ED" w14:textId="77777777" w:rsidR="00050AB6" w:rsidRPr="00023275" w:rsidRDefault="00050AB6">
      <w:pPr>
        <w:pStyle w:val="ListBullet2"/>
        <w:rPr>
          <w:lang w:val="es-MX"/>
        </w:rPr>
      </w:pPr>
      <w:hyperlink r:id="rId7">
        <w:r w:rsidRPr="00023275">
          <w:rPr>
            <w:color w:val="0000FF"/>
            <w:u w:val="single"/>
            <w:lang w:val="es-MX"/>
          </w:rPr>
          <w:t>https://mural.maynoothuniversity.ie/id/eprint/1870/</w:t>
        </w:r>
      </w:hyperlink>
    </w:p>
    <w:p w14:paraId="50150E48" w14:textId="77777777" w:rsidR="00050AB6" w:rsidRPr="00023275" w:rsidRDefault="00000000">
      <w:pPr>
        <w:pStyle w:val="ListBullet"/>
        <w:rPr>
          <w:lang w:val="es-MX"/>
        </w:rPr>
      </w:pPr>
      <w:r w:rsidRPr="00023275">
        <w:rPr>
          <w:lang w:val="es-MX"/>
        </w:rPr>
        <w:t xml:space="preserve">IMLSN </w:t>
      </w:r>
      <w:proofErr w:type="spellStart"/>
      <w:r w:rsidRPr="00023275">
        <w:rPr>
          <w:lang w:val="es-MX"/>
        </w:rPr>
        <w:t>Report</w:t>
      </w:r>
      <w:proofErr w:type="spellEnd"/>
      <w:r w:rsidRPr="00023275">
        <w:rPr>
          <w:lang w:val="es-MX"/>
        </w:rPr>
        <w:t xml:space="preserve"> (2014). Encuesta </w:t>
      </w:r>
      <w:proofErr w:type="spellStart"/>
      <w:r w:rsidRPr="00023275">
        <w:rPr>
          <w:lang w:val="es-MX"/>
        </w:rPr>
        <w:t>multi-institucional</w:t>
      </w:r>
      <w:proofErr w:type="spellEnd"/>
      <w:r w:rsidRPr="00023275">
        <w:rPr>
          <w:lang w:val="es-MX"/>
        </w:rPr>
        <w:t xml:space="preserve"> (~9 </w:t>
      </w:r>
      <w:proofErr w:type="spellStart"/>
      <w:r w:rsidRPr="00023275">
        <w:rPr>
          <w:lang w:val="es-MX"/>
        </w:rPr>
        <w:t>HEIs</w:t>
      </w:r>
      <w:proofErr w:type="spellEnd"/>
      <w:r w:rsidRPr="00023275">
        <w:rPr>
          <w:lang w:val="es-MX"/>
        </w:rPr>
        <w:t xml:space="preserve">, ~1,600 estudiantes de primer año) sobre uso/percepción/barreras de </w:t>
      </w:r>
      <w:proofErr w:type="spellStart"/>
      <w:r w:rsidRPr="00023275">
        <w:rPr>
          <w:lang w:val="es-MX"/>
        </w:rPr>
        <w:t>Mathematics</w:t>
      </w:r>
      <w:proofErr w:type="spellEnd"/>
      <w:r w:rsidRPr="00023275">
        <w:rPr>
          <w:lang w:val="es-MX"/>
        </w:rPr>
        <w:t xml:space="preserve"> Learning </w:t>
      </w:r>
      <w:proofErr w:type="spellStart"/>
      <w:r w:rsidRPr="00023275">
        <w:rPr>
          <w:lang w:val="es-MX"/>
        </w:rPr>
        <w:t>Support</w:t>
      </w:r>
      <w:proofErr w:type="spellEnd"/>
      <w:r w:rsidRPr="00023275">
        <w:rPr>
          <w:lang w:val="es-MX"/>
        </w:rPr>
        <w:t>.</w:t>
      </w:r>
    </w:p>
    <w:p w14:paraId="52D1C41C" w14:textId="77777777" w:rsidR="00050AB6" w:rsidRDefault="00050AB6">
      <w:pPr>
        <w:pStyle w:val="ListBullet2"/>
      </w:pPr>
      <w:hyperlink r:id="rId8">
        <w:r>
          <w:rPr>
            <w:color w:val="0000FF"/>
            <w:u w:val="single"/>
          </w:rPr>
          <w:t>https://doras.dcu.ie/22489/</w:t>
        </w:r>
      </w:hyperlink>
    </w:p>
    <w:p w14:paraId="545D4BD9" w14:textId="77777777" w:rsidR="00050AB6" w:rsidRPr="00023275" w:rsidRDefault="00000000">
      <w:pPr>
        <w:pStyle w:val="ListBullet"/>
        <w:rPr>
          <w:lang w:val="es-MX"/>
        </w:rPr>
      </w:pPr>
      <w:r>
        <w:t xml:space="preserve">Grehan, Mac an Bhaird &amp; O’Shea (2011). </w:t>
      </w:r>
      <w:r w:rsidRPr="00023275">
        <w:rPr>
          <w:lang w:val="es-MX"/>
        </w:rPr>
        <w:t>Razones por las que estudiantes no usan apoyo matemático (útil para discutir sesgo de selección).</w:t>
      </w:r>
    </w:p>
    <w:p w14:paraId="1A33B055" w14:textId="77777777" w:rsidR="00050AB6" w:rsidRPr="00023275" w:rsidRDefault="00050AB6">
      <w:pPr>
        <w:pStyle w:val="ListBullet2"/>
        <w:rPr>
          <w:lang w:val="es-MX"/>
        </w:rPr>
      </w:pPr>
      <w:hyperlink r:id="rId9">
        <w:r w:rsidRPr="00023275">
          <w:rPr>
            <w:color w:val="0000FF"/>
            <w:u w:val="single"/>
            <w:lang w:val="es-MX"/>
          </w:rPr>
          <w:t>https://mural.maynoothuniversity.ie/id/eprint/4821/</w:t>
        </w:r>
      </w:hyperlink>
    </w:p>
    <w:p w14:paraId="4C0060F4" w14:textId="77777777" w:rsidR="00050AB6" w:rsidRPr="00023275" w:rsidRDefault="00000000">
      <w:pPr>
        <w:pStyle w:val="Heading1"/>
        <w:rPr>
          <w:lang w:val="es-MX"/>
        </w:rPr>
      </w:pPr>
      <w:r w:rsidRPr="00023275">
        <w:rPr>
          <w:lang w:val="es-MX"/>
        </w:rPr>
        <w:t xml:space="preserve">2) </w:t>
      </w:r>
      <w:proofErr w:type="spellStart"/>
      <w:r w:rsidRPr="00023275">
        <w:rPr>
          <w:lang w:val="es-MX"/>
        </w:rPr>
        <w:t>Supplemental</w:t>
      </w:r>
      <w:proofErr w:type="spellEnd"/>
      <w:r w:rsidRPr="00023275">
        <w:rPr>
          <w:lang w:val="es-MX"/>
        </w:rPr>
        <w:t xml:space="preserve"> </w:t>
      </w:r>
      <w:proofErr w:type="spellStart"/>
      <w:r w:rsidRPr="00023275">
        <w:rPr>
          <w:lang w:val="es-MX"/>
        </w:rPr>
        <w:t>Instruction</w:t>
      </w:r>
      <w:proofErr w:type="spellEnd"/>
      <w:r w:rsidRPr="00023275">
        <w:rPr>
          <w:lang w:val="es-MX"/>
        </w:rPr>
        <w:t xml:space="preserve"> (SI) / apoyo </w:t>
      </w:r>
      <w:proofErr w:type="spellStart"/>
      <w:r w:rsidRPr="00023275">
        <w:rPr>
          <w:lang w:val="es-MX"/>
        </w:rPr>
        <w:t>opt</w:t>
      </w:r>
      <w:proofErr w:type="spellEnd"/>
      <w:r w:rsidRPr="00023275">
        <w:rPr>
          <w:lang w:val="es-MX"/>
        </w:rPr>
        <w:t>-in con control de confusión</w:t>
      </w:r>
    </w:p>
    <w:p w14:paraId="459453B2" w14:textId="77777777" w:rsidR="00050AB6" w:rsidRPr="00023275" w:rsidRDefault="00000000">
      <w:pPr>
        <w:pStyle w:val="ListBullet"/>
        <w:rPr>
          <w:lang w:val="es-MX"/>
        </w:rPr>
      </w:pPr>
      <w:r>
        <w:t xml:space="preserve">Allen et al. (2021, Learning and Instruction). </w:t>
      </w:r>
      <w:r w:rsidRPr="00023275">
        <w:rPr>
          <w:lang w:val="es-MX"/>
        </w:rPr>
        <w:t>Evaluación de SI con ajuste multivariable en &gt;4,000 universitarios; asociaciones con mejores notas, aprobación y retención.</w:t>
      </w:r>
    </w:p>
    <w:p w14:paraId="665BB272" w14:textId="77777777" w:rsidR="00050AB6" w:rsidRPr="00023275" w:rsidRDefault="00050AB6">
      <w:pPr>
        <w:pStyle w:val="ListBullet2"/>
        <w:rPr>
          <w:lang w:val="es-MX"/>
        </w:rPr>
      </w:pPr>
      <w:hyperlink r:id="rId10">
        <w:r w:rsidRPr="00023275">
          <w:rPr>
            <w:color w:val="0000FF"/>
            <w:u w:val="single"/>
            <w:lang w:val="es-MX"/>
          </w:rPr>
          <w:t>https://www.sciencedirect.com/science/article/abs/pii/S0959475221000402</w:t>
        </w:r>
      </w:hyperlink>
    </w:p>
    <w:p w14:paraId="66D9B6FF" w14:textId="77777777" w:rsidR="00050AB6" w:rsidRPr="00023275" w:rsidRDefault="00000000">
      <w:pPr>
        <w:pStyle w:val="ListBullet"/>
        <w:rPr>
          <w:lang w:val="es-MX"/>
        </w:rPr>
      </w:pPr>
      <w:r w:rsidRPr="00023275">
        <w:rPr>
          <w:lang w:val="es-MX"/>
        </w:rPr>
        <w:t>Brown &amp; Winborne (HBCU, 5 semestres). Estudio ex post facto en cursos STEM con SI; resultados en distribución de calificaciones y tasas de aprobación.</w:t>
      </w:r>
    </w:p>
    <w:p w14:paraId="494E50F1" w14:textId="77777777" w:rsidR="00050AB6" w:rsidRPr="00023275" w:rsidRDefault="00050AB6">
      <w:pPr>
        <w:pStyle w:val="ListBullet2"/>
        <w:rPr>
          <w:lang w:val="es-MX"/>
        </w:rPr>
      </w:pPr>
      <w:hyperlink r:id="rId11">
        <w:r w:rsidRPr="00023275">
          <w:rPr>
            <w:color w:val="0000FF"/>
            <w:u w:val="single"/>
            <w:lang w:val="es-MX"/>
          </w:rPr>
          <w:t>https://ojed.org/STEM/article/view/8099</w:t>
        </w:r>
      </w:hyperlink>
    </w:p>
    <w:p w14:paraId="5C841480" w14:textId="77777777" w:rsidR="00050AB6" w:rsidRPr="00023275" w:rsidRDefault="00000000">
      <w:pPr>
        <w:pStyle w:val="Heading1"/>
        <w:rPr>
          <w:lang w:val="es-MX"/>
        </w:rPr>
      </w:pPr>
      <w:r w:rsidRPr="00023275">
        <w:rPr>
          <w:lang w:val="es-MX"/>
        </w:rPr>
        <w:lastRenderedPageBreak/>
        <w:t>3) Tutoría entre pares en matemáticas: evidencia y tamaños de efecto</w:t>
      </w:r>
    </w:p>
    <w:p w14:paraId="5213625E" w14:textId="77777777" w:rsidR="00050AB6" w:rsidRPr="00023275" w:rsidRDefault="00000000">
      <w:pPr>
        <w:pStyle w:val="ListBullet"/>
        <w:rPr>
          <w:lang w:val="es-MX"/>
        </w:rPr>
      </w:pPr>
      <w:r w:rsidRPr="00023275">
        <w:rPr>
          <w:lang w:val="es-MX"/>
        </w:rPr>
        <w:t>Alegre-</w:t>
      </w:r>
      <w:proofErr w:type="spellStart"/>
      <w:r w:rsidRPr="00023275">
        <w:rPr>
          <w:lang w:val="es-MX"/>
        </w:rPr>
        <w:t>Ansuategui</w:t>
      </w:r>
      <w:proofErr w:type="spellEnd"/>
      <w:r w:rsidRPr="00023275">
        <w:rPr>
          <w:lang w:val="es-MX"/>
        </w:rPr>
        <w:t xml:space="preserve"> et al. (2018). </w:t>
      </w:r>
      <w:proofErr w:type="gramStart"/>
      <w:r w:rsidRPr="00023275">
        <w:rPr>
          <w:lang w:val="es-MX"/>
        </w:rPr>
        <w:t>Meta-análisis</w:t>
      </w:r>
      <w:proofErr w:type="gramEnd"/>
      <w:r w:rsidRPr="00023275">
        <w:rPr>
          <w:lang w:val="es-MX"/>
        </w:rPr>
        <w:t xml:space="preserve"> (50 estudios) de tutoría entre pares en matemáticas; efecto promedio positivo (Hedges’ g moderado).</w:t>
      </w:r>
    </w:p>
    <w:p w14:paraId="4CB19141" w14:textId="77777777" w:rsidR="00050AB6" w:rsidRPr="00023275" w:rsidRDefault="00050AB6">
      <w:pPr>
        <w:pStyle w:val="ListBullet2"/>
        <w:rPr>
          <w:lang w:val="es-MX"/>
        </w:rPr>
      </w:pPr>
      <w:hyperlink r:id="rId12">
        <w:r w:rsidRPr="00023275">
          <w:rPr>
            <w:color w:val="0000FF"/>
            <w:u w:val="single"/>
            <w:lang w:val="es-MX"/>
          </w:rPr>
          <w:t>https://www.ejmste.com/article/peer-tutoring-and-academic-achievement-in-mathematics-a-meta-analysis-5265</w:t>
        </w:r>
      </w:hyperlink>
    </w:p>
    <w:p w14:paraId="531E5409" w14:textId="77777777" w:rsidR="00050AB6" w:rsidRPr="00023275" w:rsidRDefault="00000000">
      <w:pPr>
        <w:pStyle w:val="ListBullet"/>
        <w:rPr>
          <w:lang w:val="es-MX"/>
        </w:rPr>
      </w:pPr>
      <w:r w:rsidRPr="00023275">
        <w:rPr>
          <w:lang w:val="es-MX"/>
        </w:rPr>
        <w:t>Chacón-Vargas (2022). Tutoría entre pares en curso universitario de matemáticas; relación entre tutorías y desempeño (cercano a enfoque de dosis).</w:t>
      </w:r>
    </w:p>
    <w:p w14:paraId="4D8ACCEA" w14:textId="77777777" w:rsidR="00050AB6" w:rsidRPr="00023275" w:rsidRDefault="00050AB6">
      <w:pPr>
        <w:pStyle w:val="ListBullet2"/>
        <w:rPr>
          <w:lang w:val="es-MX"/>
        </w:rPr>
      </w:pPr>
      <w:hyperlink r:id="rId13">
        <w:r w:rsidRPr="00023275">
          <w:rPr>
            <w:color w:val="0000FF"/>
            <w:u w:val="single"/>
            <w:lang w:val="es-MX"/>
          </w:rPr>
          <w:t>https://www.revistas.una.ac.cr/index.php/EDUCARE/article/view/13403</w:t>
        </w:r>
      </w:hyperlink>
    </w:p>
    <w:p w14:paraId="60E3F935" w14:textId="77777777" w:rsidR="00050AB6" w:rsidRPr="00023275" w:rsidRDefault="00000000">
      <w:pPr>
        <w:pStyle w:val="Heading1"/>
        <w:rPr>
          <w:lang w:val="es-MX"/>
        </w:rPr>
      </w:pPr>
      <w:r w:rsidRPr="00023275">
        <w:rPr>
          <w:lang w:val="es-MX"/>
        </w:rPr>
        <w:t>4) Help-</w:t>
      </w:r>
      <w:proofErr w:type="spellStart"/>
      <w:r w:rsidRPr="00023275">
        <w:rPr>
          <w:lang w:val="es-MX"/>
        </w:rPr>
        <w:t>seeking</w:t>
      </w:r>
      <w:proofErr w:type="spellEnd"/>
      <w:r w:rsidRPr="00023275">
        <w:rPr>
          <w:lang w:val="es-MX"/>
        </w:rPr>
        <w:t xml:space="preserve"> (mecanismo conductual) y centros de tutoría</w:t>
      </w:r>
    </w:p>
    <w:p w14:paraId="24DC5C0B" w14:textId="77777777" w:rsidR="00050AB6" w:rsidRPr="00023275" w:rsidRDefault="00000000">
      <w:pPr>
        <w:pStyle w:val="ListBullet"/>
        <w:rPr>
          <w:lang w:val="es-MX"/>
        </w:rPr>
      </w:pPr>
      <w:r w:rsidRPr="00023275">
        <w:rPr>
          <w:lang w:val="es-MX"/>
        </w:rPr>
        <w:t xml:space="preserve">Moore-Russo, Christiansen &amp; Coxsey (2025). Estudio observacional de </w:t>
      </w:r>
      <w:proofErr w:type="spellStart"/>
      <w:r w:rsidRPr="00023275">
        <w:rPr>
          <w:lang w:val="es-MX"/>
        </w:rPr>
        <w:t>help-seeking</w:t>
      </w:r>
      <w:proofErr w:type="spellEnd"/>
      <w:r w:rsidRPr="00023275">
        <w:rPr>
          <w:lang w:val="es-MX"/>
        </w:rPr>
        <w:t xml:space="preserve"> en un centro de tutoría universitario de matemáticas.</w:t>
      </w:r>
    </w:p>
    <w:p w14:paraId="34C3DA27" w14:textId="77777777" w:rsidR="00050AB6" w:rsidRPr="00023275" w:rsidRDefault="00050AB6">
      <w:pPr>
        <w:pStyle w:val="ListBullet2"/>
        <w:rPr>
          <w:lang w:val="es-MX"/>
        </w:rPr>
      </w:pPr>
      <w:hyperlink r:id="rId14">
        <w:r w:rsidRPr="00023275">
          <w:rPr>
            <w:color w:val="0000FF"/>
            <w:u w:val="single"/>
            <w:lang w:val="es-MX"/>
          </w:rPr>
          <w:t>https://openjournals.libs.uga.edu/tme/article/view/3613</w:t>
        </w:r>
      </w:hyperlink>
    </w:p>
    <w:p w14:paraId="5894E0EF" w14:textId="77777777" w:rsidR="00050AB6" w:rsidRPr="00023275" w:rsidRDefault="00000000">
      <w:pPr>
        <w:pStyle w:val="ListBullet"/>
        <w:rPr>
          <w:lang w:val="es-MX"/>
        </w:rPr>
      </w:pPr>
      <w:r w:rsidRPr="00023275">
        <w:rPr>
          <w:lang w:val="es-MX"/>
        </w:rPr>
        <w:t xml:space="preserve">Osborne &amp; Ma (2020). Con PISA y modelos jerárquicos: asociación positiva entre </w:t>
      </w:r>
      <w:proofErr w:type="spellStart"/>
      <w:r w:rsidRPr="00023275">
        <w:rPr>
          <w:lang w:val="es-MX"/>
        </w:rPr>
        <w:t>help-seeking</w:t>
      </w:r>
      <w:proofErr w:type="spellEnd"/>
      <w:r w:rsidRPr="00023275">
        <w:rPr>
          <w:lang w:val="es-MX"/>
        </w:rPr>
        <w:t xml:space="preserve"> y logro en matemáticas tras controlar covariables.</w:t>
      </w:r>
    </w:p>
    <w:p w14:paraId="628617B3" w14:textId="77777777" w:rsidR="00050AB6" w:rsidRPr="00023275" w:rsidRDefault="00050AB6">
      <w:pPr>
        <w:pStyle w:val="ListBullet2"/>
        <w:rPr>
          <w:lang w:val="es-MX"/>
        </w:rPr>
      </w:pPr>
      <w:hyperlink r:id="rId15">
        <w:r w:rsidRPr="00023275">
          <w:rPr>
            <w:color w:val="0000FF"/>
            <w:u w:val="single"/>
            <w:lang w:val="es-MX"/>
          </w:rPr>
          <w:t>https://journals.library.columbia.edu/index.php/jmetc/article/view/6706</w:t>
        </w:r>
      </w:hyperlink>
    </w:p>
    <w:p w14:paraId="4D4816ED" w14:textId="77777777" w:rsidR="00050AB6" w:rsidRPr="00023275" w:rsidRDefault="00000000">
      <w:pPr>
        <w:pStyle w:val="Heading1"/>
        <w:rPr>
          <w:lang w:val="es-MX"/>
        </w:rPr>
      </w:pPr>
      <w:r w:rsidRPr="00023275">
        <w:rPr>
          <w:lang w:val="es-MX"/>
        </w:rPr>
        <w:t>5) Referencias metodológicas alineadas con el reporte (selección + faltantes + KDE)</w:t>
      </w:r>
    </w:p>
    <w:p w14:paraId="61A46753" w14:textId="77777777" w:rsidR="00050AB6" w:rsidRPr="00023275" w:rsidRDefault="00000000">
      <w:pPr>
        <w:pStyle w:val="Heading2"/>
        <w:rPr>
          <w:lang w:val="es-MX"/>
        </w:rPr>
      </w:pPr>
      <w:r w:rsidRPr="00023275">
        <w:rPr>
          <w:lang w:val="es-MX"/>
        </w:rPr>
        <w:t xml:space="preserve">5.1 Sesgo de </w:t>
      </w:r>
      <w:proofErr w:type="spellStart"/>
      <w:proofErr w:type="gramStart"/>
      <w:r w:rsidRPr="00023275">
        <w:rPr>
          <w:lang w:val="es-MX"/>
        </w:rPr>
        <w:t>auto-selección</w:t>
      </w:r>
      <w:proofErr w:type="spellEnd"/>
      <w:proofErr w:type="gramEnd"/>
      <w:r w:rsidRPr="00023275">
        <w:rPr>
          <w:lang w:val="es-MX"/>
        </w:rPr>
        <w:t xml:space="preserve"> (</w:t>
      </w:r>
      <w:proofErr w:type="spellStart"/>
      <w:r w:rsidRPr="00023275">
        <w:rPr>
          <w:lang w:val="es-MX"/>
        </w:rPr>
        <w:t>quasi</w:t>
      </w:r>
      <w:proofErr w:type="spellEnd"/>
      <w:r w:rsidRPr="00023275">
        <w:rPr>
          <w:lang w:val="es-MX"/>
        </w:rPr>
        <w:t>-experimental)</w:t>
      </w:r>
    </w:p>
    <w:p w14:paraId="7B1CC433" w14:textId="77777777" w:rsidR="00050AB6" w:rsidRPr="00023275" w:rsidRDefault="00000000">
      <w:pPr>
        <w:pStyle w:val="ListBullet"/>
        <w:rPr>
          <w:lang w:val="es-MX"/>
        </w:rPr>
      </w:pPr>
      <w:r w:rsidRPr="00023275">
        <w:rPr>
          <w:lang w:val="es-MX"/>
        </w:rPr>
        <w:t xml:space="preserve">Rosenbaum &amp; </w:t>
      </w:r>
      <w:proofErr w:type="spellStart"/>
      <w:r w:rsidRPr="00023275">
        <w:rPr>
          <w:lang w:val="es-MX"/>
        </w:rPr>
        <w:t>Rubin</w:t>
      </w:r>
      <w:proofErr w:type="spellEnd"/>
      <w:r w:rsidRPr="00023275">
        <w:rPr>
          <w:lang w:val="es-MX"/>
        </w:rPr>
        <w:t xml:space="preserve"> (1983). </w:t>
      </w:r>
      <w:proofErr w:type="spellStart"/>
      <w:r w:rsidRPr="00023275">
        <w:rPr>
          <w:lang w:val="es-MX"/>
        </w:rPr>
        <w:t>Propensity</w:t>
      </w:r>
      <w:proofErr w:type="spellEnd"/>
      <w:r w:rsidRPr="00023275">
        <w:rPr>
          <w:lang w:val="es-MX"/>
        </w:rPr>
        <w:t xml:space="preserve"> score (cita estándar para </w:t>
      </w:r>
      <w:proofErr w:type="spellStart"/>
      <w:r w:rsidRPr="00023275">
        <w:rPr>
          <w:lang w:val="es-MX"/>
        </w:rPr>
        <w:t>matching</w:t>
      </w:r>
      <w:proofErr w:type="spellEnd"/>
      <w:r w:rsidRPr="00023275">
        <w:rPr>
          <w:lang w:val="es-MX"/>
        </w:rPr>
        <w:t>/ponderación/ajuste).</w:t>
      </w:r>
    </w:p>
    <w:p w14:paraId="199FCBB2" w14:textId="77777777" w:rsidR="00050AB6" w:rsidRPr="00023275" w:rsidRDefault="00050AB6">
      <w:pPr>
        <w:pStyle w:val="ListBullet2"/>
        <w:rPr>
          <w:lang w:val="es-MX"/>
        </w:rPr>
      </w:pPr>
      <w:hyperlink r:id="rId16">
        <w:r w:rsidRPr="00023275">
          <w:rPr>
            <w:color w:val="0000FF"/>
            <w:u w:val="single"/>
            <w:lang w:val="es-MX"/>
          </w:rPr>
          <w:t>https://academic.oup.com/biomet/article-abstract/70/1/41/240879</w:t>
        </w:r>
      </w:hyperlink>
    </w:p>
    <w:p w14:paraId="2256262F" w14:textId="77777777" w:rsidR="00050AB6" w:rsidRPr="00023275" w:rsidRDefault="00000000">
      <w:pPr>
        <w:pStyle w:val="Heading2"/>
        <w:rPr>
          <w:lang w:val="es-MX"/>
        </w:rPr>
      </w:pPr>
      <w:r w:rsidRPr="00023275">
        <w:rPr>
          <w:lang w:val="es-MX"/>
        </w:rPr>
        <w:t>5.2 Faltantes por baja (sin calificación) y no respuesta</w:t>
      </w:r>
    </w:p>
    <w:p w14:paraId="5E03AD98" w14:textId="77777777" w:rsidR="00050AB6" w:rsidRPr="00023275" w:rsidRDefault="00000000">
      <w:pPr>
        <w:pStyle w:val="ListBullet"/>
        <w:rPr>
          <w:lang w:val="es-MX"/>
        </w:rPr>
      </w:pPr>
      <w:proofErr w:type="spellStart"/>
      <w:r w:rsidRPr="00023275">
        <w:rPr>
          <w:lang w:val="es-MX"/>
        </w:rPr>
        <w:t>Rubin</w:t>
      </w:r>
      <w:proofErr w:type="spellEnd"/>
      <w:r w:rsidRPr="00023275">
        <w:rPr>
          <w:lang w:val="es-MX"/>
        </w:rPr>
        <w:t xml:space="preserve"> (1987). </w:t>
      </w:r>
      <w:proofErr w:type="spellStart"/>
      <w:r w:rsidRPr="00023275">
        <w:rPr>
          <w:lang w:val="es-MX"/>
        </w:rPr>
        <w:t>Multiple</w:t>
      </w:r>
      <w:proofErr w:type="spellEnd"/>
      <w:r w:rsidRPr="00023275">
        <w:rPr>
          <w:lang w:val="es-MX"/>
        </w:rPr>
        <w:t xml:space="preserve"> </w:t>
      </w:r>
      <w:proofErr w:type="spellStart"/>
      <w:r w:rsidRPr="00023275">
        <w:rPr>
          <w:lang w:val="es-MX"/>
        </w:rPr>
        <w:t>Imputation</w:t>
      </w:r>
      <w:proofErr w:type="spellEnd"/>
      <w:r w:rsidRPr="00023275">
        <w:rPr>
          <w:lang w:val="es-MX"/>
        </w:rPr>
        <w:t xml:space="preserve"> </w:t>
      </w:r>
      <w:proofErr w:type="spellStart"/>
      <w:r w:rsidRPr="00023275">
        <w:rPr>
          <w:lang w:val="es-MX"/>
        </w:rPr>
        <w:t>for</w:t>
      </w:r>
      <w:proofErr w:type="spellEnd"/>
      <w:r w:rsidRPr="00023275">
        <w:rPr>
          <w:lang w:val="es-MX"/>
        </w:rPr>
        <w:t xml:space="preserve"> </w:t>
      </w:r>
      <w:proofErr w:type="spellStart"/>
      <w:r w:rsidRPr="00023275">
        <w:rPr>
          <w:lang w:val="es-MX"/>
        </w:rPr>
        <w:t>Nonresponse</w:t>
      </w:r>
      <w:proofErr w:type="spellEnd"/>
      <w:r w:rsidRPr="00023275">
        <w:rPr>
          <w:lang w:val="es-MX"/>
        </w:rPr>
        <w:t xml:space="preserve"> in </w:t>
      </w:r>
      <w:proofErr w:type="spellStart"/>
      <w:r w:rsidRPr="00023275">
        <w:rPr>
          <w:lang w:val="es-MX"/>
        </w:rPr>
        <w:t>Surveys</w:t>
      </w:r>
      <w:proofErr w:type="spellEnd"/>
      <w:r w:rsidRPr="00023275">
        <w:rPr>
          <w:lang w:val="es-MX"/>
        </w:rPr>
        <w:t xml:space="preserve"> (marco estándar para mecanismos de </w:t>
      </w:r>
      <w:proofErr w:type="spellStart"/>
      <w:r w:rsidRPr="00023275">
        <w:rPr>
          <w:lang w:val="es-MX"/>
        </w:rPr>
        <w:t>missingness</w:t>
      </w:r>
      <w:proofErr w:type="spellEnd"/>
      <w:r w:rsidRPr="00023275">
        <w:rPr>
          <w:lang w:val="es-MX"/>
        </w:rPr>
        <w:t xml:space="preserve"> y sensibilidad).</w:t>
      </w:r>
    </w:p>
    <w:p w14:paraId="4E2775DC" w14:textId="77777777" w:rsidR="00050AB6" w:rsidRPr="00023275" w:rsidRDefault="00050AB6">
      <w:pPr>
        <w:pStyle w:val="ListBullet2"/>
        <w:rPr>
          <w:lang w:val="es-MX"/>
        </w:rPr>
      </w:pPr>
      <w:hyperlink r:id="rId17">
        <w:r w:rsidRPr="00023275">
          <w:rPr>
            <w:color w:val="0000FF"/>
            <w:u w:val="single"/>
            <w:lang w:val="es-MX"/>
          </w:rPr>
          <w:t>https://www.wiley-vch.de/de/fachgebiete/mathematik-und-statistik/multiple-imputation-for-nonresponse-in-surveys-978-0-471-65574-9</w:t>
        </w:r>
      </w:hyperlink>
    </w:p>
    <w:p w14:paraId="5AE16A5D" w14:textId="77777777" w:rsidR="00050AB6" w:rsidRDefault="00000000">
      <w:pPr>
        <w:pStyle w:val="Heading2"/>
      </w:pPr>
      <w:r>
        <w:t>5.3 KDE / kernel smoothing (evitar picos artificiales)</w:t>
      </w:r>
    </w:p>
    <w:p w14:paraId="14BA4BC7" w14:textId="77777777" w:rsidR="00050AB6" w:rsidRDefault="00000000">
      <w:pPr>
        <w:pStyle w:val="ListBullet"/>
      </w:pPr>
      <w:r>
        <w:t>Silverman (1986). Density Estimation for Statistics and Data Analysis (referencia estándar de KDE).</w:t>
      </w:r>
    </w:p>
    <w:p w14:paraId="49F9CA8A" w14:textId="77777777" w:rsidR="00050AB6" w:rsidRDefault="00050AB6">
      <w:pPr>
        <w:pStyle w:val="ListBullet2"/>
      </w:pPr>
      <w:hyperlink r:id="rId18">
        <w:r>
          <w:rPr>
            <w:color w:val="0000FF"/>
            <w:u w:val="single"/>
          </w:rPr>
          <w:t>https://ned.ipac.caltech.edu/level5/March02/Silverman/Silver_contents.html</w:t>
        </w:r>
      </w:hyperlink>
    </w:p>
    <w:p w14:paraId="0EDBE149" w14:textId="77777777" w:rsidR="00050AB6" w:rsidRPr="00023275" w:rsidRDefault="00000000">
      <w:pPr>
        <w:pStyle w:val="Heading1"/>
        <w:rPr>
          <w:lang w:val="es-MX"/>
        </w:rPr>
      </w:pPr>
      <w:r w:rsidRPr="00023275">
        <w:rPr>
          <w:lang w:val="es-MX"/>
        </w:rPr>
        <w:lastRenderedPageBreak/>
        <w:t>6) Conexión directa con CMAT (para redactar 'trabajos relacionados')</w:t>
      </w:r>
    </w:p>
    <w:p w14:paraId="245E5622" w14:textId="77777777" w:rsidR="00050AB6" w:rsidRPr="00023275" w:rsidRDefault="00000000">
      <w:pPr>
        <w:pStyle w:val="ListBullet"/>
        <w:rPr>
          <w:lang w:val="es-MX"/>
        </w:rPr>
      </w:pPr>
      <w:r>
        <w:t xml:space="preserve">Mac an Bhaird et al. </w:t>
      </w:r>
      <w:r w:rsidRPr="00023275">
        <w:rPr>
          <w:lang w:val="es-MX"/>
        </w:rPr>
        <w:t>(2009) es el antecedente más cercano (centro de apoyo en matemáticas + visitas + desempeño).</w:t>
      </w:r>
    </w:p>
    <w:p w14:paraId="521B1B0F" w14:textId="77777777" w:rsidR="00050AB6" w:rsidRPr="00023275" w:rsidRDefault="00000000">
      <w:pPr>
        <w:pStyle w:val="ListBullet"/>
        <w:rPr>
          <w:lang w:val="es-MX"/>
        </w:rPr>
      </w:pPr>
      <w:r w:rsidRPr="00023275">
        <w:rPr>
          <w:lang w:val="es-MX"/>
        </w:rPr>
        <w:t xml:space="preserve">IMLSN (2014) aporta evidencia </w:t>
      </w:r>
      <w:proofErr w:type="spellStart"/>
      <w:r w:rsidRPr="00023275">
        <w:rPr>
          <w:lang w:val="es-MX"/>
        </w:rPr>
        <w:t>multi-institucional</w:t>
      </w:r>
      <w:proofErr w:type="spellEnd"/>
      <w:r w:rsidRPr="00023275">
        <w:rPr>
          <w:lang w:val="es-MX"/>
        </w:rPr>
        <w:t xml:space="preserve"> sobre uso y barreras del apoyo matemático.</w:t>
      </w:r>
    </w:p>
    <w:p w14:paraId="74E9FDF1" w14:textId="77777777" w:rsidR="00050AB6" w:rsidRPr="00023275" w:rsidRDefault="00000000">
      <w:pPr>
        <w:pStyle w:val="ListBullet"/>
        <w:rPr>
          <w:lang w:val="es-MX"/>
        </w:rPr>
      </w:pPr>
      <w:r w:rsidRPr="00023275">
        <w:rPr>
          <w:lang w:val="es-MX"/>
        </w:rPr>
        <w:t xml:space="preserve">Allen et al. (2021) ejemplifica evaluación de intervención </w:t>
      </w:r>
      <w:proofErr w:type="spellStart"/>
      <w:r w:rsidRPr="00023275">
        <w:rPr>
          <w:lang w:val="es-MX"/>
        </w:rPr>
        <w:t>opt</w:t>
      </w:r>
      <w:proofErr w:type="spellEnd"/>
      <w:r w:rsidRPr="00023275">
        <w:rPr>
          <w:lang w:val="es-MX"/>
        </w:rPr>
        <w:t>-in con ajuste estadístico (enfoque editorialmente aceptado).</w:t>
      </w:r>
    </w:p>
    <w:p w14:paraId="4FBFEB2E" w14:textId="77777777" w:rsidR="00050AB6" w:rsidRPr="00023275" w:rsidRDefault="00000000">
      <w:pPr>
        <w:pStyle w:val="ListBullet"/>
        <w:rPr>
          <w:lang w:val="es-MX"/>
        </w:rPr>
      </w:pPr>
      <w:r w:rsidRPr="00023275">
        <w:rPr>
          <w:lang w:val="es-MX"/>
        </w:rPr>
        <w:t>Alegre-</w:t>
      </w:r>
      <w:proofErr w:type="spellStart"/>
      <w:r w:rsidRPr="00023275">
        <w:rPr>
          <w:lang w:val="es-MX"/>
        </w:rPr>
        <w:t>Ansuategui</w:t>
      </w:r>
      <w:proofErr w:type="spellEnd"/>
      <w:r w:rsidRPr="00023275">
        <w:rPr>
          <w:lang w:val="es-MX"/>
        </w:rPr>
        <w:t xml:space="preserve"> (2018) y Chacón-Vargas (2022) respaldan tutoría en matemáticas y efectos promedio/dosis.</w:t>
      </w:r>
    </w:p>
    <w:p w14:paraId="10AE1B75" w14:textId="77777777" w:rsidR="00050AB6" w:rsidRPr="00023275" w:rsidRDefault="00000000">
      <w:pPr>
        <w:pStyle w:val="ListBullet"/>
        <w:rPr>
          <w:lang w:val="es-MX"/>
        </w:rPr>
      </w:pPr>
      <w:r w:rsidRPr="00023275">
        <w:rPr>
          <w:lang w:val="es-MX"/>
        </w:rPr>
        <w:t xml:space="preserve">Moore-Russo et al. (2025) y Osborne &amp; Ma (2020) apoyan el mecanismo conductual </w:t>
      </w:r>
      <w:proofErr w:type="spellStart"/>
      <w:r w:rsidRPr="00023275">
        <w:rPr>
          <w:lang w:val="es-MX"/>
        </w:rPr>
        <w:t>help-seeking</w:t>
      </w:r>
      <w:proofErr w:type="spellEnd"/>
      <w:r w:rsidRPr="00023275">
        <w:rPr>
          <w:lang w:val="es-MX"/>
        </w:rPr>
        <w:t xml:space="preserve"> y evidencia cuantitativa asociada.</w:t>
      </w:r>
    </w:p>
    <w:sectPr w:rsidR="00050AB6" w:rsidRPr="0002327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5646062">
    <w:abstractNumId w:val="8"/>
  </w:num>
  <w:num w:numId="2" w16cid:durableId="809252060">
    <w:abstractNumId w:val="6"/>
  </w:num>
  <w:num w:numId="3" w16cid:durableId="235214122">
    <w:abstractNumId w:val="5"/>
  </w:num>
  <w:num w:numId="4" w16cid:durableId="123740069">
    <w:abstractNumId w:val="4"/>
  </w:num>
  <w:num w:numId="5" w16cid:durableId="1550998710">
    <w:abstractNumId w:val="7"/>
  </w:num>
  <w:num w:numId="6" w16cid:durableId="2001470406">
    <w:abstractNumId w:val="3"/>
  </w:num>
  <w:num w:numId="7" w16cid:durableId="45110460">
    <w:abstractNumId w:val="2"/>
  </w:num>
  <w:num w:numId="8" w16cid:durableId="658535514">
    <w:abstractNumId w:val="1"/>
  </w:num>
  <w:num w:numId="9" w16cid:durableId="1543666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275"/>
    <w:rsid w:val="00034616"/>
    <w:rsid w:val="00043EDD"/>
    <w:rsid w:val="00050AB6"/>
    <w:rsid w:val="0006063C"/>
    <w:rsid w:val="0015074B"/>
    <w:rsid w:val="0029639D"/>
    <w:rsid w:val="00326F90"/>
    <w:rsid w:val="0073405B"/>
    <w:rsid w:val="00854F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E6B27B"/>
  <w14:defaultImageDpi w14:val="300"/>
  <w15:docId w15:val="{283C02CF-E455-47A0-BAD9-A542835A3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ras.dcu.ie/22489/" TargetMode="External"/><Relationship Id="rId13" Type="http://schemas.openxmlformats.org/officeDocument/2006/relationships/hyperlink" Target="https://www.revistas.una.ac.cr/index.php/EDUCARE/article/view/13403" TargetMode="External"/><Relationship Id="rId18" Type="http://schemas.openxmlformats.org/officeDocument/2006/relationships/hyperlink" Target="https://ned.ipac.caltech.edu/level5/March02/Silverman/Silver_contents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mural.maynoothuniversity.ie/id/eprint/1870/" TargetMode="External"/><Relationship Id="rId12" Type="http://schemas.openxmlformats.org/officeDocument/2006/relationships/hyperlink" Target="https://www.ejmste.com/article/peer-tutoring-and-academic-achievement-in-mathematics-a-meta-analysis-5265" TargetMode="External"/><Relationship Id="rId17" Type="http://schemas.openxmlformats.org/officeDocument/2006/relationships/hyperlink" Target="https://www.wiley-vch.de/de/fachgebiete/mathematik-und-statistik/multiple-imputation-for-nonresponse-in-surveys-978-0-471-65574-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cademic.oup.com/biomet/article-abstract/70/1/41/240879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academic.oup.com/biomet/article-abstract/70/1/41/240879" TargetMode="External"/><Relationship Id="rId11" Type="http://schemas.openxmlformats.org/officeDocument/2006/relationships/hyperlink" Target="https://ojed.org/STEM/article/view/809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ournals.library.columbia.edu/index.php/jmetc/article/view/6706" TargetMode="External"/><Relationship Id="rId10" Type="http://schemas.openxmlformats.org/officeDocument/2006/relationships/hyperlink" Target="https://www.sciencedirect.com/science/article/abs/pii/S0959475221000402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ural.maynoothuniversity.ie/id/eprint/4821/" TargetMode="External"/><Relationship Id="rId14" Type="http://schemas.openxmlformats.org/officeDocument/2006/relationships/hyperlink" Target="https://openjournals.libs.uga.edu/tme/article/view/36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545</Words>
  <Characters>4455</Characters>
  <Application>Microsoft Office Word</Application>
  <DocSecurity>0</DocSecurity>
  <Lines>79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Heriberto Espino Montelongo</cp:lastModifiedBy>
  <cp:revision>3</cp:revision>
  <dcterms:created xsi:type="dcterms:W3CDTF">2013-12-23T23:15:00Z</dcterms:created>
  <dcterms:modified xsi:type="dcterms:W3CDTF">2026-02-09T00:25:00Z</dcterms:modified>
  <cp:category/>
</cp:coreProperties>
</file>