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743C9" w14:textId="00091575" w:rsidR="00D048E4" w:rsidRPr="0082077B" w:rsidRDefault="007A6EB0" w:rsidP="00F5532E">
      <w:pPr>
        <w:spacing w:line="360" w:lineRule="auto"/>
        <w:jc w:val="both"/>
        <w:rPr>
          <w:rFonts w:cs="Times New Roman"/>
          <w:szCs w:val="24"/>
        </w:rPr>
      </w:pPr>
      <w:r w:rsidRPr="0082077B">
        <w:rPr>
          <w:rFonts w:cs="Times New Roman"/>
          <w:szCs w:val="24"/>
        </w:rPr>
        <w:tab/>
      </w:r>
    </w:p>
    <w:p w14:paraId="1EBECD69" w14:textId="77777777" w:rsidR="00D048E4" w:rsidRPr="0082077B" w:rsidRDefault="00D048E4" w:rsidP="00407001">
      <w:pPr>
        <w:jc w:val="center"/>
        <w:rPr>
          <w:rFonts w:cs="Times New Roman"/>
          <w:szCs w:val="24"/>
        </w:rPr>
      </w:pPr>
    </w:p>
    <w:p w14:paraId="20D5F08A" w14:textId="77777777" w:rsidR="00D048E4" w:rsidRPr="0082077B" w:rsidRDefault="00D048E4" w:rsidP="00407001">
      <w:pPr>
        <w:jc w:val="center"/>
        <w:rPr>
          <w:rFonts w:cs="Times New Roman"/>
          <w:szCs w:val="24"/>
        </w:rPr>
      </w:pPr>
    </w:p>
    <w:p w14:paraId="51AF7339" w14:textId="559AE6E0" w:rsidR="004338A5" w:rsidRPr="0082077B" w:rsidRDefault="00F3446B" w:rsidP="00407001">
      <w:pPr>
        <w:pStyle w:val="Cover"/>
        <w:rPr>
          <w:b/>
          <w:bCs/>
          <w:lang w:val="es-MX"/>
        </w:rPr>
      </w:pPr>
      <w:bookmarkStart w:id="0" w:name="_Hlk85727200"/>
      <w:r w:rsidRPr="0082077B">
        <w:rPr>
          <w:b/>
          <w:bCs/>
          <w:lang w:val="es-MX"/>
        </w:rPr>
        <w:t>Entendimiento del Negocio</w:t>
      </w:r>
    </w:p>
    <w:bookmarkEnd w:id="0"/>
    <w:p w14:paraId="381579D7" w14:textId="77777777" w:rsidR="00D048E4" w:rsidRPr="0082077B" w:rsidRDefault="00D048E4" w:rsidP="00407001">
      <w:pPr>
        <w:jc w:val="center"/>
        <w:rPr>
          <w:rFonts w:cs="Times New Roman"/>
          <w:b/>
          <w:bCs/>
          <w:szCs w:val="24"/>
          <w:lang w:val="es-MX"/>
        </w:rPr>
      </w:pPr>
    </w:p>
    <w:p w14:paraId="16611F88" w14:textId="77777777" w:rsidR="008A5F4F" w:rsidRPr="0082077B" w:rsidRDefault="008A5F4F" w:rsidP="00407001">
      <w:pPr>
        <w:pStyle w:val="Cover"/>
        <w:rPr>
          <w:lang w:val="es-MX"/>
        </w:rPr>
      </w:pPr>
      <w:r w:rsidRPr="0082077B">
        <w:rPr>
          <w:lang w:val="es-MX"/>
        </w:rPr>
        <w:t>Nuria Arroyo Bustamante y Heriberto Espino Montelongo</w:t>
      </w:r>
    </w:p>
    <w:p w14:paraId="27036F1D" w14:textId="77777777" w:rsidR="008A5F4F" w:rsidRPr="0082077B" w:rsidRDefault="008A5F4F" w:rsidP="00407001">
      <w:pPr>
        <w:pStyle w:val="Cover"/>
        <w:rPr>
          <w:lang w:val="es-MX"/>
        </w:rPr>
      </w:pPr>
      <w:r w:rsidRPr="0082077B">
        <w:rPr>
          <w:lang w:val="es-MX"/>
        </w:rPr>
        <w:t>Universidad de las Américas Puebla</w:t>
      </w:r>
    </w:p>
    <w:p w14:paraId="49CA62AF" w14:textId="77777777" w:rsidR="008A5F4F" w:rsidRPr="0082077B" w:rsidRDefault="008A5F4F" w:rsidP="00407001">
      <w:pPr>
        <w:pStyle w:val="Cover"/>
        <w:rPr>
          <w:lang w:val="es-MX"/>
        </w:rPr>
      </w:pPr>
      <w:r w:rsidRPr="0082077B">
        <w:rPr>
          <w:lang w:val="es-MX"/>
        </w:rPr>
        <w:t>P25 LDS1021 1: Minería de Datos</w:t>
      </w:r>
    </w:p>
    <w:p w14:paraId="7438A16C" w14:textId="77777777" w:rsidR="008A5F4F" w:rsidRPr="0082077B" w:rsidRDefault="008A5F4F" w:rsidP="00407001">
      <w:pPr>
        <w:pStyle w:val="Cover"/>
        <w:rPr>
          <w:lang w:val="es-MX"/>
        </w:rPr>
      </w:pPr>
      <w:r w:rsidRPr="0082077B">
        <w:rPr>
          <w:lang w:val="es-MX"/>
        </w:rPr>
        <w:t>Dr. Hector Saib Maravillo Gomez</w:t>
      </w:r>
    </w:p>
    <w:p w14:paraId="3B95A1DF" w14:textId="09FACE24" w:rsidR="008A5F4F" w:rsidRPr="0082077B" w:rsidRDefault="00407001" w:rsidP="00407001">
      <w:pPr>
        <w:pStyle w:val="Cover"/>
        <w:rPr>
          <w:lang w:val="es-MX"/>
        </w:rPr>
      </w:pPr>
      <w:r>
        <w:rPr>
          <w:lang w:val="es-MX"/>
        </w:rPr>
        <w:t>3 de marzo de 2025</w:t>
      </w:r>
    </w:p>
    <w:p w14:paraId="149196A1" w14:textId="0AF59F6F" w:rsidR="009B10D5" w:rsidRPr="0082077B" w:rsidRDefault="009B10D5" w:rsidP="00F5532E">
      <w:pPr>
        <w:spacing w:after="160" w:line="360" w:lineRule="auto"/>
        <w:ind w:firstLine="0"/>
        <w:contextualSpacing w:val="0"/>
        <w:jc w:val="both"/>
        <w:rPr>
          <w:rFonts w:cs="Times New Roman"/>
          <w:szCs w:val="24"/>
          <w:lang w:val="es-MX"/>
        </w:rPr>
      </w:pPr>
      <w:r w:rsidRPr="0082077B">
        <w:rPr>
          <w:rFonts w:cs="Times New Roman"/>
          <w:szCs w:val="24"/>
          <w:lang w:val="es-MX"/>
        </w:rPr>
        <w:br w:type="page"/>
      </w:r>
    </w:p>
    <w:sdt>
      <w:sdtPr>
        <w:rPr>
          <w:rFonts w:ascii="Times New Roman" w:eastAsiaTheme="minorEastAsia" w:hAnsi="Times New Roman" w:cstheme="minorBidi"/>
          <w:color w:val="auto"/>
          <w:sz w:val="24"/>
          <w:szCs w:val="24"/>
        </w:rPr>
        <w:id w:val="1497457100"/>
        <w:docPartObj>
          <w:docPartGallery w:val="Table of Contents"/>
          <w:docPartUnique/>
        </w:docPartObj>
      </w:sdtPr>
      <w:sdtEndPr>
        <w:rPr>
          <w:b/>
          <w:bCs/>
          <w:noProof/>
        </w:rPr>
      </w:sdtEndPr>
      <w:sdtContent>
        <w:p w14:paraId="5C62F86A" w14:textId="79D6AFDE" w:rsidR="009B10D5" w:rsidRPr="0082077B" w:rsidRDefault="009B10D5" w:rsidP="00F5532E">
          <w:pPr>
            <w:pStyle w:val="TOCHeading"/>
            <w:spacing w:line="360" w:lineRule="auto"/>
            <w:jc w:val="both"/>
            <w:rPr>
              <w:rStyle w:val="Heading1Char"/>
              <w:color w:val="auto"/>
              <w:lang w:val="es-MX"/>
            </w:rPr>
          </w:pPr>
          <w:r w:rsidRPr="0082077B">
            <w:rPr>
              <w:rStyle w:val="Heading1Char"/>
              <w:color w:val="auto"/>
              <w:lang w:val="es-MX"/>
            </w:rPr>
            <w:t xml:space="preserve">Tareas del Entendimiento del </w:t>
          </w:r>
          <w:r w:rsidRPr="00407001">
            <w:rPr>
              <w:rStyle w:val="Heading1Char"/>
              <w:color w:val="auto"/>
              <w:lang w:val="es-MX"/>
            </w:rPr>
            <w:t>Negocio</w:t>
          </w:r>
        </w:p>
        <w:p w14:paraId="561D84FC" w14:textId="328BB8E1" w:rsidR="0082077B" w:rsidRDefault="009B10D5" w:rsidP="00F5532E">
          <w:pPr>
            <w:pStyle w:val="TOC1"/>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r w:rsidRPr="0082077B">
            <w:fldChar w:fldCharType="begin"/>
          </w:r>
          <w:r w:rsidRPr="0082077B">
            <w:instrText xml:space="preserve"> TOC \o "1-3" \h \z \u </w:instrText>
          </w:r>
          <w:r w:rsidRPr="0082077B">
            <w:fldChar w:fldCharType="separate"/>
          </w:r>
          <w:hyperlink w:anchor="_Toc190950768" w:history="1">
            <w:r w:rsidR="0082077B" w:rsidRPr="006A09D6">
              <w:rPr>
                <w:rStyle w:val="Hyperlink"/>
                <w:noProof/>
                <w:lang w:val="es-MX"/>
              </w:rPr>
              <w:t>Entendimiento del Negocio</w:t>
            </w:r>
            <w:r w:rsidR="0082077B">
              <w:rPr>
                <w:noProof/>
                <w:webHidden/>
              </w:rPr>
              <w:tab/>
            </w:r>
            <w:r w:rsidR="0082077B">
              <w:rPr>
                <w:noProof/>
                <w:webHidden/>
              </w:rPr>
              <w:fldChar w:fldCharType="begin"/>
            </w:r>
            <w:r w:rsidR="0082077B">
              <w:rPr>
                <w:noProof/>
                <w:webHidden/>
              </w:rPr>
              <w:instrText xml:space="preserve"> PAGEREF _Toc190950768 \h </w:instrText>
            </w:r>
            <w:r w:rsidR="0082077B">
              <w:rPr>
                <w:noProof/>
                <w:webHidden/>
              </w:rPr>
            </w:r>
            <w:r w:rsidR="0082077B">
              <w:rPr>
                <w:noProof/>
                <w:webHidden/>
              </w:rPr>
              <w:fldChar w:fldCharType="separate"/>
            </w:r>
            <w:r w:rsidR="0082077B">
              <w:rPr>
                <w:noProof/>
                <w:webHidden/>
              </w:rPr>
              <w:t>3</w:t>
            </w:r>
            <w:r w:rsidR="0082077B">
              <w:rPr>
                <w:noProof/>
                <w:webHidden/>
              </w:rPr>
              <w:fldChar w:fldCharType="end"/>
            </w:r>
          </w:hyperlink>
        </w:p>
        <w:p w14:paraId="4583AE15" w14:textId="614E2CD8" w:rsidR="0082077B" w:rsidRDefault="0082077B" w:rsidP="00F5532E">
          <w:pPr>
            <w:pStyle w:val="TOC2"/>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69" w:history="1">
            <w:r w:rsidRPr="006A09D6">
              <w:rPr>
                <w:rStyle w:val="Hyperlink"/>
                <w:noProof/>
                <w:lang w:val="es-MX"/>
              </w:rPr>
              <w:t>Determinación de los Objetivos del Negocio</w:t>
            </w:r>
            <w:r>
              <w:rPr>
                <w:noProof/>
                <w:webHidden/>
              </w:rPr>
              <w:tab/>
            </w:r>
            <w:r>
              <w:rPr>
                <w:noProof/>
                <w:webHidden/>
              </w:rPr>
              <w:fldChar w:fldCharType="begin"/>
            </w:r>
            <w:r>
              <w:rPr>
                <w:noProof/>
                <w:webHidden/>
              </w:rPr>
              <w:instrText xml:space="preserve"> PAGEREF _Toc190950769 \h </w:instrText>
            </w:r>
            <w:r>
              <w:rPr>
                <w:noProof/>
                <w:webHidden/>
              </w:rPr>
            </w:r>
            <w:r>
              <w:rPr>
                <w:noProof/>
                <w:webHidden/>
              </w:rPr>
              <w:fldChar w:fldCharType="separate"/>
            </w:r>
            <w:r>
              <w:rPr>
                <w:noProof/>
                <w:webHidden/>
              </w:rPr>
              <w:t>3</w:t>
            </w:r>
            <w:r>
              <w:rPr>
                <w:noProof/>
                <w:webHidden/>
              </w:rPr>
              <w:fldChar w:fldCharType="end"/>
            </w:r>
          </w:hyperlink>
        </w:p>
        <w:p w14:paraId="67BA431A" w14:textId="4D5DB0AA"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0" w:history="1">
            <w:r w:rsidRPr="006A09D6">
              <w:rPr>
                <w:rStyle w:val="Hyperlink"/>
                <w:noProof/>
                <w:lang w:val="es-MX"/>
              </w:rPr>
              <w:t>Antecedentes</w:t>
            </w:r>
            <w:r>
              <w:rPr>
                <w:noProof/>
                <w:webHidden/>
              </w:rPr>
              <w:tab/>
            </w:r>
            <w:r>
              <w:rPr>
                <w:noProof/>
                <w:webHidden/>
              </w:rPr>
              <w:fldChar w:fldCharType="begin"/>
            </w:r>
            <w:r>
              <w:rPr>
                <w:noProof/>
                <w:webHidden/>
              </w:rPr>
              <w:instrText xml:space="preserve"> PAGEREF _Toc190950770 \h </w:instrText>
            </w:r>
            <w:r>
              <w:rPr>
                <w:noProof/>
                <w:webHidden/>
              </w:rPr>
            </w:r>
            <w:r>
              <w:rPr>
                <w:noProof/>
                <w:webHidden/>
              </w:rPr>
              <w:fldChar w:fldCharType="separate"/>
            </w:r>
            <w:r>
              <w:rPr>
                <w:noProof/>
                <w:webHidden/>
              </w:rPr>
              <w:t>3</w:t>
            </w:r>
            <w:r>
              <w:rPr>
                <w:noProof/>
                <w:webHidden/>
              </w:rPr>
              <w:fldChar w:fldCharType="end"/>
            </w:r>
          </w:hyperlink>
        </w:p>
        <w:p w14:paraId="6FAD36BA" w14:textId="6A16D9B2"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1" w:history="1">
            <w:r w:rsidRPr="006A09D6">
              <w:rPr>
                <w:rStyle w:val="Hyperlink"/>
                <w:noProof/>
                <w:lang w:val="es-MX"/>
              </w:rPr>
              <w:t>Objetivos del Negocio</w:t>
            </w:r>
            <w:r>
              <w:rPr>
                <w:noProof/>
                <w:webHidden/>
              </w:rPr>
              <w:tab/>
            </w:r>
            <w:r>
              <w:rPr>
                <w:noProof/>
                <w:webHidden/>
              </w:rPr>
              <w:fldChar w:fldCharType="begin"/>
            </w:r>
            <w:r>
              <w:rPr>
                <w:noProof/>
                <w:webHidden/>
              </w:rPr>
              <w:instrText xml:space="preserve"> PAGEREF _Toc190950771 \h </w:instrText>
            </w:r>
            <w:r>
              <w:rPr>
                <w:noProof/>
                <w:webHidden/>
              </w:rPr>
            </w:r>
            <w:r>
              <w:rPr>
                <w:noProof/>
                <w:webHidden/>
              </w:rPr>
              <w:fldChar w:fldCharType="separate"/>
            </w:r>
            <w:r>
              <w:rPr>
                <w:noProof/>
                <w:webHidden/>
              </w:rPr>
              <w:t>3</w:t>
            </w:r>
            <w:r>
              <w:rPr>
                <w:noProof/>
                <w:webHidden/>
              </w:rPr>
              <w:fldChar w:fldCharType="end"/>
            </w:r>
          </w:hyperlink>
        </w:p>
        <w:p w14:paraId="63196831" w14:textId="111134A7"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2" w:history="1">
            <w:r w:rsidRPr="006A09D6">
              <w:rPr>
                <w:rStyle w:val="Hyperlink"/>
                <w:noProof/>
                <w:lang w:val="es-MX"/>
              </w:rPr>
              <w:t>Criterios de Éxito del Negocio</w:t>
            </w:r>
            <w:r>
              <w:rPr>
                <w:noProof/>
                <w:webHidden/>
              </w:rPr>
              <w:tab/>
            </w:r>
            <w:r>
              <w:rPr>
                <w:noProof/>
                <w:webHidden/>
              </w:rPr>
              <w:fldChar w:fldCharType="begin"/>
            </w:r>
            <w:r>
              <w:rPr>
                <w:noProof/>
                <w:webHidden/>
              </w:rPr>
              <w:instrText xml:space="preserve"> PAGEREF _Toc190950772 \h </w:instrText>
            </w:r>
            <w:r>
              <w:rPr>
                <w:noProof/>
                <w:webHidden/>
              </w:rPr>
            </w:r>
            <w:r>
              <w:rPr>
                <w:noProof/>
                <w:webHidden/>
              </w:rPr>
              <w:fldChar w:fldCharType="separate"/>
            </w:r>
            <w:r>
              <w:rPr>
                <w:noProof/>
                <w:webHidden/>
              </w:rPr>
              <w:t>4</w:t>
            </w:r>
            <w:r>
              <w:rPr>
                <w:noProof/>
                <w:webHidden/>
              </w:rPr>
              <w:fldChar w:fldCharType="end"/>
            </w:r>
          </w:hyperlink>
        </w:p>
        <w:p w14:paraId="60BF0BEC" w14:textId="0E574A1D" w:rsidR="0082077B" w:rsidRDefault="0082077B" w:rsidP="00F5532E">
          <w:pPr>
            <w:pStyle w:val="TOC2"/>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3" w:history="1">
            <w:r w:rsidRPr="006A09D6">
              <w:rPr>
                <w:rStyle w:val="Hyperlink"/>
                <w:noProof/>
                <w:lang w:val="es-MX"/>
              </w:rPr>
              <w:t>Evaluación de la Situación</w:t>
            </w:r>
            <w:r>
              <w:rPr>
                <w:noProof/>
                <w:webHidden/>
              </w:rPr>
              <w:tab/>
            </w:r>
            <w:r>
              <w:rPr>
                <w:noProof/>
                <w:webHidden/>
              </w:rPr>
              <w:fldChar w:fldCharType="begin"/>
            </w:r>
            <w:r>
              <w:rPr>
                <w:noProof/>
                <w:webHidden/>
              </w:rPr>
              <w:instrText xml:space="preserve"> PAGEREF _Toc190950773 \h </w:instrText>
            </w:r>
            <w:r>
              <w:rPr>
                <w:noProof/>
                <w:webHidden/>
              </w:rPr>
            </w:r>
            <w:r>
              <w:rPr>
                <w:noProof/>
                <w:webHidden/>
              </w:rPr>
              <w:fldChar w:fldCharType="separate"/>
            </w:r>
            <w:r>
              <w:rPr>
                <w:noProof/>
                <w:webHidden/>
              </w:rPr>
              <w:t>4</w:t>
            </w:r>
            <w:r>
              <w:rPr>
                <w:noProof/>
                <w:webHidden/>
              </w:rPr>
              <w:fldChar w:fldCharType="end"/>
            </w:r>
          </w:hyperlink>
        </w:p>
        <w:p w14:paraId="1C393AB2" w14:textId="73C8FF01"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4" w:history="1">
            <w:r w:rsidRPr="006A09D6">
              <w:rPr>
                <w:rStyle w:val="Hyperlink"/>
                <w:noProof/>
                <w:lang w:val="es-MX"/>
              </w:rPr>
              <w:t>Inventario de recursos</w:t>
            </w:r>
            <w:r>
              <w:rPr>
                <w:noProof/>
                <w:webHidden/>
              </w:rPr>
              <w:tab/>
            </w:r>
            <w:r>
              <w:rPr>
                <w:noProof/>
                <w:webHidden/>
              </w:rPr>
              <w:fldChar w:fldCharType="begin"/>
            </w:r>
            <w:r>
              <w:rPr>
                <w:noProof/>
                <w:webHidden/>
              </w:rPr>
              <w:instrText xml:space="preserve"> PAGEREF _Toc190950774 \h </w:instrText>
            </w:r>
            <w:r>
              <w:rPr>
                <w:noProof/>
                <w:webHidden/>
              </w:rPr>
            </w:r>
            <w:r>
              <w:rPr>
                <w:noProof/>
                <w:webHidden/>
              </w:rPr>
              <w:fldChar w:fldCharType="separate"/>
            </w:r>
            <w:r>
              <w:rPr>
                <w:noProof/>
                <w:webHidden/>
              </w:rPr>
              <w:t>4</w:t>
            </w:r>
            <w:r>
              <w:rPr>
                <w:noProof/>
                <w:webHidden/>
              </w:rPr>
              <w:fldChar w:fldCharType="end"/>
            </w:r>
          </w:hyperlink>
        </w:p>
        <w:p w14:paraId="5A8D8FF6" w14:textId="19E80D54"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5" w:history="1">
            <w:r w:rsidRPr="006A09D6">
              <w:rPr>
                <w:rStyle w:val="Hyperlink"/>
                <w:noProof/>
                <w:lang w:val="es-MX"/>
              </w:rPr>
              <w:t>Requisitos, Suposiciones y Restricciones</w:t>
            </w:r>
            <w:r>
              <w:rPr>
                <w:noProof/>
                <w:webHidden/>
              </w:rPr>
              <w:tab/>
            </w:r>
            <w:r>
              <w:rPr>
                <w:noProof/>
                <w:webHidden/>
              </w:rPr>
              <w:fldChar w:fldCharType="begin"/>
            </w:r>
            <w:r>
              <w:rPr>
                <w:noProof/>
                <w:webHidden/>
              </w:rPr>
              <w:instrText xml:space="preserve"> PAGEREF _Toc190950775 \h </w:instrText>
            </w:r>
            <w:r>
              <w:rPr>
                <w:noProof/>
                <w:webHidden/>
              </w:rPr>
            </w:r>
            <w:r>
              <w:rPr>
                <w:noProof/>
                <w:webHidden/>
              </w:rPr>
              <w:fldChar w:fldCharType="separate"/>
            </w:r>
            <w:r>
              <w:rPr>
                <w:noProof/>
                <w:webHidden/>
              </w:rPr>
              <w:t>5</w:t>
            </w:r>
            <w:r>
              <w:rPr>
                <w:noProof/>
                <w:webHidden/>
              </w:rPr>
              <w:fldChar w:fldCharType="end"/>
            </w:r>
          </w:hyperlink>
        </w:p>
        <w:p w14:paraId="03D8AD48" w14:textId="5F9DB6E5"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6" w:history="1">
            <w:r w:rsidRPr="006A09D6">
              <w:rPr>
                <w:rStyle w:val="Hyperlink"/>
                <w:noProof/>
                <w:lang w:val="es-MX"/>
              </w:rPr>
              <w:t>Riesgos y Contingencias</w:t>
            </w:r>
            <w:r>
              <w:rPr>
                <w:noProof/>
                <w:webHidden/>
              </w:rPr>
              <w:tab/>
            </w:r>
            <w:r>
              <w:rPr>
                <w:noProof/>
                <w:webHidden/>
              </w:rPr>
              <w:fldChar w:fldCharType="begin"/>
            </w:r>
            <w:r>
              <w:rPr>
                <w:noProof/>
                <w:webHidden/>
              </w:rPr>
              <w:instrText xml:space="preserve"> PAGEREF _Toc190950776 \h </w:instrText>
            </w:r>
            <w:r>
              <w:rPr>
                <w:noProof/>
                <w:webHidden/>
              </w:rPr>
            </w:r>
            <w:r>
              <w:rPr>
                <w:noProof/>
                <w:webHidden/>
              </w:rPr>
              <w:fldChar w:fldCharType="separate"/>
            </w:r>
            <w:r>
              <w:rPr>
                <w:noProof/>
                <w:webHidden/>
              </w:rPr>
              <w:t>5</w:t>
            </w:r>
            <w:r>
              <w:rPr>
                <w:noProof/>
                <w:webHidden/>
              </w:rPr>
              <w:fldChar w:fldCharType="end"/>
            </w:r>
          </w:hyperlink>
        </w:p>
        <w:p w14:paraId="2A7C5FA0" w14:textId="3A1A4AF5"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7" w:history="1">
            <w:r w:rsidRPr="006A09D6">
              <w:rPr>
                <w:rStyle w:val="Hyperlink"/>
                <w:noProof/>
                <w:lang w:val="es-MX"/>
              </w:rPr>
              <w:t>Terminología</w:t>
            </w:r>
            <w:r>
              <w:rPr>
                <w:noProof/>
                <w:webHidden/>
              </w:rPr>
              <w:tab/>
            </w:r>
            <w:r>
              <w:rPr>
                <w:noProof/>
                <w:webHidden/>
              </w:rPr>
              <w:fldChar w:fldCharType="begin"/>
            </w:r>
            <w:r>
              <w:rPr>
                <w:noProof/>
                <w:webHidden/>
              </w:rPr>
              <w:instrText xml:space="preserve"> PAGEREF _Toc190950777 \h </w:instrText>
            </w:r>
            <w:r>
              <w:rPr>
                <w:noProof/>
                <w:webHidden/>
              </w:rPr>
            </w:r>
            <w:r>
              <w:rPr>
                <w:noProof/>
                <w:webHidden/>
              </w:rPr>
              <w:fldChar w:fldCharType="separate"/>
            </w:r>
            <w:r>
              <w:rPr>
                <w:noProof/>
                <w:webHidden/>
              </w:rPr>
              <w:t>6</w:t>
            </w:r>
            <w:r>
              <w:rPr>
                <w:noProof/>
                <w:webHidden/>
              </w:rPr>
              <w:fldChar w:fldCharType="end"/>
            </w:r>
          </w:hyperlink>
        </w:p>
        <w:p w14:paraId="006D4702" w14:textId="4ADDC568"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8" w:history="1">
            <w:r w:rsidRPr="006A09D6">
              <w:rPr>
                <w:rStyle w:val="Hyperlink"/>
                <w:noProof/>
                <w:lang w:val="es-MX"/>
              </w:rPr>
              <w:t>Costos y beneficios</w:t>
            </w:r>
            <w:r>
              <w:rPr>
                <w:noProof/>
                <w:webHidden/>
              </w:rPr>
              <w:tab/>
            </w:r>
            <w:r>
              <w:rPr>
                <w:noProof/>
                <w:webHidden/>
              </w:rPr>
              <w:fldChar w:fldCharType="begin"/>
            </w:r>
            <w:r>
              <w:rPr>
                <w:noProof/>
                <w:webHidden/>
              </w:rPr>
              <w:instrText xml:space="preserve"> PAGEREF _Toc190950778 \h </w:instrText>
            </w:r>
            <w:r>
              <w:rPr>
                <w:noProof/>
                <w:webHidden/>
              </w:rPr>
            </w:r>
            <w:r>
              <w:rPr>
                <w:noProof/>
                <w:webHidden/>
              </w:rPr>
              <w:fldChar w:fldCharType="separate"/>
            </w:r>
            <w:r>
              <w:rPr>
                <w:noProof/>
                <w:webHidden/>
              </w:rPr>
              <w:t>6</w:t>
            </w:r>
            <w:r>
              <w:rPr>
                <w:noProof/>
                <w:webHidden/>
              </w:rPr>
              <w:fldChar w:fldCharType="end"/>
            </w:r>
          </w:hyperlink>
        </w:p>
        <w:p w14:paraId="7B49CEF2" w14:textId="214E385B" w:rsidR="0082077B" w:rsidRDefault="0082077B" w:rsidP="00F5532E">
          <w:pPr>
            <w:pStyle w:val="TOC2"/>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79" w:history="1">
            <w:r w:rsidRPr="006A09D6">
              <w:rPr>
                <w:rStyle w:val="Hyperlink"/>
                <w:noProof/>
                <w:lang w:val="es-MX"/>
              </w:rPr>
              <w:t>Determinación de las metas de Minería de Datos</w:t>
            </w:r>
            <w:r>
              <w:rPr>
                <w:noProof/>
                <w:webHidden/>
              </w:rPr>
              <w:tab/>
            </w:r>
            <w:r>
              <w:rPr>
                <w:noProof/>
                <w:webHidden/>
              </w:rPr>
              <w:fldChar w:fldCharType="begin"/>
            </w:r>
            <w:r>
              <w:rPr>
                <w:noProof/>
                <w:webHidden/>
              </w:rPr>
              <w:instrText xml:space="preserve"> PAGEREF _Toc190950779 \h </w:instrText>
            </w:r>
            <w:r>
              <w:rPr>
                <w:noProof/>
                <w:webHidden/>
              </w:rPr>
            </w:r>
            <w:r>
              <w:rPr>
                <w:noProof/>
                <w:webHidden/>
              </w:rPr>
              <w:fldChar w:fldCharType="separate"/>
            </w:r>
            <w:r>
              <w:rPr>
                <w:noProof/>
                <w:webHidden/>
              </w:rPr>
              <w:t>6</w:t>
            </w:r>
            <w:r>
              <w:rPr>
                <w:noProof/>
                <w:webHidden/>
              </w:rPr>
              <w:fldChar w:fldCharType="end"/>
            </w:r>
          </w:hyperlink>
        </w:p>
        <w:p w14:paraId="59951519" w14:textId="3074609C"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80" w:history="1">
            <w:r w:rsidRPr="006A09D6">
              <w:rPr>
                <w:rStyle w:val="Hyperlink"/>
                <w:noProof/>
                <w:lang w:val="es-MX"/>
              </w:rPr>
              <w:t>Metas de Minería de Datos</w:t>
            </w:r>
            <w:r>
              <w:rPr>
                <w:noProof/>
                <w:webHidden/>
              </w:rPr>
              <w:tab/>
            </w:r>
            <w:r>
              <w:rPr>
                <w:noProof/>
                <w:webHidden/>
              </w:rPr>
              <w:fldChar w:fldCharType="begin"/>
            </w:r>
            <w:r>
              <w:rPr>
                <w:noProof/>
                <w:webHidden/>
              </w:rPr>
              <w:instrText xml:space="preserve"> PAGEREF _Toc190950780 \h </w:instrText>
            </w:r>
            <w:r>
              <w:rPr>
                <w:noProof/>
                <w:webHidden/>
              </w:rPr>
            </w:r>
            <w:r>
              <w:rPr>
                <w:noProof/>
                <w:webHidden/>
              </w:rPr>
              <w:fldChar w:fldCharType="separate"/>
            </w:r>
            <w:r>
              <w:rPr>
                <w:noProof/>
                <w:webHidden/>
              </w:rPr>
              <w:t>7</w:t>
            </w:r>
            <w:r>
              <w:rPr>
                <w:noProof/>
                <w:webHidden/>
              </w:rPr>
              <w:fldChar w:fldCharType="end"/>
            </w:r>
          </w:hyperlink>
        </w:p>
        <w:p w14:paraId="475736C6" w14:textId="0D31D988"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81" w:history="1">
            <w:r w:rsidRPr="006A09D6">
              <w:rPr>
                <w:rStyle w:val="Hyperlink"/>
                <w:noProof/>
                <w:lang w:val="es-MX"/>
              </w:rPr>
              <w:t>Criterio de la Evaluación del Éxito de la Minería de Datos</w:t>
            </w:r>
            <w:r>
              <w:rPr>
                <w:noProof/>
                <w:webHidden/>
              </w:rPr>
              <w:tab/>
            </w:r>
            <w:r>
              <w:rPr>
                <w:noProof/>
                <w:webHidden/>
              </w:rPr>
              <w:fldChar w:fldCharType="begin"/>
            </w:r>
            <w:r>
              <w:rPr>
                <w:noProof/>
                <w:webHidden/>
              </w:rPr>
              <w:instrText xml:space="preserve"> PAGEREF _Toc190950781 \h </w:instrText>
            </w:r>
            <w:r>
              <w:rPr>
                <w:noProof/>
                <w:webHidden/>
              </w:rPr>
            </w:r>
            <w:r>
              <w:rPr>
                <w:noProof/>
                <w:webHidden/>
              </w:rPr>
              <w:fldChar w:fldCharType="separate"/>
            </w:r>
            <w:r>
              <w:rPr>
                <w:noProof/>
                <w:webHidden/>
              </w:rPr>
              <w:t>7</w:t>
            </w:r>
            <w:r>
              <w:rPr>
                <w:noProof/>
                <w:webHidden/>
              </w:rPr>
              <w:fldChar w:fldCharType="end"/>
            </w:r>
          </w:hyperlink>
        </w:p>
        <w:p w14:paraId="77DD29D6" w14:textId="4398FDAA" w:rsidR="0082077B" w:rsidRDefault="0082077B" w:rsidP="00F5532E">
          <w:pPr>
            <w:pStyle w:val="TOC2"/>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82" w:history="1">
            <w:r w:rsidRPr="006A09D6">
              <w:rPr>
                <w:rStyle w:val="Hyperlink"/>
                <w:noProof/>
                <w:lang w:val="es-MX"/>
              </w:rPr>
              <w:t>Producción del Plan de Proyecto</w:t>
            </w:r>
            <w:r>
              <w:rPr>
                <w:noProof/>
                <w:webHidden/>
              </w:rPr>
              <w:tab/>
            </w:r>
            <w:r>
              <w:rPr>
                <w:noProof/>
                <w:webHidden/>
              </w:rPr>
              <w:fldChar w:fldCharType="begin"/>
            </w:r>
            <w:r>
              <w:rPr>
                <w:noProof/>
                <w:webHidden/>
              </w:rPr>
              <w:instrText xml:space="preserve"> PAGEREF _Toc190950782 \h </w:instrText>
            </w:r>
            <w:r>
              <w:rPr>
                <w:noProof/>
                <w:webHidden/>
              </w:rPr>
            </w:r>
            <w:r>
              <w:rPr>
                <w:noProof/>
                <w:webHidden/>
              </w:rPr>
              <w:fldChar w:fldCharType="separate"/>
            </w:r>
            <w:r>
              <w:rPr>
                <w:noProof/>
                <w:webHidden/>
              </w:rPr>
              <w:t>7</w:t>
            </w:r>
            <w:r>
              <w:rPr>
                <w:noProof/>
                <w:webHidden/>
              </w:rPr>
              <w:fldChar w:fldCharType="end"/>
            </w:r>
          </w:hyperlink>
        </w:p>
        <w:p w14:paraId="7A9AE3C2" w14:textId="1B592893"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83" w:history="1">
            <w:r w:rsidRPr="006A09D6">
              <w:rPr>
                <w:rStyle w:val="Hyperlink"/>
                <w:noProof/>
                <w:lang w:val="es-MX"/>
              </w:rPr>
              <w:t>Plan de Proyecto</w:t>
            </w:r>
            <w:r>
              <w:rPr>
                <w:noProof/>
                <w:webHidden/>
              </w:rPr>
              <w:tab/>
            </w:r>
            <w:r>
              <w:rPr>
                <w:noProof/>
                <w:webHidden/>
              </w:rPr>
              <w:fldChar w:fldCharType="begin"/>
            </w:r>
            <w:r>
              <w:rPr>
                <w:noProof/>
                <w:webHidden/>
              </w:rPr>
              <w:instrText xml:space="preserve"> PAGEREF _Toc190950783 \h </w:instrText>
            </w:r>
            <w:r>
              <w:rPr>
                <w:noProof/>
                <w:webHidden/>
              </w:rPr>
            </w:r>
            <w:r>
              <w:rPr>
                <w:noProof/>
                <w:webHidden/>
              </w:rPr>
              <w:fldChar w:fldCharType="separate"/>
            </w:r>
            <w:r>
              <w:rPr>
                <w:noProof/>
                <w:webHidden/>
              </w:rPr>
              <w:t>7</w:t>
            </w:r>
            <w:r>
              <w:rPr>
                <w:noProof/>
                <w:webHidden/>
              </w:rPr>
              <w:fldChar w:fldCharType="end"/>
            </w:r>
          </w:hyperlink>
        </w:p>
        <w:p w14:paraId="232094C5" w14:textId="054C0E35" w:rsidR="0082077B" w:rsidRDefault="0082077B" w:rsidP="00F5532E">
          <w:pPr>
            <w:pStyle w:val="TOC3"/>
            <w:tabs>
              <w:tab w:val="right" w:leader="dot" w:pos="9350"/>
            </w:tabs>
            <w:spacing w:line="360" w:lineRule="auto"/>
            <w:jc w:val="both"/>
            <w:rPr>
              <w:rFonts w:asciiTheme="minorHAnsi" w:eastAsiaTheme="minorEastAsia" w:hAnsiTheme="minorHAnsi"/>
              <w:noProof/>
              <w:kern w:val="2"/>
              <w:szCs w:val="24"/>
              <w:lang w:val="es-MX" w:eastAsia="es-MX"/>
              <w14:ligatures w14:val="standardContextual"/>
            </w:rPr>
          </w:pPr>
          <w:hyperlink w:anchor="_Toc190950784" w:history="1">
            <w:r w:rsidRPr="006A09D6">
              <w:rPr>
                <w:rStyle w:val="Hyperlink"/>
                <w:noProof/>
                <w:lang w:val="es-MX"/>
              </w:rPr>
              <w:t>Evaluación Inicial de Herramientas y Técnicas</w:t>
            </w:r>
            <w:r>
              <w:rPr>
                <w:noProof/>
                <w:webHidden/>
              </w:rPr>
              <w:tab/>
            </w:r>
            <w:r>
              <w:rPr>
                <w:noProof/>
                <w:webHidden/>
              </w:rPr>
              <w:fldChar w:fldCharType="begin"/>
            </w:r>
            <w:r>
              <w:rPr>
                <w:noProof/>
                <w:webHidden/>
              </w:rPr>
              <w:instrText xml:space="preserve"> PAGEREF _Toc190950784 \h </w:instrText>
            </w:r>
            <w:r>
              <w:rPr>
                <w:noProof/>
                <w:webHidden/>
              </w:rPr>
            </w:r>
            <w:r>
              <w:rPr>
                <w:noProof/>
                <w:webHidden/>
              </w:rPr>
              <w:fldChar w:fldCharType="separate"/>
            </w:r>
            <w:r>
              <w:rPr>
                <w:noProof/>
                <w:webHidden/>
              </w:rPr>
              <w:t>7</w:t>
            </w:r>
            <w:r>
              <w:rPr>
                <w:noProof/>
                <w:webHidden/>
              </w:rPr>
              <w:fldChar w:fldCharType="end"/>
            </w:r>
          </w:hyperlink>
        </w:p>
        <w:p w14:paraId="5BE0E607" w14:textId="33F816D2" w:rsidR="009B10D5" w:rsidRPr="0082077B" w:rsidRDefault="009B10D5" w:rsidP="00F5532E">
          <w:pPr>
            <w:pStyle w:val="TOC"/>
            <w:spacing w:line="360" w:lineRule="auto"/>
            <w:jc w:val="both"/>
          </w:pPr>
          <w:r w:rsidRPr="0082077B">
            <w:fldChar w:fldCharType="end"/>
          </w:r>
        </w:p>
      </w:sdtContent>
    </w:sdt>
    <w:p w14:paraId="0BF20DDD" w14:textId="77777777" w:rsidR="004338A5" w:rsidRPr="0082077B" w:rsidRDefault="004338A5" w:rsidP="00F5532E">
      <w:pPr>
        <w:spacing w:line="360" w:lineRule="auto"/>
        <w:jc w:val="both"/>
        <w:rPr>
          <w:rFonts w:cs="Times New Roman"/>
          <w:szCs w:val="24"/>
          <w:lang w:val="es-MX"/>
        </w:rPr>
      </w:pPr>
    </w:p>
    <w:p w14:paraId="7ECB360A" w14:textId="54E5234E" w:rsidR="004338A5" w:rsidRPr="0082077B" w:rsidRDefault="004338A5" w:rsidP="00F5532E">
      <w:pPr>
        <w:spacing w:line="360" w:lineRule="auto"/>
        <w:jc w:val="both"/>
        <w:rPr>
          <w:rFonts w:cs="Times New Roman"/>
          <w:szCs w:val="24"/>
          <w:lang w:val="es-MX"/>
        </w:rPr>
      </w:pPr>
    </w:p>
    <w:p w14:paraId="7F0A98D5" w14:textId="623FE732" w:rsidR="00D048E4" w:rsidRPr="0082077B" w:rsidRDefault="00D048E4" w:rsidP="00F5532E">
      <w:pPr>
        <w:spacing w:line="360" w:lineRule="auto"/>
        <w:ind w:firstLine="0"/>
        <w:jc w:val="both"/>
        <w:rPr>
          <w:rFonts w:cs="Times New Roman"/>
          <w:szCs w:val="24"/>
          <w:lang w:val="es-MX"/>
        </w:rPr>
      </w:pPr>
    </w:p>
    <w:p w14:paraId="5F8682E7" w14:textId="77777777" w:rsidR="00BE18A3" w:rsidRDefault="00BE18A3" w:rsidP="00F5532E">
      <w:pPr>
        <w:spacing w:after="160" w:line="360" w:lineRule="auto"/>
        <w:ind w:firstLine="0"/>
        <w:contextualSpacing w:val="0"/>
        <w:jc w:val="both"/>
        <w:rPr>
          <w:rFonts w:cs="Times New Roman"/>
          <w:b/>
          <w:bCs/>
          <w:szCs w:val="24"/>
          <w:lang w:val="es-MX"/>
        </w:rPr>
      </w:pPr>
      <w:bookmarkStart w:id="1" w:name="_Toc190950768"/>
      <w:r>
        <w:rPr>
          <w:lang w:val="es-MX"/>
        </w:rPr>
        <w:br w:type="page"/>
      </w:r>
    </w:p>
    <w:p w14:paraId="44E21A5B" w14:textId="16CD5D71" w:rsidR="007D3D68" w:rsidRPr="0082077B" w:rsidRDefault="00190F66" w:rsidP="00407001">
      <w:pPr>
        <w:pStyle w:val="Heading1"/>
        <w:rPr>
          <w:lang w:val="es-MX"/>
        </w:rPr>
      </w:pPr>
      <w:r w:rsidRPr="0082077B">
        <w:rPr>
          <w:lang w:val="es-MX"/>
        </w:rPr>
        <w:t>Entendimiento del Negocio</w:t>
      </w:r>
      <w:bookmarkEnd w:id="1"/>
    </w:p>
    <w:p w14:paraId="29E567A8" w14:textId="471DB58D" w:rsidR="00C02813" w:rsidRPr="0082077B" w:rsidRDefault="00190F66" w:rsidP="00F5532E">
      <w:pPr>
        <w:spacing w:line="360" w:lineRule="auto"/>
        <w:jc w:val="both"/>
        <w:rPr>
          <w:rFonts w:cs="Times New Roman"/>
          <w:lang w:val="es-MX"/>
        </w:rPr>
      </w:pPr>
      <w:r w:rsidRPr="35313259">
        <w:rPr>
          <w:rFonts w:cs="Times New Roman"/>
          <w:lang w:val="es-MX"/>
        </w:rPr>
        <w:t xml:space="preserve">El documento </w:t>
      </w:r>
      <w:r w:rsidR="313A5623" w:rsidRPr="35313259">
        <w:rPr>
          <w:rFonts w:cs="Times New Roman"/>
          <w:lang w:val="es-MX"/>
        </w:rPr>
        <w:t>busca proveer</w:t>
      </w:r>
      <w:r w:rsidR="62C11E12" w:rsidRPr="35313259">
        <w:rPr>
          <w:rFonts w:cs="Times New Roman"/>
          <w:lang w:val="es-MX"/>
        </w:rPr>
        <w:t xml:space="preserve"> </w:t>
      </w:r>
      <w:r w:rsidR="6E8CF80E" w:rsidRPr="35313259">
        <w:rPr>
          <w:rFonts w:cs="Times New Roman"/>
          <w:lang w:val="es-MX"/>
        </w:rPr>
        <w:t>una estrategia</w:t>
      </w:r>
      <w:r w:rsidR="5B266E11" w:rsidRPr="35313259">
        <w:rPr>
          <w:rFonts w:cs="Times New Roman"/>
          <w:lang w:val="es-MX"/>
        </w:rPr>
        <w:t xml:space="preserve"> de </w:t>
      </w:r>
      <w:r w:rsidR="3D2F3E28" w:rsidRPr="35313259">
        <w:rPr>
          <w:rFonts w:cs="Times New Roman"/>
          <w:lang w:val="es-MX"/>
        </w:rPr>
        <w:t>obtención</w:t>
      </w:r>
      <w:r w:rsidR="5F62F2B3" w:rsidRPr="35313259">
        <w:rPr>
          <w:rFonts w:cs="Times New Roman"/>
          <w:lang w:val="es-MX"/>
        </w:rPr>
        <w:t xml:space="preserve"> de </w:t>
      </w:r>
      <w:r w:rsidR="7A5BFA06" w:rsidRPr="35313259">
        <w:rPr>
          <w:rFonts w:cs="Times New Roman"/>
          <w:lang w:val="es-MX"/>
        </w:rPr>
        <w:t>información</w:t>
      </w:r>
      <w:r w:rsidR="5F62F2B3" w:rsidRPr="35313259">
        <w:rPr>
          <w:rFonts w:cs="Times New Roman"/>
          <w:lang w:val="es-MX"/>
        </w:rPr>
        <w:t xml:space="preserve"> utilizable en </w:t>
      </w:r>
      <w:r w:rsidR="27673209" w:rsidRPr="35313259">
        <w:rPr>
          <w:rFonts w:cs="Times New Roman"/>
          <w:lang w:val="es-MX"/>
        </w:rPr>
        <w:t>e</w:t>
      </w:r>
      <w:r w:rsidR="5F62F2B3" w:rsidRPr="35313259">
        <w:rPr>
          <w:rFonts w:cs="Times New Roman"/>
          <w:lang w:val="es-MX"/>
        </w:rPr>
        <w:t>l banco</w:t>
      </w:r>
      <w:r w:rsidR="57E65299" w:rsidRPr="35313259">
        <w:rPr>
          <w:rFonts w:cs="Times New Roman"/>
          <w:lang w:val="es-MX"/>
        </w:rPr>
        <w:t xml:space="preserve"> </w:t>
      </w:r>
      <w:r w:rsidR="5F62F2B3" w:rsidRPr="35313259">
        <w:rPr>
          <w:rFonts w:cs="Times New Roman"/>
          <w:lang w:val="es-MX"/>
        </w:rPr>
        <w:t>para</w:t>
      </w:r>
      <w:r w:rsidRPr="35313259">
        <w:rPr>
          <w:rFonts w:cs="Times New Roman"/>
          <w:lang w:val="es-MX"/>
        </w:rPr>
        <w:t xml:space="preserve"> asignación de tasas de crédito al consumo por sector, optimi</w:t>
      </w:r>
      <w:r w:rsidR="79320540" w:rsidRPr="35313259">
        <w:rPr>
          <w:rFonts w:cs="Times New Roman"/>
          <w:lang w:val="es-MX"/>
        </w:rPr>
        <w:t>zación</w:t>
      </w:r>
      <w:r w:rsidRPr="35313259">
        <w:rPr>
          <w:rFonts w:cs="Times New Roman"/>
          <w:lang w:val="es-MX"/>
        </w:rPr>
        <w:t xml:space="preserve"> la cartera del banco para maximizar retención, rentabilidad y minimizar riesgo considerando los cambios en la tasa de referencia establecida por Banxico y la tasa de TIIE.</w:t>
      </w:r>
    </w:p>
    <w:p w14:paraId="78CFDD56" w14:textId="7CCFFBF4" w:rsidR="00C02813" w:rsidRDefault="00C02813" w:rsidP="00F5532E">
      <w:pPr>
        <w:pStyle w:val="Heading2"/>
        <w:spacing w:line="360" w:lineRule="auto"/>
        <w:jc w:val="both"/>
        <w:rPr>
          <w:lang w:val="es-MX"/>
        </w:rPr>
      </w:pPr>
      <w:bookmarkStart w:id="2" w:name="_Toc190950769"/>
      <w:r w:rsidRPr="1A0ABB20">
        <w:rPr>
          <w:lang w:val="es-MX"/>
        </w:rPr>
        <w:t>Determinación de los Objetivos del Negocio</w:t>
      </w:r>
      <w:bookmarkEnd w:id="2"/>
    </w:p>
    <w:p w14:paraId="4BD3CF84" w14:textId="7E58580E" w:rsidR="2A447310" w:rsidRDefault="2A447310" w:rsidP="00F5532E">
      <w:pPr>
        <w:pStyle w:val="Heading2"/>
        <w:spacing w:line="360" w:lineRule="auto"/>
        <w:ind w:firstLine="720"/>
        <w:jc w:val="both"/>
        <w:rPr>
          <w:rFonts w:eastAsia="Times New Roman" w:cs="Times New Roman"/>
          <w:b w:val="0"/>
          <w:szCs w:val="24"/>
          <w:lang w:val="es-MX"/>
        </w:rPr>
      </w:pPr>
      <w:r w:rsidRPr="1A0ABB20">
        <w:rPr>
          <w:rFonts w:eastAsia="Times New Roman" w:cs="Times New Roman"/>
          <w:b w:val="0"/>
          <w:szCs w:val="24"/>
          <w:lang w:val="es-MX"/>
        </w:rPr>
        <w:t>El objetivo principal de este proyecto es comprender qué factores económicos influyen en la demanda de crédito al consumo y cómo estos afectan la estrategia financiera del banco. Esta información permitirá optimizar la asignación de recursos, anticipar tendencias del mercado y diseñar estrategias que reduzcan el riesgo crediticio y aumenten la rentabilidad.</w:t>
      </w:r>
    </w:p>
    <w:p w14:paraId="62F1639C" w14:textId="03013BC5" w:rsidR="2A447310" w:rsidRDefault="2A447310" w:rsidP="00F5532E">
      <w:pPr>
        <w:spacing w:before="240" w:after="240" w:line="360" w:lineRule="auto"/>
        <w:jc w:val="both"/>
        <w:rPr>
          <w:rFonts w:eastAsia="Times New Roman" w:cs="Times New Roman"/>
          <w:szCs w:val="24"/>
          <w:lang w:val="es-MX"/>
        </w:rPr>
      </w:pPr>
      <w:r w:rsidRPr="1A0ABB20">
        <w:rPr>
          <w:rFonts w:eastAsia="Times New Roman" w:cs="Times New Roman"/>
          <w:szCs w:val="24"/>
          <w:lang w:val="es-MX"/>
        </w:rPr>
        <w:t>En un entorno económico cambiante, es crucial para el banco identificar qué variables tienen un impacto significativo en la demanda de crédito. Esto permitirá ajustar sus políticas de financiamiento, ofrecer productos más competitivos y minimizar el impacto de fluctuaciones inesperadas en el mercado financiero.</w:t>
      </w:r>
    </w:p>
    <w:p w14:paraId="307F7787" w14:textId="77777777" w:rsidR="00C02813" w:rsidRPr="0082077B" w:rsidRDefault="00C02813" w:rsidP="00F5532E">
      <w:pPr>
        <w:pStyle w:val="Heading3"/>
        <w:spacing w:line="360" w:lineRule="auto"/>
        <w:jc w:val="both"/>
        <w:rPr>
          <w:lang w:val="es-MX"/>
        </w:rPr>
      </w:pPr>
      <w:bookmarkStart w:id="3" w:name="_Toc190950770"/>
      <w:r w:rsidRPr="1A0ABB20">
        <w:rPr>
          <w:lang w:val="es-MX"/>
        </w:rPr>
        <w:t>Antecedentes</w:t>
      </w:r>
      <w:bookmarkEnd w:id="3"/>
    </w:p>
    <w:p w14:paraId="602C9C24" w14:textId="7164A542" w:rsidR="263B54F2" w:rsidRDefault="263B54F2" w:rsidP="00F5532E">
      <w:pPr>
        <w:spacing w:before="240" w:after="240" w:line="360" w:lineRule="auto"/>
        <w:jc w:val="both"/>
        <w:rPr>
          <w:rFonts w:eastAsia="Times New Roman" w:cs="Times New Roman"/>
          <w:szCs w:val="24"/>
          <w:lang w:val="es-MX"/>
        </w:rPr>
      </w:pPr>
      <w:r w:rsidRPr="35313259">
        <w:rPr>
          <w:rFonts w:eastAsia="Times New Roman" w:cs="Times New Roman"/>
          <w:szCs w:val="24"/>
          <w:lang w:val="es-MX"/>
        </w:rPr>
        <w:t>El crédito al consumo está influenciado por múltiples factores económicos, siendo las tasas de interés uno de los principales determinantes. A medida que las tasas de referencia de Banxico y la Tasa de Interés Interbancaria de Equilibrio (TIIE) fluctúan, la demanda de crédito varía. Sin embargo, es importante determinar qué otras variables macroeconómicas pueden influir en esta demanda. Comprender estas relaciones permitirá al banco tomar decisiones estratégicas más inform</w:t>
      </w:r>
      <w:r w:rsidR="22191712" w:rsidRPr="35313259">
        <w:rPr>
          <w:rFonts w:eastAsia="Times New Roman" w:cs="Times New Roman"/>
          <w:szCs w:val="24"/>
          <w:lang w:val="es-MX"/>
        </w:rPr>
        <w:t>adas.</w:t>
      </w:r>
    </w:p>
    <w:p w14:paraId="563FEC9A" w14:textId="77777777" w:rsidR="00C02813" w:rsidRPr="0082077B" w:rsidRDefault="00C02813" w:rsidP="00F5532E">
      <w:pPr>
        <w:pStyle w:val="Heading3"/>
        <w:spacing w:line="360" w:lineRule="auto"/>
        <w:jc w:val="both"/>
        <w:rPr>
          <w:lang w:val="es-MX"/>
        </w:rPr>
      </w:pPr>
      <w:bookmarkStart w:id="4" w:name="_Toc190950771"/>
      <w:r w:rsidRPr="1A0ABB20">
        <w:rPr>
          <w:lang w:val="es-MX"/>
        </w:rPr>
        <w:t>Objetivos del Negocio</w:t>
      </w:r>
      <w:bookmarkEnd w:id="4"/>
    </w:p>
    <w:p w14:paraId="4E39CD92" w14:textId="164665BB" w:rsidR="4774E5DD" w:rsidRDefault="4774E5DD" w:rsidP="00F5532E">
      <w:pPr>
        <w:pStyle w:val="ListParagraph"/>
        <w:numPr>
          <w:ilvl w:val="0"/>
          <w:numId w:val="21"/>
        </w:numPr>
        <w:spacing w:line="360" w:lineRule="auto"/>
        <w:jc w:val="both"/>
        <w:rPr>
          <w:lang w:val="es-MX"/>
        </w:rPr>
      </w:pPr>
      <w:r w:rsidRPr="1A0ABB20">
        <w:rPr>
          <w:lang w:val="es-MX"/>
        </w:rPr>
        <w:t>Identificar qué factores económicos afectan la demanda de crédito al consumo.</w:t>
      </w:r>
    </w:p>
    <w:p w14:paraId="37D3B10A" w14:textId="4520A959" w:rsidR="4774E5DD" w:rsidRDefault="4774E5DD" w:rsidP="00F5532E">
      <w:pPr>
        <w:pStyle w:val="ListParagraph"/>
        <w:numPr>
          <w:ilvl w:val="0"/>
          <w:numId w:val="21"/>
        </w:numPr>
        <w:spacing w:line="360" w:lineRule="auto"/>
        <w:jc w:val="both"/>
        <w:rPr>
          <w:lang w:val="es-MX"/>
        </w:rPr>
      </w:pPr>
      <w:r w:rsidRPr="1A0ABB20">
        <w:rPr>
          <w:lang w:val="es-MX"/>
        </w:rPr>
        <w:t>Permitir una toma de decisiones más informada para anticipar cambios en el mercado.</w:t>
      </w:r>
    </w:p>
    <w:p w14:paraId="6A746993" w14:textId="77777777" w:rsidR="00C02813" w:rsidRPr="0082077B" w:rsidRDefault="00C02813" w:rsidP="00F5532E">
      <w:pPr>
        <w:pStyle w:val="Heading3"/>
        <w:spacing w:line="360" w:lineRule="auto"/>
        <w:jc w:val="both"/>
        <w:rPr>
          <w:lang w:val="es-MX"/>
        </w:rPr>
      </w:pPr>
      <w:bookmarkStart w:id="5" w:name="_Toc190950772"/>
      <w:r w:rsidRPr="1A0ABB20">
        <w:rPr>
          <w:lang w:val="es-MX"/>
        </w:rPr>
        <w:t>Criterios de Éxito del Negocio</w:t>
      </w:r>
      <w:bookmarkEnd w:id="5"/>
    </w:p>
    <w:p w14:paraId="1600188A" w14:textId="34289C45" w:rsidR="47B34BD9" w:rsidRDefault="47B34BD9" w:rsidP="00F5532E">
      <w:pPr>
        <w:numPr>
          <w:ilvl w:val="0"/>
          <w:numId w:val="7"/>
        </w:numPr>
        <w:spacing w:line="360" w:lineRule="auto"/>
        <w:jc w:val="both"/>
        <w:rPr>
          <w:rFonts w:eastAsia="Times New Roman" w:cs="Times New Roman"/>
          <w:szCs w:val="24"/>
          <w:lang w:val="es-MX"/>
        </w:rPr>
      </w:pPr>
      <w:r w:rsidRPr="1A0ABB20">
        <w:rPr>
          <w:rFonts w:eastAsia="Times New Roman" w:cs="Times New Roman"/>
          <w:szCs w:val="24"/>
          <w:lang w:val="es-MX"/>
        </w:rPr>
        <w:t>Identificación de factores económicos con impacto significativo en la demanda de crédito.</w:t>
      </w:r>
    </w:p>
    <w:p w14:paraId="672C4341" w14:textId="030CED1F" w:rsidR="009B10D5" w:rsidRPr="0082077B" w:rsidRDefault="009B10D5" w:rsidP="00F5532E">
      <w:pPr>
        <w:pStyle w:val="Heading2"/>
        <w:spacing w:line="360" w:lineRule="auto"/>
        <w:jc w:val="both"/>
        <w:rPr>
          <w:rFonts w:cs="Times New Roman"/>
          <w:szCs w:val="24"/>
          <w:lang w:val="es-MX"/>
        </w:rPr>
      </w:pPr>
      <w:bookmarkStart w:id="6" w:name="_Toc190950773"/>
      <w:r w:rsidRPr="0082077B">
        <w:rPr>
          <w:lang w:val="es-MX"/>
        </w:rPr>
        <w:t>Evaluación de la Situación</w:t>
      </w:r>
      <w:bookmarkEnd w:id="6"/>
    </w:p>
    <w:p w14:paraId="1809B2D4" w14:textId="30880425" w:rsidR="0082077B" w:rsidRPr="0082077B" w:rsidRDefault="0082077B" w:rsidP="00F5532E">
      <w:pPr>
        <w:spacing w:line="360" w:lineRule="auto"/>
        <w:jc w:val="both"/>
        <w:rPr>
          <w:lang w:val="es-MX"/>
        </w:rPr>
      </w:pPr>
      <w:r w:rsidRPr="1A0ABB20">
        <w:rPr>
          <w:lang w:val="es-MX"/>
        </w:rPr>
        <w:t>La evaluación de la situación consiste en analizar el entorno interno y externo del proyecto para determinar la viabilidad e impacto de la estrategia. Se examinan factores económicos, de mercado y tecnológicos, así como la disponibilidad y calidad de los datos históricos. Además, se identifican oportunidades y amenazas que podrían influir en la implementación, permitiendo ajustar la estrategia conforme a las condiciones reales.</w:t>
      </w:r>
    </w:p>
    <w:p w14:paraId="7E7AEA2E" w14:textId="25F7AF36" w:rsidR="009B10D5" w:rsidRPr="0082077B" w:rsidRDefault="009B10D5" w:rsidP="00F5532E">
      <w:pPr>
        <w:pStyle w:val="Heading3"/>
        <w:spacing w:line="360" w:lineRule="auto"/>
        <w:jc w:val="both"/>
        <w:rPr>
          <w:b w:val="0"/>
          <w:lang w:val="es-MX"/>
        </w:rPr>
      </w:pPr>
      <w:bookmarkStart w:id="7" w:name="_Toc190950774"/>
      <w:r w:rsidRPr="1A0ABB20">
        <w:rPr>
          <w:b w:val="0"/>
          <w:lang w:val="es-MX"/>
        </w:rPr>
        <w:t>Inventario de recursos</w:t>
      </w:r>
      <w:bookmarkEnd w:id="7"/>
    </w:p>
    <w:p w14:paraId="60EEE75A" w14:textId="620BF34D" w:rsidR="001F508E" w:rsidRPr="0082077B" w:rsidRDefault="001F508E" w:rsidP="00F5532E">
      <w:pPr>
        <w:spacing w:line="360" w:lineRule="auto"/>
        <w:jc w:val="both"/>
        <w:rPr>
          <w:lang w:val="es-MX"/>
        </w:rPr>
      </w:pPr>
      <w:r w:rsidRPr="1A0ABB20">
        <w:rPr>
          <w:lang w:val="es-MX"/>
        </w:rPr>
        <w:t xml:space="preserve">Nuestro inventario de recursos se limita al repositorio de Banxico y no a los datos del banco en específico. </w:t>
      </w:r>
    </w:p>
    <w:p w14:paraId="35D3858F" w14:textId="033D59AA" w:rsidR="001F508E" w:rsidRPr="0082077B" w:rsidRDefault="001F508E" w:rsidP="00F5532E">
      <w:pPr>
        <w:spacing w:line="360" w:lineRule="auto"/>
        <w:jc w:val="both"/>
        <w:rPr>
          <w:lang w:val="es-MX"/>
        </w:rPr>
      </w:pPr>
      <w:r w:rsidRPr="1A0ABB20">
        <w:rPr>
          <w:lang w:val="es-MX"/>
        </w:rPr>
        <w:t xml:space="preserve">Para la obtención del comportamiento de la tasa de interés, contamos con las bases de datos de TIIE, CETES y Fondeo Bancario. </w:t>
      </w:r>
    </w:p>
    <w:p w14:paraId="6EAD50AB" w14:textId="7CA91DEA" w:rsidR="001F508E" w:rsidRDefault="001F508E" w:rsidP="00F5532E">
      <w:pPr>
        <w:spacing w:line="360" w:lineRule="auto"/>
        <w:jc w:val="both"/>
        <w:rPr>
          <w:lang w:val="es-MX"/>
        </w:rPr>
      </w:pPr>
      <w:r w:rsidRPr="35313259">
        <w:rPr>
          <w:lang w:val="es-MX"/>
        </w:rPr>
        <w:t>Para poder evaluar el crédito al consumo, contamos con las bases de datos de los créditos de tarjetas de crédito</w:t>
      </w:r>
    </w:p>
    <w:p w14:paraId="4193F007" w14:textId="77777777" w:rsidR="001F508E" w:rsidRPr="0082077B" w:rsidRDefault="001F508E" w:rsidP="00F5532E">
      <w:pPr>
        <w:spacing w:line="360" w:lineRule="auto"/>
        <w:jc w:val="both"/>
        <w:rPr>
          <w:lang w:val="es-MX"/>
        </w:rPr>
      </w:pPr>
      <w:r w:rsidRPr="0082077B">
        <w:rPr>
          <w:lang w:val="es-MX"/>
        </w:rPr>
        <w:t xml:space="preserve">Además, para agregar valor al análisis, se pueden incluir variables relevantes para un producto final útil para el cliente. Entre estas, se encuentran las variables macroeconómicas como la tasa de inflación, la tasa de desempleo y los ingresos promedio de los habitantes de México. </w:t>
      </w:r>
    </w:p>
    <w:p w14:paraId="3339E32A" w14:textId="79C9FEBB" w:rsidR="001F508E" w:rsidRPr="0082077B" w:rsidRDefault="001F508E" w:rsidP="00F5532E">
      <w:pPr>
        <w:spacing w:line="360" w:lineRule="auto"/>
        <w:jc w:val="both"/>
        <w:rPr>
          <w:lang w:val="es-MX"/>
        </w:rPr>
      </w:pPr>
      <w:r w:rsidRPr="0082077B">
        <w:rPr>
          <w:lang w:val="es-MX"/>
        </w:rPr>
        <w:t>En cuanto a nuestros recursos de índole técnica, se tiene acceso a Python como herramienta. Como recurso humano, contamos con nosotros mismos como estudiantes.</w:t>
      </w:r>
    </w:p>
    <w:p w14:paraId="7E7F1011" w14:textId="77777777" w:rsidR="009B10D5" w:rsidRPr="0082077B" w:rsidRDefault="009B10D5" w:rsidP="00F5532E">
      <w:pPr>
        <w:pStyle w:val="Heading3"/>
        <w:spacing w:line="360" w:lineRule="auto"/>
        <w:jc w:val="both"/>
        <w:rPr>
          <w:lang w:val="es-MX"/>
        </w:rPr>
      </w:pPr>
      <w:bookmarkStart w:id="8" w:name="_Toc190950775"/>
      <w:r w:rsidRPr="0082077B">
        <w:rPr>
          <w:lang w:val="es-MX"/>
        </w:rPr>
        <w:t>Requisitos, Suposiciones y Restricciones</w:t>
      </w:r>
      <w:bookmarkEnd w:id="8"/>
    </w:p>
    <w:p w14:paraId="2C9B656E" w14:textId="77777777" w:rsidR="001F508E" w:rsidRPr="0082077B" w:rsidRDefault="001F508E" w:rsidP="00F5532E">
      <w:pPr>
        <w:spacing w:line="360" w:lineRule="auto"/>
        <w:jc w:val="both"/>
        <w:rPr>
          <w:lang w:val="es-MX"/>
        </w:rPr>
      </w:pPr>
      <w:r w:rsidRPr="0082077B">
        <w:rPr>
          <w:lang w:val="es-MX"/>
        </w:rPr>
        <w:t xml:space="preserve">Sabemos que, como </w:t>
      </w:r>
      <w:r w:rsidRPr="0082077B">
        <w:rPr>
          <w:b/>
          <w:bCs/>
          <w:lang w:val="es-MX"/>
        </w:rPr>
        <w:t>requisito</w:t>
      </w:r>
      <w:r w:rsidRPr="0082077B">
        <w:rPr>
          <w:lang w:val="es-MX"/>
        </w:rPr>
        <w:t xml:space="preserve">, se deben cumplir los siguientes puntos:  </w:t>
      </w:r>
    </w:p>
    <w:p w14:paraId="608F02C1" w14:textId="77777777" w:rsidR="001F508E" w:rsidRPr="0082077B" w:rsidRDefault="001F508E" w:rsidP="00F5532E">
      <w:pPr>
        <w:pStyle w:val="ListParagraph"/>
        <w:numPr>
          <w:ilvl w:val="0"/>
          <w:numId w:val="10"/>
        </w:numPr>
        <w:spacing w:line="360" w:lineRule="auto"/>
        <w:jc w:val="both"/>
        <w:rPr>
          <w:lang w:val="es-MX"/>
        </w:rPr>
      </w:pPr>
      <w:r w:rsidRPr="0082077B">
        <w:rPr>
          <w:lang w:val="es-MX"/>
        </w:rPr>
        <w:t xml:space="preserve">Un análisis histórico con datos relevantes, con una ventana de entre 2 y 10 años.  </w:t>
      </w:r>
    </w:p>
    <w:p w14:paraId="0F3EE6BD" w14:textId="7D103FB8" w:rsidR="001F508E" w:rsidRPr="0082077B" w:rsidRDefault="001F508E" w:rsidP="00F5532E">
      <w:pPr>
        <w:pStyle w:val="ListParagraph"/>
        <w:numPr>
          <w:ilvl w:val="0"/>
          <w:numId w:val="10"/>
        </w:numPr>
        <w:spacing w:line="360" w:lineRule="auto"/>
        <w:jc w:val="both"/>
        <w:rPr>
          <w:lang w:val="es-MX"/>
        </w:rPr>
      </w:pPr>
      <w:r w:rsidRPr="0082077B">
        <w:rPr>
          <w:lang w:val="es-MX"/>
        </w:rPr>
        <w:t xml:space="preserve">Consideración de variables macroeconómicas.  </w:t>
      </w:r>
    </w:p>
    <w:p w14:paraId="1307E923" w14:textId="73697931" w:rsidR="001F508E" w:rsidRPr="0082077B" w:rsidRDefault="001F508E" w:rsidP="00F5532E">
      <w:pPr>
        <w:spacing w:line="360" w:lineRule="auto"/>
        <w:jc w:val="both"/>
        <w:rPr>
          <w:lang w:val="es-MX"/>
        </w:rPr>
      </w:pPr>
      <w:r w:rsidRPr="0082077B">
        <w:rPr>
          <w:lang w:val="es-MX"/>
        </w:rPr>
        <w:t xml:space="preserve">Se está trabajando bajo la </w:t>
      </w:r>
      <w:r w:rsidRPr="0082077B">
        <w:rPr>
          <w:b/>
          <w:bCs/>
          <w:lang w:val="es-MX"/>
        </w:rPr>
        <w:t>suposición</w:t>
      </w:r>
      <w:r w:rsidRPr="0082077B">
        <w:rPr>
          <w:lang w:val="es-MX"/>
        </w:rPr>
        <w:t xml:space="preserve"> de la confiabilidad de los datos de Banxico y su ausencia de sesgo significativo. Nuestra hipótesis es que la política monetaria tiene un impacto directo en la demanda de crédito y que, históricamente, no se ha observado un evento atípico donde la relación teórica no se cumpla.  </w:t>
      </w:r>
    </w:p>
    <w:p w14:paraId="3187AFEB" w14:textId="77777777" w:rsidR="001F508E" w:rsidRPr="0082077B" w:rsidRDefault="001F508E" w:rsidP="00F5532E">
      <w:pPr>
        <w:spacing w:line="360" w:lineRule="auto"/>
        <w:jc w:val="both"/>
        <w:rPr>
          <w:lang w:val="es-MX"/>
        </w:rPr>
      </w:pPr>
      <w:r w:rsidRPr="0082077B">
        <w:rPr>
          <w:lang w:val="es-MX"/>
        </w:rPr>
        <w:t xml:space="preserve">Vemos como </w:t>
      </w:r>
      <w:r w:rsidRPr="0082077B">
        <w:rPr>
          <w:b/>
          <w:bCs/>
          <w:lang w:val="es-MX"/>
        </w:rPr>
        <w:t>restricciones</w:t>
      </w:r>
      <w:r w:rsidRPr="0082077B">
        <w:rPr>
          <w:lang w:val="es-MX"/>
        </w:rPr>
        <w:t xml:space="preserve"> la calidad de los datos, tanto de manera individual como conjunta, la falta de datos proporcionados por el cliente directamente, el acceso limitado a información detallada, nuestros recursos computacionales y el nivel de conocimiento del equipo sobre el tema.</w:t>
      </w:r>
    </w:p>
    <w:p w14:paraId="751C4CD1" w14:textId="0EE1C84E" w:rsidR="009B10D5" w:rsidRPr="0082077B" w:rsidRDefault="009B10D5" w:rsidP="00F5532E">
      <w:pPr>
        <w:pStyle w:val="Heading3"/>
        <w:spacing w:line="360" w:lineRule="auto"/>
        <w:jc w:val="both"/>
        <w:rPr>
          <w:lang w:val="es-MX"/>
        </w:rPr>
      </w:pPr>
      <w:bookmarkStart w:id="9" w:name="_Toc190950776"/>
      <w:r w:rsidRPr="0082077B">
        <w:rPr>
          <w:lang w:val="es-MX"/>
        </w:rPr>
        <w:t>Riesgos y Contingencias</w:t>
      </w:r>
      <w:bookmarkEnd w:id="9"/>
    </w:p>
    <w:p w14:paraId="6878A7D4" w14:textId="77777777" w:rsidR="00BE18A3" w:rsidRDefault="001F508E" w:rsidP="00F5532E">
      <w:pPr>
        <w:pStyle w:val="ListParagraph"/>
        <w:numPr>
          <w:ilvl w:val="0"/>
          <w:numId w:val="13"/>
        </w:numPr>
        <w:spacing w:line="360" w:lineRule="auto"/>
        <w:jc w:val="both"/>
        <w:rPr>
          <w:lang w:val="es-MX"/>
        </w:rPr>
      </w:pPr>
      <w:r w:rsidRPr="00BE18A3">
        <w:rPr>
          <w:lang w:val="es-MX"/>
        </w:rPr>
        <w:t xml:space="preserve">Errores o valores atípicos en los datos, mitigable mediante limpieza de datos.  </w:t>
      </w:r>
    </w:p>
    <w:p w14:paraId="612A82CF" w14:textId="77777777" w:rsidR="00BE18A3" w:rsidRDefault="001F508E" w:rsidP="00F5532E">
      <w:pPr>
        <w:pStyle w:val="ListParagraph"/>
        <w:numPr>
          <w:ilvl w:val="0"/>
          <w:numId w:val="13"/>
        </w:numPr>
        <w:spacing w:line="360" w:lineRule="auto"/>
        <w:jc w:val="both"/>
        <w:rPr>
          <w:lang w:val="es-MX"/>
        </w:rPr>
      </w:pPr>
      <w:r w:rsidRPr="00BE18A3">
        <w:rPr>
          <w:lang w:val="es-MX"/>
        </w:rPr>
        <w:t>Falta de correlación entre las tasas y el crédito al consumo, mitigable con exploraciones de datos alternativas, como análisis de tendencias y redes neuronales.</w:t>
      </w:r>
    </w:p>
    <w:p w14:paraId="2278C7CE" w14:textId="77777777" w:rsidR="00BE18A3" w:rsidRDefault="001F508E" w:rsidP="00F5532E">
      <w:pPr>
        <w:pStyle w:val="ListParagraph"/>
        <w:numPr>
          <w:ilvl w:val="0"/>
          <w:numId w:val="13"/>
        </w:numPr>
        <w:spacing w:line="360" w:lineRule="auto"/>
        <w:jc w:val="both"/>
        <w:rPr>
          <w:lang w:val="es-MX"/>
        </w:rPr>
      </w:pPr>
      <w:r w:rsidRPr="00BE18A3">
        <w:rPr>
          <w:lang w:val="es-MX"/>
        </w:rPr>
        <w:t>Falta de capacidad de los equipos computacionales o imprevistos en el equipo de trabajo.</w:t>
      </w:r>
    </w:p>
    <w:p w14:paraId="68CBCC4F" w14:textId="35E161FC" w:rsidR="001F508E" w:rsidRPr="00BE18A3" w:rsidRDefault="001F508E" w:rsidP="00F5532E">
      <w:pPr>
        <w:pStyle w:val="ListParagraph"/>
        <w:numPr>
          <w:ilvl w:val="0"/>
          <w:numId w:val="13"/>
        </w:numPr>
        <w:spacing w:line="360" w:lineRule="auto"/>
        <w:jc w:val="both"/>
        <w:rPr>
          <w:lang w:val="es-MX"/>
        </w:rPr>
      </w:pPr>
      <w:r w:rsidRPr="00BE18A3">
        <w:rPr>
          <w:lang w:val="es-MX"/>
        </w:rPr>
        <w:t xml:space="preserve">Riesgo de peleas dentro del equipo, problemas internos de organización, muerte de algún integrante del equipo o no entregar el trabajo en el tiempo esperado. </w:t>
      </w:r>
      <w:r w:rsidRPr="0082077B">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1F480"/>
          </mc:Choice>
          <mc:Fallback>
            <w:t>💀</w:t>
          </mc:Fallback>
        </mc:AlternateContent>
      </w:r>
    </w:p>
    <w:p w14:paraId="112B5816" w14:textId="2170C03B" w:rsidR="009B10D5" w:rsidRPr="0082077B" w:rsidRDefault="009B10D5" w:rsidP="00F5532E">
      <w:pPr>
        <w:pStyle w:val="Heading3"/>
        <w:spacing w:line="360" w:lineRule="auto"/>
        <w:jc w:val="both"/>
        <w:rPr>
          <w:lang w:val="es-MX"/>
        </w:rPr>
      </w:pPr>
      <w:bookmarkStart w:id="10" w:name="_Toc190950777"/>
      <w:r w:rsidRPr="0082077B">
        <w:rPr>
          <w:lang w:val="es-MX"/>
        </w:rPr>
        <w:t>Terminología</w:t>
      </w:r>
      <w:bookmarkEnd w:id="10"/>
    </w:p>
    <w:p w14:paraId="312A6A8E" w14:textId="77777777" w:rsidR="00386970" w:rsidRDefault="0082077B" w:rsidP="00F5532E">
      <w:pPr>
        <w:pStyle w:val="ListParagraph"/>
        <w:numPr>
          <w:ilvl w:val="0"/>
          <w:numId w:val="16"/>
        </w:numPr>
        <w:spacing w:line="360" w:lineRule="auto"/>
        <w:jc w:val="both"/>
        <w:rPr>
          <w:lang w:val="es-MX"/>
        </w:rPr>
      </w:pPr>
      <w:r w:rsidRPr="00386970">
        <w:rPr>
          <w:lang w:val="es-MX"/>
        </w:rPr>
        <w:t>TIIE: Tasa de Interés Interbancaria de Equilibrio</w:t>
      </w:r>
    </w:p>
    <w:p w14:paraId="45308EFB" w14:textId="77777777" w:rsidR="00386970" w:rsidRDefault="0082077B" w:rsidP="00F5532E">
      <w:pPr>
        <w:pStyle w:val="ListParagraph"/>
        <w:numPr>
          <w:ilvl w:val="0"/>
          <w:numId w:val="16"/>
        </w:numPr>
        <w:spacing w:line="360" w:lineRule="auto"/>
        <w:jc w:val="both"/>
        <w:rPr>
          <w:lang w:val="es-MX"/>
        </w:rPr>
      </w:pPr>
      <w:r w:rsidRPr="00386970">
        <w:rPr>
          <w:lang w:val="es-MX"/>
        </w:rPr>
        <w:t>CETES: Certificados de la Tesorería</w:t>
      </w:r>
    </w:p>
    <w:p w14:paraId="235DF5F4" w14:textId="77777777" w:rsidR="00386970" w:rsidRDefault="0082077B" w:rsidP="00F5532E">
      <w:pPr>
        <w:pStyle w:val="ListParagraph"/>
        <w:numPr>
          <w:ilvl w:val="0"/>
          <w:numId w:val="16"/>
        </w:numPr>
        <w:spacing w:line="360" w:lineRule="auto"/>
        <w:jc w:val="both"/>
        <w:rPr>
          <w:lang w:val="es-MX"/>
        </w:rPr>
      </w:pPr>
      <w:r w:rsidRPr="00386970">
        <w:rPr>
          <w:lang w:val="es-MX"/>
        </w:rPr>
        <w:t xml:space="preserve"> Fondeo Bancario: Mecanismo de financiamiento entre bancos.</w:t>
      </w:r>
    </w:p>
    <w:p w14:paraId="43BDAC4E" w14:textId="52C67AB3" w:rsidR="00386970" w:rsidRPr="00386970" w:rsidRDefault="0082077B" w:rsidP="00F5532E">
      <w:pPr>
        <w:pStyle w:val="ListParagraph"/>
        <w:numPr>
          <w:ilvl w:val="0"/>
          <w:numId w:val="16"/>
        </w:numPr>
        <w:spacing w:line="360" w:lineRule="auto"/>
        <w:jc w:val="both"/>
        <w:rPr>
          <w:lang w:val="es-MX"/>
        </w:rPr>
      </w:pPr>
      <w:r w:rsidRPr="00386970">
        <w:rPr>
          <w:lang w:val="es-MX"/>
        </w:rPr>
        <w:t xml:space="preserve"> Crédito al consumo: Préstamos otorgados para financiar el consumo personal.</w:t>
      </w:r>
    </w:p>
    <w:p w14:paraId="3F7E83A7" w14:textId="0C857696" w:rsidR="00386970" w:rsidRPr="00386970" w:rsidRDefault="00386970" w:rsidP="00F5532E">
      <w:pPr>
        <w:pStyle w:val="ListParagraph"/>
        <w:numPr>
          <w:ilvl w:val="0"/>
          <w:numId w:val="15"/>
        </w:numPr>
        <w:spacing w:line="360" w:lineRule="auto"/>
        <w:jc w:val="both"/>
        <w:rPr>
          <w:lang w:val="es-MX"/>
        </w:rPr>
      </w:pPr>
      <w:r>
        <w:rPr>
          <w:lang w:val="es-MX"/>
        </w:rPr>
        <w:t>PYMES: Pequeñas y medianas empresas.</w:t>
      </w:r>
    </w:p>
    <w:p w14:paraId="5F450AE0" w14:textId="1108E255" w:rsidR="009B10D5" w:rsidRPr="0082077B" w:rsidRDefault="009B10D5" w:rsidP="00F5532E">
      <w:pPr>
        <w:pStyle w:val="Heading3"/>
        <w:spacing w:line="360" w:lineRule="auto"/>
        <w:jc w:val="both"/>
        <w:rPr>
          <w:lang w:val="es-MX"/>
        </w:rPr>
      </w:pPr>
      <w:bookmarkStart w:id="11" w:name="_Toc190950778"/>
      <w:r w:rsidRPr="0082077B">
        <w:rPr>
          <w:lang w:val="es-MX"/>
        </w:rPr>
        <w:t>Costos y beneficios</w:t>
      </w:r>
      <w:bookmarkEnd w:id="11"/>
    </w:p>
    <w:p w14:paraId="76BF2EEE" w14:textId="70E2C66B" w:rsidR="009B10D5" w:rsidRPr="0082077B" w:rsidRDefault="001F508E" w:rsidP="00F5532E">
      <w:pPr>
        <w:spacing w:line="360" w:lineRule="auto"/>
        <w:jc w:val="both"/>
        <w:rPr>
          <w:lang w:val="es-MX"/>
        </w:rPr>
      </w:pPr>
      <w:r w:rsidRPr="0082077B">
        <w:rPr>
          <w:lang w:val="es-MX"/>
        </w:rPr>
        <w:t>Los costos son nulos y como beneficio aprendemos :)</w:t>
      </w:r>
    </w:p>
    <w:p w14:paraId="4316F4BB" w14:textId="6C565E1D" w:rsidR="0082077B" w:rsidRPr="0082077B" w:rsidRDefault="0082077B" w:rsidP="00F5532E">
      <w:pPr>
        <w:spacing w:line="360" w:lineRule="auto"/>
        <w:jc w:val="both"/>
        <w:rPr>
          <w:lang w:val="es-MX"/>
        </w:rPr>
      </w:pPr>
      <w:r w:rsidRPr="0082077B">
        <w:rPr>
          <w:lang w:val="es-MX"/>
        </w:rPr>
        <w:t>Entre los costos se encuentran:</w:t>
      </w:r>
    </w:p>
    <w:p w14:paraId="5AE10FD8" w14:textId="77777777" w:rsidR="00386970" w:rsidRDefault="0082077B" w:rsidP="00F5532E">
      <w:pPr>
        <w:pStyle w:val="ListParagraph"/>
        <w:numPr>
          <w:ilvl w:val="0"/>
          <w:numId w:val="17"/>
        </w:numPr>
        <w:spacing w:line="360" w:lineRule="auto"/>
        <w:jc w:val="both"/>
        <w:rPr>
          <w:lang w:val="es-MX"/>
        </w:rPr>
      </w:pPr>
      <w:r w:rsidRPr="00386970">
        <w:rPr>
          <w:lang w:val="es-MX"/>
        </w:rPr>
        <w:t>Recursos computacionales y licencias de software.</w:t>
      </w:r>
    </w:p>
    <w:p w14:paraId="0F60C69A" w14:textId="5E6EC74F" w:rsidR="0082077B" w:rsidRPr="00386970" w:rsidRDefault="00BE18A3" w:rsidP="00F5532E">
      <w:pPr>
        <w:pStyle w:val="ListParagraph"/>
        <w:numPr>
          <w:ilvl w:val="0"/>
          <w:numId w:val="17"/>
        </w:numPr>
        <w:spacing w:line="360" w:lineRule="auto"/>
        <w:jc w:val="both"/>
        <w:rPr>
          <w:lang w:val="es-MX"/>
        </w:rPr>
      </w:pPr>
      <w:r w:rsidRPr="00386970">
        <w:rPr>
          <w:lang w:val="es-MX"/>
        </w:rPr>
        <w:t>T</w:t>
      </w:r>
      <w:r w:rsidR="0082077B" w:rsidRPr="00386970">
        <w:rPr>
          <w:lang w:val="es-MX"/>
        </w:rPr>
        <w:t>iempo del equipo.</w:t>
      </w:r>
    </w:p>
    <w:p w14:paraId="0EAFAA43" w14:textId="77777777" w:rsidR="0082077B" w:rsidRPr="0082077B" w:rsidRDefault="0082077B" w:rsidP="00F5532E">
      <w:pPr>
        <w:spacing w:line="360" w:lineRule="auto"/>
        <w:jc w:val="both"/>
        <w:rPr>
          <w:lang w:val="es-MX"/>
        </w:rPr>
      </w:pPr>
      <w:r w:rsidRPr="0082077B">
        <w:rPr>
          <w:lang w:val="es-MX"/>
        </w:rPr>
        <w:t>Los beneficios incluyen:</w:t>
      </w:r>
    </w:p>
    <w:p w14:paraId="62EFE86A" w14:textId="77777777" w:rsidR="00386970" w:rsidRDefault="0082077B" w:rsidP="00F5532E">
      <w:pPr>
        <w:pStyle w:val="ListParagraph"/>
        <w:numPr>
          <w:ilvl w:val="0"/>
          <w:numId w:val="19"/>
        </w:numPr>
        <w:spacing w:line="360" w:lineRule="auto"/>
        <w:jc w:val="both"/>
        <w:rPr>
          <w:lang w:val="es-MX"/>
        </w:rPr>
      </w:pPr>
      <w:r w:rsidRPr="00386970">
        <w:rPr>
          <w:lang w:val="es-MX"/>
        </w:rPr>
        <w:t>Mejor asignación de tasas de crédito.</w:t>
      </w:r>
    </w:p>
    <w:p w14:paraId="6312F7A8" w14:textId="77777777" w:rsidR="00386970" w:rsidRDefault="0082077B" w:rsidP="00F5532E">
      <w:pPr>
        <w:pStyle w:val="ListParagraph"/>
        <w:numPr>
          <w:ilvl w:val="0"/>
          <w:numId w:val="19"/>
        </w:numPr>
        <w:spacing w:line="360" w:lineRule="auto"/>
        <w:jc w:val="both"/>
        <w:rPr>
          <w:lang w:val="es-MX"/>
        </w:rPr>
      </w:pPr>
      <w:r w:rsidRPr="00386970">
        <w:rPr>
          <w:lang w:val="es-MX"/>
        </w:rPr>
        <w:t>Anticipación a la demanda y ajuste de estrategias.</w:t>
      </w:r>
    </w:p>
    <w:p w14:paraId="5F442F94" w14:textId="77777777" w:rsidR="00386970" w:rsidRDefault="0082077B" w:rsidP="00F5532E">
      <w:pPr>
        <w:pStyle w:val="ListParagraph"/>
        <w:numPr>
          <w:ilvl w:val="0"/>
          <w:numId w:val="19"/>
        </w:numPr>
        <w:spacing w:line="360" w:lineRule="auto"/>
        <w:jc w:val="both"/>
        <w:rPr>
          <w:lang w:val="es-MX"/>
        </w:rPr>
      </w:pPr>
      <w:r w:rsidRPr="00386970">
        <w:rPr>
          <w:lang w:val="es-MX"/>
        </w:rPr>
        <w:t>Reducción de riesgos financieros y mayor retención de clientes.</w:t>
      </w:r>
    </w:p>
    <w:p w14:paraId="21E7C158" w14:textId="28F1CCA2" w:rsidR="0082077B" w:rsidRPr="00386970" w:rsidRDefault="0082077B" w:rsidP="00F5532E">
      <w:pPr>
        <w:pStyle w:val="ListParagraph"/>
        <w:numPr>
          <w:ilvl w:val="0"/>
          <w:numId w:val="19"/>
        </w:numPr>
        <w:spacing w:line="360" w:lineRule="auto"/>
        <w:jc w:val="both"/>
        <w:rPr>
          <w:lang w:val="es-MX"/>
        </w:rPr>
      </w:pPr>
      <w:r w:rsidRPr="00386970">
        <w:rPr>
          <w:lang w:val="es-MX"/>
        </w:rPr>
        <w:t>Incremento en la rentabilidad global del banco.</w:t>
      </w:r>
    </w:p>
    <w:p w14:paraId="1BDD3933" w14:textId="77777777" w:rsidR="00F15248" w:rsidRPr="00F15248" w:rsidRDefault="009B10D5" w:rsidP="00F15248">
      <w:pPr>
        <w:pStyle w:val="Heading2"/>
        <w:rPr>
          <w:lang w:val="es-MX"/>
        </w:rPr>
      </w:pPr>
      <w:bookmarkStart w:id="12" w:name="_Toc190950779"/>
      <w:r w:rsidRPr="00F15248">
        <w:rPr>
          <w:lang w:val="es-MX"/>
        </w:rPr>
        <w:t>Determinación de las metas de Minería de Datos</w:t>
      </w:r>
      <w:bookmarkEnd w:id="12"/>
    </w:p>
    <w:p w14:paraId="0FAB69FE" w14:textId="199FA081" w:rsidR="10980987" w:rsidRPr="00F15248" w:rsidRDefault="10980987" w:rsidP="00F15248">
      <w:r w:rsidRPr="1A0ABB20">
        <w:rPr>
          <w:lang w:val="es-MX"/>
        </w:rPr>
        <w:t xml:space="preserve">El enfoque de minería de datos estará centrado en analizar la relación causal entre variables macroeconómicas y la demanda de crédito al consumo. Se utilizará el </w:t>
      </w:r>
      <w:r w:rsidRPr="1A0ABB20">
        <w:rPr>
          <w:b/>
          <w:bCs/>
          <w:lang w:val="es-MX"/>
        </w:rPr>
        <w:t>Test de Causalidad de Granger</w:t>
      </w:r>
      <w:r w:rsidRPr="1A0ABB20">
        <w:rPr>
          <w:lang w:val="es-MX"/>
        </w:rPr>
        <w:t xml:space="preserve"> para evaluar qué variables pueden ser predictoras de la demanda de crédito.</w:t>
      </w:r>
    </w:p>
    <w:p w14:paraId="28A6B676" w14:textId="6D8B35BD" w:rsidR="009B10D5" w:rsidRPr="0082077B" w:rsidRDefault="009B10D5" w:rsidP="00F5532E">
      <w:pPr>
        <w:pStyle w:val="Heading3"/>
        <w:spacing w:line="360" w:lineRule="auto"/>
        <w:jc w:val="both"/>
        <w:rPr>
          <w:lang w:val="es-MX"/>
        </w:rPr>
      </w:pPr>
      <w:bookmarkStart w:id="13" w:name="_Toc190950780"/>
      <w:r w:rsidRPr="1A0ABB20">
        <w:rPr>
          <w:lang w:val="es-MX"/>
        </w:rPr>
        <w:t>Metas de Minería de Datos</w:t>
      </w:r>
      <w:bookmarkEnd w:id="13"/>
    </w:p>
    <w:p w14:paraId="60EBCD81" w14:textId="3C276902" w:rsidR="3112FCA0" w:rsidRDefault="3112FCA0" w:rsidP="00F5532E">
      <w:pPr>
        <w:pStyle w:val="ListParagraph"/>
        <w:numPr>
          <w:ilvl w:val="0"/>
          <w:numId w:val="1"/>
        </w:numPr>
        <w:spacing w:before="240" w:after="240" w:line="360" w:lineRule="auto"/>
        <w:jc w:val="both"/>
        <w:rPr>
          <w:rFonts w:eastAsia="Times New Roman" w:cs="Times New Roman"/>
          <w:szCs w:val="24"/>
          <w:lang w:val="es-MX"/>
        </w:rPr>
      </w:pPr>
      <w:r w:rsidRPr="35313259">
        <w:rPr>
          <w:rFonts w:eastAsia="Times New Roman" w:cs="Times New Roman"/>
          <w:szCs w:val="24"/>
          <w:lang w:val="es-MX"/>
        </w:rPr>
        <w:t>Aplicar el Test de Causalidad de Granger para identificar variables macroeconómicas que puedan predecir la demanda de crédito.</w:t>
      </w:r>
    </w:p>
    <w:p w14:paraId="04AA4E38" w14:textId="29611CEF" w:rsidR="3112FCA0" w:rsidRDefault="3112FCA0" w:rsidP="00F5532E">
      <w:pPr>
        <w:pStyle w:val="ListParagraph"/>
        <w:numPr>
          <w:ilvl w:val="0"/>
          <w:numId w:val="1"/>
        </w:numPr>
        <w:spacing w:before="240" w:after="240" w:line="360" w:lineRule="auto"/>
        <w:jc w:val="both"/>
        <w:rPr>
          <w:rFonts w:eastAsia="Times New Roman" w:cs="Times New Roman"/>
          <w:szCs w:val="24"/>
          <w:lang w:val="es-MX"/>
        </w:rPr>
      </w:pPr>
      <w:r w:rsidRPr="35313259">
        <w:rPr>
          <w:rFonts w:eastAsia="Times New Roman" w:cs="Times New Roman"/>
          <w:szCs w:val="24"/>
          <w:lang w:val="es-MX"/>
        </w:rPr>
        <w:t>Evaluar la relación entre tasas de interés y otros indicadores económicos con la demanda de crédito.</w:t>
      </w:r>
    </w:p>
    <w:p w14:paraId="410E2AEE" w14:textId="5A821AE2" w:rsidR="3112FCA0" w:rsidRDefault="3112FCA0" w:rsidP="00F5532E">
      <w:pPr>
        <w:pStyle w:val="ListParagraph"/>
        <w:numPr>
          <w:ilvl w:val="0"/>
          <w:numId w:val="1"/>
        </w:numPr>
        <w:spacing w:before="240" w:after="240" w:line="360" w:lineRule="auto"/>
        <w:jc w:val="both"/>
        <w:rPr>
          <w:rFonts w:eastAsia="Times New Roman" w:cs="Times New Roman"/>
          <w:szCs w:val="24"/>
          <w:lang w:val="es-MX"/>
        </w:rPr>
      </w:pPr>
      <w:r w:rsidRPr="35313259">
        <w:rPr>
          <w:rFonts w:eastAsia="Times New Roman" w:cs="Times New Roman"/>
          <w:szCs w:val="24"/>
          <w:lang w:val="es-MX"/>
        </w:rPr>
        <w:t>Validar la estabilidad y robustez de las relaciones causales identificadas en diferentes ventanas temporales.</w:t>
      </w:r>
    </w:p>
    <w:p w14:paraId="41543D3E" w14:textId="7EDC0DC5" w:rsidR="009B10D5" w:rsidRPr="0082077B" w:rsidRDefault="009B10D5" w:rsidP="00F5532E">
      <w:pPr>
        <w:pStyle w:val="Heading3"/>
        <w:spacing w:line="360" w:lineRule="auto"/>
        <w:jc w:val="both"/>
        <w:rPr>
          <w:lang w:val="es-MX"/>
        </w:rPr>
      </w:pPr>
      <w:bookmarkStart w:id="14" w:name="_Toc190950781"/>
      <w:r w:rsidRPr="1A0ABB20">
        <w:rPr>
          <w:lang w:val="es-MX"/>
        </w:rPr>
        <w:t>Criterio de la Evaluación del Éxito de la Minería de Datos</w:t>
      </w:r>
      <w:bookmarkEnd w:id="14"/>
      <w:r w:rsidRPr="1A0ABB20">
        <w:rPr>
          <w:lang w:val="es-MX"/>
        </w:rPr>
        <w:t xml:space="preserve"> </w:t>
      </w:r>
    </w:p>
    <w:p w14:paraId="3240D964" w14:textId="30B06CE7" w:rsidR="424E9E11" w:rsidRDefault="424E9E11" w:rsidP="00F5532E">
      <w:pPr>
        <w:numPr>
          <w:ilvl w:val="0"/>
          <w:numId w:val="12"/>
        </w:numPr>
        <w:spacing w:line="360" w:lineRule="auto"/>
        <w:jc w:val="both"/>
        <w:rPr>
          <w:rFonts w:eastAsia="Times New Roman" w:cs="Times New Roman"/>
          <w:szCs w:val="24"/>
          <w:lang w:val="es-MX"/>
        </w:rPr>
      </w:pPr>
      <w:r w:rsidRPr="1A0ABB20">
        <w:rPr>
          <w:rFonts w:eastAsia="Times New Roman" w:cs="Times New Roman"/>
          <w:b/>
          <w:bCs/>
          <w:szCs w:val="24"/>
          <w:lang w:val="es-MX"/>
        </w:rPr>
        <w:t>Significancia estadística</w:t>
      </w:r>
      <w:r w:rsidRPr="1A0ABB20">
        <w:rPr>
          <w:rFonts w:eastAsia="Times New Roman" w:cs="Times New Roman"/>
          <w:szCs w:val="24"/>
          <w:lang w:val="es-MX"/>
        </w:rPr>
        <w:t xml:space="preserve"> de la causalidad detectada.</w:t>
      </w:r>
    </w:p>
    <w:p w14:paraId="3D3D3C52" w14:textId="17C32F6B" w:rsidR="424E9E11" w:rsidRDefault="424E9E11" w:rsidP="00F5532E">
      <w:pPr>
        <w:pStyle w:val="ListParagraph"/>
        <w:numPr>
          <w:ilvl w:val="0"/>
          <w:numId w:val="12"/>
        </w:numPr>
        <w:spacing w:before="240" w:after="240" w:line="360" w:lineRule="auto"/>
        <w:jc w:val="both"/>
        <w:rPr>
          <w:rFonts w:eastAsia="Times New Roman" w:cs="Times New Roman"/>
          <w:szCs w:val="24"/>
          <w:lang w:val="es-MX"/>
        </w:rPr>
      </w:pPr>
      <w:r w:rsidRPr="1A0ABB20">
        <w:rPr>
          <w:rFonts w:eastAsia="Times New Roman" w:cs="Times New Roman"/>
          <w:b/>
          <w:bCs/>
          <w:szCs w:val="24"/>
          <w:lang w:val="es-MX"/>
        </w:rPr>
        <w:t>Robustez de los resultados</w:t>
      </w:r>
      <w:r w:rsidRPr="1A0ABB20">
        <w:rPr>
          <w:rFonts w:eastAsia="Times New Roman" w:cs="Times New Roman"/>
          <w:szCs w:val="24"/>
          <w:lang w:val="es-MX"/>
        </w:rPr>
        <w:t xml:space="preserve"> al variar la ventana temporal.</w:t>
      </w:r>
    </w:p>
    <w:p w14:paraId="266B387D" w14:textId="648E0B30" w:rsidR="424E9E11" w:rsidRDefault="424E9E11" w:rsidP="00F5532E">
      <w:pPr>
        <w:pStyle w:val="ListParagraph"/>
        <w:numPr>
          <w:ilvl w:val="0"/>
          <w:numId w:val="12"/>
        </w:numPr>
        <w:spacing w:before="240" w:after="240" w:line="360" w:lineRule="auto"/>
        <w:jc w:val="both"/>
        <w:rPr>
          <w:rFonts w:eastAsia="Times New Roman" w:cs="Times New Roman"/>
          <w:szCs w:val="24"/>
          <w:lang w:val="es-MX"/>
        </w:rPr>
      </w:pPr>
      <w:r w:rsidRPr="1A0ABB20">
        <w:rPr>
          <w:rFonts w:eastAsia="Times New Roman" w:cs="Times New Roman"/>
          <w:b/>
          <w:bCs/>
          <w:szCs w:val="24"/>
          <w:lang w:val="es-MX"/>
        </w:rPr>
        <w:t>Interpretabilidad de las relaciones encontradas</w:t>
      </w:r>
      <w:r w:rsidRPr="1A0ABB20">
        <w:rPr>
          <w:rFonts w:eastAsia="Times New Roman" w:cs="Times New Roman"/>
          <w:szCs w:val="24"/>
          <w:lang w:val="es-MX"/>
        </w:rPr>
        <w:t xml:space="preserve"> para la toma de decisiones estratégicas.</w:t>
      </w:r>
    </w:p>
    <w:p w14:paraId="3C992437" w14:textId="551DEF5F" w:rsidR="009B10D5" w:rsidRPr="0082077B" w:rsidRDefault="009B10D5" w:rsidP="00F5532E">
      <w:pPr>
        <w:pStyle w:val="Heading2"/>
        <w:spacing w:line="360" w:lineRule="auto"/>
        <w:jc w:val="both"/>
        <w:rPr>
          <w:lang w:val="es-MX"/>
        </w:rPr>
      </w:pPr>
      <w:bookmarkStart w:id="15" w:name="_Toc190950782"/>
      <w:r w:rsidRPr="0082077B">
        <w:rPr>
          <w:lang w:val="es-MX"/>
        </w:rPr>
        <w:t>Producción del Plan de Proyecto</w:t>
      </w:r>
      <w:bookmarkEnd w:id="15"/>
    </w:p>
    <w:p w14:paraId="6D1FBE42" w14:textId="7D0C3D5C" w:rsidR="00BE18A3" w:rsidRDefault="00BE18A3" w:rsidP="00F5532E">
      <w:pPr>
        <w:spacing w:line="360" w:lineRule="auto"/>
        <w:jc w:val="both"/>
        <w:rPr>
          <w:lang w:val="es-MX"/>
        </w:rPr>
      </w:pPr>
      <w:r w:rsidRPr="1A0ABB20">
        <w:rPr>
          <w:lang w:val="es-MX"/>
        </w:rPr>
        <w:t>En esta sección se detallan</w:t>
      </w:r>
      <w:r w:rsidR="0082077B" w:rsidRPr="1A0ABB20">
        <w:rPr>
          <w:lang w:val="es-MX"/>
        </w:rPr>
        <w:t xml:space="preserve"> las fases, actividades, cronograma y recursos necesarios para la implementación del proyecto</w:t>
      </w:r>
      <w:r w:rsidRPr="1A0ABB20">
        <w:rPr>
          <w:lang w:val="es-MX"/>
        </w:rPr>
        <w:t xml:space="preserve"> y su </w:t>
      </w:r>
      <w:r w:rsidR="0082077B" w:rsidRPr="1A0ABB20">
        <w:rPr>
          <w:lang w:val="es-MX"/>
        </w:rPr>
        <w:t>alcance</w:t>
      </w:r>
      <w:r w:rsidRPr="1A0ABB20">
        <w:rPr>
          <w:lang w:val="es-MX"/>
        </w:rPr>
        <w:t>.</w:t>
      </w:r>
    </w:p>
    <w:p w14:paraId="1042494C" w14:textId="39E7CF2F" w:rsidR="009B10D5" w:rsidRPr="0082077B" w:rsidRDefault="009B10D5" w:rsidP="00F5532E">
      <w:pPr>
        <w:pStyle w:val="Heading3"/>
        <w:spacing w:line="360" w:lineRule="auto"/>
        <w:jc w:val="both"/>
        <w:rPr>
          <w:lang w:val="es-MX"/>
        </w:rPr>
      </w:pPr>
      <w:bookmarkStart w:id="16" w:name="_Toc190950783"/>
      <w:r w:rsidRPr="1A0ABB20">
        <w:rPr>
          <w:lang w:val="es-MX"/>
        </w:rPr>
        <w:t>Plan de Proyecto</w:t>
      </w:r>
      <w:bookmarkEnd w:id="16"/>
    </w:p>
    <w:tbl>
      <w:tblPr>
        <w:tblStyle w:val="PlainTable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A0" w:firstRow="1" w:lastRow="0" w:firstColumn="1" w:lastColumn="0" w:noHBand="1" w:noVBand="1"/>
      </w:tblPr>
      <w:tblGrid>
        <w:gridCol w:w="7095"/>
        <w:gridCol w:w="2127"/>
      </w:tblGrid>
      <w:tr w:rsidR="1A0ABB20" w14:paraId="6FD1A740" w14:textId="77777777" w:rsidTr="1A0ABB2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5" w:type="dxa"/>
          </w:tcPr>
          <w:p w14:paraId="75628928" w14:textId="63F8A9F5" w:rsidR="1A0ABB20" w:rsidRDefault="1A0ABB20" w:rsidP="00F5532E">
            <w:pPr>
              <w:spacing w:line="360" w:lineRule="auto"/>
              <w:jc w:val="both"/>
            </w:pPr>
            <w:r w:rsidRPr="1A0ABB20">
              <w:t>Fase</w:t>
            </w:r>
          </w:p>
        </w:tc>
        <w:tc>
          <w:tcPr>
            <w:tcW w:w="2127" w:type="dxa"/>
          </w:tcPr>
          <w:p w14:paraId="1810EE5A" w14:textId="1178BE7D" w:rsidR="1A0ABB20" w:rsidRDefault="1A0ABB20" w:rsidP="00F5532E">
            <w:pPr>
              <w:spacing w:line="360" w:lineRule="auto"/>
              <w:jc w:val="both"/>
              <w:cnfStyle w:val="100000000000" w:firstRow="1" w:lastRow="0" w:firstColumn="0" w:lastColumn="0" w:oddVBand="0" w:evenVBand="0" w:oddHBand="0" w:evenHBand="0" w:firstRowFirstColumn="0" w:firstRowLastColumn="0" w:lastRowFirstColumn="0" w:lastRowLastColumn="0"/>
            </w:pPr>
            <w:r w:rsidRPr="1A0ABB20">
              <w:t>Duración</w:t>
            </w:r>
          </w:p>
        </w:tc>
      </w:tr>
      <w:tr w:rsidR="1A0ABB20" w14:paraId="3095F291" w14:textId="77777777" w:rsidTr="1A0ABB20">
        <w:trPr>
          <w:trHeight w:val="300"/>
        </w:trPr>
        <w:tc>
          <w:tcPr>
            <w:cnfStyle w:val="001000000000" w:firstRow="0" w:lastRow="0" w:firstColumn="1" w:lastColumn="0" w:oddVBand="0" w:evenVBand="0" w:oddHBand="0" w:evenHBand="0" w:firstRowFirstColumn="0" w:firstRowLastColumn="0" w:lastRowFirstColumn="0" w:lastRowLastColumn="0"/>
            <w:tcW w:w="7095" w:type="dxa"/>
          </w:tcPr>
          <w:p w14:paraId="6F9466EE" w14:textId="5737F45E" w:rsidR="1A0ABB20" w:rsidRDefault="1A0ABB20" w:rsidP="00F5532E">
            <w:pPr>
              <w:spacing w:line="360" w:lineRule="auto"/>
              <w:jc w:val="both"/>
            </w:pPr>
            <w:r w:rsidRPr="1A0ABB20">
              <w:t>Business Understanding</w:t>
            </w:r>
          </w:p>
        </w:tc>
        <w:tc>
          <w:tcPr>
            <w:tcW w:w="2127" w:type="dxa"/>
          </w:tcPr>
          <w:p w14:paraId="348969B7" w14:textId="5452776A" w:rsidR="1A0ABB20" w:rsidRDefault="1A0ABB20" w:rsidP="00F5532E">
            <w:pPr>
              <w:spacing w:line="360" w:lineRule="auto"/>
              <w:jc w:val="both"/>
              <w:cnfStyle w:val="000000000000" w:firstRow="0" w:lastRow="0" w:firstColumn="0" w:lastColumn="0" w:oddVBand="0" w:evenVBand="0" w:oddHBand="0" w:evenHBand="0" w:firstRowFirstColumn="0" w:firstRowLastColumn="0" w:lastRowFirstColumn="0" w:lastRowLastColumn="0"/>
            </w:pPr>
            <w:r>
              <w:t>1 semana</w:t>
            </w:r>
          </w:p>
        </w:tc>
      </w:tr>
      <w:tr w:rsidR="1A0ABB20" w14:paraId="757FAF97" w14:textId="77777777" w:rsidTr="1A0ABB20">
        <w:trPr>
          <w:trHeight w:val="300"/>
        </w:trPr>
        <w:tc>
          <w:tcPr>
            <w:cnfStyle w:val="001000000000" w:firstRow="0" w:lastRow="0" w:firstColumn="1" w:lastColumn="0" w:oddVBand="0" w:evenVBand="0" w:oddHBand="0" w:evenHBand="0" w:firstRowFirstColumn="0" w:firstRowLastColumn="0" w:lastRowFirstColumn="0" w:lastRowLastColumn="0"/>
            <w:tcW w:w="7095" w:type="dxa"/>
          </w:tcPr>
          <w:p w14:paraId="0408145B" w14:textId="0E2D2C2F" w:rsidR="1A0ABB20" w:rsidRDefault="1A0ABB20" w:rsidP="00F5532E">
            <w:pPr>
              <w:spacing w:line="360" w:lineRule="auto"/>
              <w:jc w:val="both"/>
            </w:pPr>
            <w:r w:rsidRPr="1A0ABB20">
              <w:t>Data Understanding</w:t>
            </w:r>
          </w:p>
        </w:tc>
        <w:tc>
          <w:tcPr>
            <w:tcW w:w="2127" w:type="dxa"/>
          </w:tcPr>
          <w:p w14:paraId="502CD494" w14:textId="5076C98C" w:rsidR="1A0ABB20" w:rsidRDefault="1A0ABB20" w:rsidP="00F5532E">
            <w:pPr>
              <w:spacing w:line="360" w:lineRule="auto"/>
              <w:jc w:val="both"/>
              <w:cnfStyle w:val="000000000000" w:firstRow="0" w:lastRow="0" w:firstColumn="0" w:lastColumn="0" w:oddVBand="0" w:evenVBand="0" w:oddHBand="0" w:evenHBand="0" w:firstRowFirstColumn="0" w:firstRowLastColumn="0" w:lastRowFirstColumn="0" w:lastRowLastColumn="0"/>
            </w:pPr>
            <w:r>
              <w:t>5 días</w:t>
            </w:r>
          </w:p>
        </w:tc>
      </w:tr>
      <w:tr w:rsidR="1A0ABB20" w14:paraId="7DC5CAC5" w14:textId="77777777" w:rsidTr="1A0ABB20">
        <w:trPr>
          <w:trHeight w:val="300"/>
        </w:trPr>
        <w:tc>
          <w:tcPr>
            <w:cnfStyle w:val="001000000000" w:firstRow="0" w:lastRow="0" w:firstColumn="1" w:lastColumn="0" w:oddVBand="0" w:evenVBand="0" w:oddHBand="0" w:evenHBand="0" w:firstRowFirstColumn="0" w:firstRowLastColumn="0" w:lastRowFirstColumn="0" w:lastRowLastColumn="0"/>
            <w:tcW w:w="7095" w:type="dxa"/>
          </w:tcPr>
          <w:p w14:paraId="3F323BC0" w14:textId="78C210C3" w:rsidR="1A0ABB20" w:rsidRDefault="1A0ABB20" w:rsidP="00F5532E">
            <w:pPr>
              <w:spacing w:line="360" w:lineRule="auto"/>
              <w:jc w:val="both"/>
            </w:pPr>
            <w:r w:rsidRPr="1A0ABB20">
              <w:t>Data Preparation y Exploración</w:t>
            </w:r>
          </w:p>
        </w:tc>
        <w:tc>
          <w:tcPr>
            <w:tcW w:w="2127" w:type="dxa"/>
          </w:tcPr>
          <w:p w14:paraId="1AB98634" w14:textId="78331CF8" w:rsidR="1A0ABB20" w:rsidRDefault="1A0ABB20" w:rsidP="00F5532E">
            <w:pPr>
              <w:spacing w:line="360" w:lineRule="auto"/>
              <w:jc w:val="both"/>
              <w:cnfStyle w:val="000000000000" w:firstRow="0" w:lastRow="0" w:firstColumn="0" w:lastColumn="0" w:oddVBand="0" w:evenVBand="0" w:oddHBand="0" w:evenHBand="0" w:firstRowFirstColumn="0" w:firstRowLastColumn="0" w:lastRowFirstColumn="0" w:lastRowLastColumn="0"/>
            </w:pPr>
            <w:r>
              <w:t>1 semana</w:t>
            </w:r>
          </w:p>
        </w:tc>
      </w:tr>
      <w:tr w:rsidR="1A0ABB20" w14:paraId="099588E9" w14:textId="77777777" w:rsidTr="1A0ABB20">
        <w:trPr>
          <w:trHeight w:val="300"/>
        </w:trPr>
        <w:tc>
          <w:tcPr>
            <w:cnfStyle w:val="001000000000" w:firstRow="0" w:lastRow="0" w:firstColumn="1" w:lastColumn="0" w:oddVBand="0" w:evenVBand="0" w:oddHBand="0" w:evenHBand="0" w:firstRowFirstColumn="0" w:firstRowLastColumn="0" w:lastRowFirstColumn="0" w:lastRowLastColumn="0"/>
            <w:tcW w:w="7095" w:type="dxa"/>
          </w:tcPr>
          <w:p w14:paraId="56CD9572" w14:textId="45AFC290" w:rsidR="1A0ABB20" w:rsidRDefault="1A0ABB20" w:rsidP="00F5532E">
            <w:pPr>
              <w:spacing w:line="360" w:lineRule="auto"/>
              <w:jc w:val="both"/>
            </w:pPr>
            <w:r w:rsidRPr="1A0ABB20">
              <w:t>Modelado (Test de Granger)</w:t>
            </w:r>
          </w:p>
        </w:tc>
        <w:tc>
          <w:tcPr>
            <w:tcW w:w="2127" w:type="dxa"/>
          </w:tcPr>
          <w:p w14:paraId="4D345705" w14:textId="6C83B549" w:rsidR="1A0ABB20" w:rsidRDefault="004132C5" w:rsidP="00F5532E">
            <w:pPr>
              <w:spacing w:line="360" w:lineRule="auto"/>
              <w:jc w:val="both"/>
              <w:cnfStyle w:val="000000000000" w:firstRow="0" w:lastRow="0" w:firstColumn="0" w:lastColumn="0" w:oddVBand="0" w:evenVBand="0" w:oddHBand="0" w:evenHBand="0" w:firstRowFirstColumn="0" w:firstRowLastColumn="0" w:lastRowFirstColumn="0" w:lastRowLastColumn="0"/>
            </w:pPr>
            <w:r>
              <w:t>3</w:t>
            </w:r>
            <w:r w:rsidR="1A0ABB20">
              <w:t xml:space="preserve"> semanas</w:t>
            </w:r>
          </w:p>
        </w:tc>
      </w:tr>
      <w:tr w:rsidR="1A0ABB20" w14:paraId="2343E15E" w14:textId="77777777" w:rsidTr="1A0ABB20">
        <w:trPr>
          <w:trHeight w:val="300"/>
        </w:trPr>
        <w:tc>
          <w:tcPr>
            <w:cnfStyle w:val="001000000000" w:firstRow="0" w:lastRow="0" w:firstColumn="1" w:lastColumn="0" w:oddVBand="0" w:evenVBand="0" w:oddHBand="0" w:evenHBand="0" w:firstRowFirstColumn="0" w:firstRowLastColumn="0" w:lastRowFirstColumn="0" w:lastRowLastColumn="0"/>
            <w:tcW w:w="7095" w:type="dxa"/>
          </w:tcPr>
          <w:p w14:paraId="09495647" w14:textId="333A1CCE" w:rsidR="1A0ABB20" w:rsidRDefault="1A0ABB20" w:rsidP="00F5532E">
            <w:pPr>
              <w:spacing w:line="360" w:lineRule="auto"/>
              <w:jc w:val="both"/>
            </w:pPr>
            <w:r w:rsidRPr="1A0ABB20">
              <w:t>Evaluación del Modelo</w:t>
            </w:r>
          </w:p>
        </w:tc>
        <w:tc>
          <w:tcPr>
            <w:tcW w:w="2127" w:type="dxa"/>
          </w:tcPr>
          <w:p w14:paraId="0BF6EB74" w14:textId="129A8012" w:rsidR="1A0ABB20" w:rsidRDefault="1A0ABB20" w:rsidP="00F5532E">
            <w:pPr>
              <w:spacing w:line="360" w:lineRule="auto"/>
              <w:jc w:val="both"/>
              <w:cnfStyle w:val="000000000000" w:firstRow="0" w:lastRow="0" w:firstColumn="0" w:lastColumn="0" w:oddVBand="0" w:evenVBand="0" w:oddHBand="0" w:evenHBand="0" w:firstRowFirstColumn="0" w:firstRowLastColumn="0" w:lastRowFirstColumn="0" w:lastRowLastColumn="0"/>
            </w:pPr>
            <w:r>
              <w:t>1 semana</w:t>
            </w:r>
          </w:p>
        </w:tc>
      </w:tr>
      <w:tr w:rsidR="1A0ABB20" w14:paraId="18D70CFA" w14:textId="77777777" w:rsidTr="1A0ABB20">
        <w:trPr>
          <w:trHeight w:val="300"/>
        </w:trPr>
        <w:tc>
          <w:tcPr>
            <w:cnfStyle w:val="001000000000" w:firstRow="0" w:lastRow="0" w:firstColumn="1" w:lastColumn="0" w:oddVBand="0" w:evenVBand="0" w:oddHBand="0" w:evenHBand="0" w:firstRowFirstColumn="0" w:firstRowLastColumn="0" w:lastRowFirstColumn="0" w:lastRowLastColumn="0"/>
            <w:tcW w:w="7095" w:type="dxa"/>
          </w:tcPr>
          <w:p w14:paraId="5E137631" w14:textId="57AAFC77" w:rsidR="1A0ABB20" w:rsidRDefault="1A0ABB20" w:rsidP="00F5532E">
            <w:pPr>
              <w:spacing w:line="360" w:lineRule="auto"/>
              <w:jc w:val="both"/>
            </w:pPr>
            <w:r w:rsidRPr="1A0ABB20">
              <w:t>Implementación</w:t>
            </w:r>
          </w:p>
        </w:tc>
        <w:tc>
          <w:tcPr>
            <w:tcW w:w="2127" w:type="dxa"/>
          </w:tcPr>
          <w:p w14:paraId="3F309CA5" w14:textId="4022C9B9" w:rsidR="1A0ABB20" w:rsidRDefault="1A0ABB20" w:rsidP="00F5532E">
            <w:pPr>
              <w:spacing w:line="360" w:lineRule="auto"/>
              <w:jc w:val="both"/>
              <w:cnfStyle w:val="000000000000" w:firstRow="0" w:lastRow="0" w:firstColumn="0" w:lastColumn="0" w:oddVBand="0" w:evenVBand="0" w:oddHBand="0" w:evenHBand="0" w:firstRowFirstColumn="0" w:firstRowLastColumn="0" w:lastRowFirstColumn="0" w:lastRowLastColumn="0"/>
            </w:pPr>
            <w:r>
              <w:t>1 semana</w:t>
            </w:r>
          </w:p>
        </w:tc>
      </w:tr>
    </w:tbl>
    <w:p w14:paraId="7F031F58" w14:textId="44C88CF5" w:rsidR="0082077B" w:rsidRPr="0082077B" w:rsidRDefault="0082077B" w:rsidP="00F5532E">
      <w:pPr>
        <w:spacing w:line="360" w:lineRule="auto"/>
        <w:jc w:val="both"/>
      </w:pPr>
    </w:p>
    <w:p w14:paraId="30AE3C75" w14:textId="06BAF86F" w:rsidR="009B10D5" w:rsidRPr="0082077B" w:rsidRDefault="009B10D5" w:rsidP="00F5532E">
      <w:pPr>
        <w:pStyle w:val="Heading3"/>
        <w:spacing w:line="360" w:lineRule="auto"/>
        <w:jc w:val="both"/>
        <w:rPr>
          <w:lang w:val="es-MX"/>
        </w:rPr>
      </w:pPr>
      <w:bookmarkStart w:id="17" w:name="_Toc190950784"/>
      <w:r w:rsidRPr="0082077B">
        <w:rPr>
          <w:lang w:val="es-MX"/>
        </w:rPr>
        <w:t>Evaluación Inicial de Herramientas y Técnicas</w:t>
      </w:r>
      <w:bookmarkEnd w:id="17"/>
    </w:p>
    <w:p w14:paraId="1A7C9F3C" w14:textId="28231D3E" w:rsidR="0082077B" w:rsidRPr="0082077B" w:rsidRDefault="0082077B" w:rsidP="00F5532E">
      <w:pPr>
        <w:spacing w:line="360" w:lineRule="auto"/>
        <w:jc w:val="both"/>
        <w:rPr>
          <w:lang w:val="es-MX"/>
        </w:rPr>
      </w:pPr>
      <w:r w:rsidRPr="74037339">
        <w:rPr>
          <w:lang w:val="es-MX"/>
        </w:rPr>
        <w:t>Python será la herramienta principal, con librerías como pandas, sklearn y matplotlib, por su eficacia en el manejo, análisis y visualización de datos. Asimismo, se evaluaron métodos de modelado y algoritmos de segmentación y regresión que se adecuen a los objetivos definidos.</w:t>
      </w:r>
    </w:p>
    <w:p w14:paraId="514CE87C" w14:textId="39140392" w:rsidR="35313259" w:rsidRDefault="4DF13D6B" w:rsidP="74037339">
      <w:pPr>
        <w:spacing w:line="360" w:lineRule="auto"/>
        <w:jc w:val="both"/>
        <w:rPr>
          <w:rFonts w:eastAsia="Times New Roman" w:cs="Times New Roman"/>
          <w:szCs w:val="24"/>
          <w:lang w:val="es-MX"/>
        </w:rPr>
      </w:pPr>
      <w:r w:rsidRPr="74037339">
        <w:rPr>
          <w:rFonts w:eastAsia="Times New Roman" w:cs="Times New Roman"/>
          <w:szCs w:val="24"/>
          <w:lang w:val="es-MX"/>
        </w:rPr>
        <w:t>Hemos decidido utilizar el Test de Causalidad de Granger para evaluar el impacto de las variables macroeconómicas y las tasas de interés en el volumen de tarjetas de crédito, es decir, en su demanda. Este enfoque permite determinar si una serie de tiempo contiene información útil para predecir el comportamiento de otra, estableciendo una relación predictiva en términos de dependencia temporal. Para ello, se evalúa la significancia de los rezagos de una variable en la predicción de otra, utilizando modelos VAR (Vector AutoRegresivo). Dado que el Test de Granger requiere que las series sean estacionarias, se aplicarán pruebas como Dickey-Fuller Aumentado (ADF) para verificar su estacionariedad. La correcta aplicación de este enfoque permitirá identificar qué factores económicos pueden influir en la demanda de crédito y proporcionar información clave para la optimización de estrategias financieras.</w:t>
      </w:r>
    </w:p>
    <w:sectPr w:rsidR="35313259" w:rsidSect="00D048E4">
      <w:headerReference w:type="default" r:id="rId10"/>
      <w:head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5BA4D" w14:textId="77777777" w:rsidR="00A34B95" w:rsidRDefault="00A34B95" w:rsidP="00166229">
      <w:pPr>
        <w:spacing w:line="240" w:lineRule="auto"/>
      </w:pPr>
      <w:r>
        <w:separator/>
      </w:r>
    </w:p>
  </w:endnote>
  <w:endnote w:type="continuationSeparator" w:id="0">
    <w:p w14:paraId="647FEC79" w14:textId="77777777" w:rsidR="00A34B95" w:rsidRDefault="00A34B95" w:rsidP="00166229">
      <w:pPr>
        <w:spacing w:line="240" w:lineRule="auto"/>
      </w:pPr>
      <w:r>
        <w:continuationSeparator/>
      </w:r>
    </w:p>
  </w:endnote>
  <w:endnote w:type="continuationNotice" w:id="1">
    <w:p w14:paraId="338BE1DF" w14:textId="77777777" w:rsidR="00B55971" w:rsidRDefault="00B559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E581A" w14:textId="77777777" w:rsidR="00A34B95" w:rsidRDefault="00A34B95" w:rsidP="00166229">
      <w:pPr>
        <w:spacing w:line="240" w:lineRule="auto"/>
      </w:pPr>
      <w:r>
        <w:separator/>
      </w:r>
    </w:p>
  </w:footnote>
  <w:footnote w:type="continuationSeparator" w:id="0">
    <w:p w14:paraId="729E68D0" w14:textId="77777777" w:rsidR="00A34B95" w:rsidRDefault="00A34B95" w:rsidP="00166229">
      <w:pPr>
        <w:spacing w:line="240" w:lineRule="auto"/>
      </w:pPr>
      <w:r>
        <w:continuationSeparator/>
      </w:r>
    </w:p>
  </w:footnote>
  <w:footnote w:type="continuationNotice" w:id="1">
    <w:p w14:paraId="21852E3F" w14:textId="77777777" w:rsidR="00B55971" w:rsidRDefault="00B5597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4654327"/>
      <w:docPartObj>
        <w:docPartGallery w:val="Page Numbers (Top of Page)"/>
        <w:docPartUnique/>
      </w:docPartObj>
    </w:sdtPr>
    <w:sdtEndPr>
      <w:rPr>
        <w:rFonts w:cs="Times New Roman"/>
        <w:noProof/>
      </w:rPr>
    </w:sdtEndPr>
    <w:sdtContent>
      <w:p w14:paraId="63E3B49D" w14:textId="355CBF83" w:rsidR="00D048E4" w:rsidRPr="00D048E4" w:rsidRDefault="00D048E4">
        <w:pPr>
          <w:pStyle w:val="Header"/>
          <w:jc w:val="right"/>
          <w:rPr>
            <w:rFonts w:cs="Times New Roman"/>
            <w:szCs w:val="24"/>
          </w:rPr>
        </w:pPr>
        <w:r w:rsidRPr="00D048E4">
          <w:rPr>
            <w:rFonts w:cs="Times New Roman"/>
            <w:szCs w:val="24"/>
          </w:rPr>
          <w:fldChar w:fldCharType="begin"/>
        </w:r>
        <w:r w:rsidRPr="00D048E4">
          <w:rPr>
            <w:rFonts w:cs="Times New Roman"/>
            <w:szCs w:val="24"/>
          </w:rPr>
          <w:instrText xml:space="preserve"> PAGE   \* MERGEFORMAT </w:instrText>
        </w:r>
        <w:r w:rsidRPr="00D048E4">
          <w:rPr>
            <w:rFonts w:cs="Times New Roman"/>
            <w:szCs w:val="24"/>
          </w:rPr>
          <w:fldChar w:fldCharType="separate"/>
        </w:r>
        <w:r w:rsidRPr="00D048E4">
          <w:rPr>
            <w:rFonts w:cs="Times New Roman"/>
            <w:noProof/>
            <w:szCs w:val="24"/>
          </w:rPr>
          <w:t>2</w:t>
        </w:r>
        <w:r w:rsidRPr="00D048E4">
          <w:rPr>
            <w:rFonts w:cs="Times New Roman"/>
            <w:noProof/>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095344"/>
      <w:docPartObj>
        <w:docPartGallery w:val="Page Numbers (Top of Page)"/>
        <w:docPartUnique/>
      </w:docPartObj>
    </w:sdtPr>
    <w:sdtEndPr>
      <w:rPr>
        <w:rFonts w:cs="Times New Roman"/>
        <w:noProof/>
      </w:rPr>
    </w:sdtEndPr>
    <w:sdtContent>
      <w:p w14:paraId="595687DA" w14:textId="7BBCBD44" w:rsidR="00D048E4" w:rsidRPr="00D048E4" w:rsidRDefault="00D048E4">
        <w:pPr>
          <w:pStyle w:val="Header"/>
          <w:jc w:val="right"/>
          <w:rPr>
            <w:rFonts w:cs="Times New Roman"/>
            <w:szCs w:val="24"/>
          </w:rPr>
        </w:pPr>
        <w:r w:rsidRPr="00D048E4">
          <w:rPr>
            <w:rFonts w:cs="Times New Roman"/>
            <w:szCs w:val="24"/>
          </w:rPr>
          <w:fldChar w:fldCharType="begin"/>
        </w:r>
        <w:r w:rsidRPr="00D048E4">
          <w:rPr>
            <w:rFonts w:cs="Times New Roman"/>
            <w:szCs w:val="24"/>
          </w:rPr>
          <w:instrText xml:space="preserve"> PAGE   \* MERGEFORMAT </w:instrText>
        </w:r>
        <w:r w:rsidRPr="00D048E4">
          <w:rPr>
            <w:rFonts w:cs="Times New Roman"/>
            <w:szCs w:val="24"/>
          </w:rPr>
          <w:fldChar w:fldCharType="separate"/>
        </w:r>
        <w:r w:rsidRPr="00D048E4">
          <w:rPr>
            <w:rFonts w:cs="Times New Roman"/>
            <w:noProof/>
            <w:szCs w:val="24"/>
          </w:rPr>
          <w:t>2</w:t>
        </w:r>
        <w:r w:rsidRPr="00D048E4">
          <w:rPr>
            <w:rFonts w:cs="Times New Roman"/>
            <w:noProof/>
            <w:szCs w:val="24"/>
          </w:rPr>
          <w:fldChar w:fldCharType="end"/>
        </w:r>
      </w:p>
    </w:sdtContent>
  </w:sdt>
  <w:p w14:paraId="5CFDB4DC" w14:textId="2147C4D3" w:rsidR="005470E7" w:rsidRPr="00D518AD" w:rsidRDefault="005470E7" w:rsidP="00006706">
    <w:pPr>
      <w:pStyle w:val="Header"/>
      <w:spacing w:line="480" w:lineRule="auto"/>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171C0"/>
    <w:multiLevelType w:val="hybridMultilevel"/>
    <w:tmpl w:val="615ED6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E481A80"/>
    <w:multiLevelType w:val="multilevel"/>
    <w:tmpl w:val="C2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20E9D"/>
    <w:multiLevelType w:val="hybridMultilevel"/>
    <w:tmpl w:val="99AAB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B68D2"/>
    <w:multiLevelType w:val="hybridMultilevel"/>
    <w:tmpl w:val="1F6A6C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7E32772"/>
    <w:multiLevelType w:val="multilevel"/>
    <w:tmpl w:val="E1E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52BEF"/>
    <w:multiLevelType w:val="multilevel"/>
    <w:tmpl w:val="6CAA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64489"/>
    <w:multiLevelType w:val="multilevel"/>
    <w:tmpl w:val="995022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80D53"/>
    <w:multiLevelType w:val="multilevel"/>
    <w:tmpl w:val="995022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E87958"/>
    <w:multiLevelType w:val="multilevel"/>
    <w:tmpl w:val="995022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32AA1"/>
    <w:multiLevelType w:val="hybridMultilevel"/>
    <w:tmpl w:val="1A58E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F5F353B"/>
    <w:multiLevelType w:val="hybridMultilevel"/>
    <w:tmpl w:val="232824FC"/>
    <w:lvl w:ilvl="0" w:tplc="24BEE49E">
      <w:start w:val="1"/>
      <w:numFmt w:val="bullet"/>
      <w:lvlText w:val=""/>
      <w:lvlJc w:val="left"/>
      <w:pPr>
        <w:ind w:left="1800" w:hanging="360"/>
      </w:pPr>
      <w:rPr>
        <w:rFonts w:ascii="Symbol" w:hAnsi="Symbol" w:hint="default"/>
      </w:rPr>
    </w:lvl>
    <w:lvl w:ilvl="1" w:tplc="42E82EAE">
      <w:start w:val="1"/>
      <w:numFmt w:val="bullet"/>
      <w:lvlText w:val="o"/>
      <w:lvlJc w:val="left"/>
      <w:pPr>
        <w:ind w:left="2520" w:hanging="360"/>
      </w:pPr>
      <w:rPr>
        <w:rFonts w:ascii="Courier New" w:hAnsi="Courier New" w:hint="default"/>
      </w:rPr>
    </w:lvl>
    <w:lvl w:ilvl="2" w:tplc="1D5493CC">
      <w:start w:val="1"/>
      <w:numFmt w:val="bullet"/>
      <w:lvlText w:val=""/>
      <w:lvlJc w:val="left"/>
      <w:pPr>
        <w:ind w:left="3240" w:hanging="360"/>
      </w:pPr>
      <w:rPr>
        <w:rFonts w:ascii="Wingdings" w:hAnsi="Wingdings" w:hint="default"/>
      </w:rPr>
    </w:lvl>
    <w:lvl w:ilvl="3" w:tplc="6DBC48DA">
      <w:start w:val="1"/>
      <w:numFmt w:val="bullet"/>
      <w:lvlText w:val=""/>
      <w:lvlJc w:val="left"/>
      <w:pPr>
        <w:ind w:left="3960" w:hanging="360"/>
      </w:pPr>
      <w:rPr>
        <w:rFonts w:ascii="Symbol" w:hAnsi="Symbol" w:hint="default"/>
      </w:rPr>
    </w:lvl>
    <w:lvl w:ilvl="4" w:tplc="2488BD5A">
      <w:start w:val="1"/>
      <w:numFmt w:val="bullet"/>
      <w:lvlText w:val="o"/>
      <w:lvlJc w:val="left"/>
      <w:pPr>
        <w:ind w:left="4680" w:hanging="360"/>
      </w:pPr>
      <w:rPr>
        <w:rFonts w:ascii="Courier New" w:hAnsi="Courier New" w:hint="default"/>
      </w:rPr>
    </w:lvl>
    <w:lvl w:ilvl="5" w:tplc="969E90C8">
      <w:start w:val="1"/>
      <w:numFmt w:val="bullet"/>
      <w:lvlText w:val=""/>
      <w:lvlJc w:val="left"/>
      <w:pPr>
        <w:ind w:left="5400" w:hanging="360"/>
      </w:pPr>
      <w:rPr>
        <w:rFonts w:ascii="Wingdings" w:hAnsi="Wingdings" w:hint="default"/>
      </w:rPr>
    </w:lvl>
    <w:lvl w:ilvl="6" w:tplc="B10A5010">
      <w:start w:val="1"/>
      <w:numFmt w:val="bullet"/>
      <w:lvlText w:val=""/>
      <w:lvlJc w:val="left"/>
      <w:pPr>
        <w:ind w:left="6120" w:hanging="360"/>
      </w:pPr>
      <w:rPr>
        <w:rFonts w:ascii="Symbol" w:hAnsi="Symbol" w:hint="default"/>
      </w:rPr>
    </w:lvl>
    <w:lvl w:ilvl="7" w:tplc="0B3A11AE">
      <w:start w:val="1"/>
      <w:numFmt w:val="bullet"/>
      <w:lvlText w:val="o"/>
      <w:lvlJc w:val="left"/>
      <w:pPr>
        <w:ind w:left="6840" w:hanging="360"/>
      </w:pPr>
      <w:rPr>
        <w:rFonts w:ascii="Courier New" w:hAnsi="Courier New" w:hint="default"/>
      </w:rPr>
    </w:lvl>
    <w:lvl w:ilvl="8" w:tplc="7F3A5E20">
      <w:start w:val="1"/>
      <w:numFmt w:val="bullet"/>
      <w:lvlText w:val=""/>
      <w:lvlJc w:val="left"/>
      <w:pPr>
        <w:ind w:left="7560" w:hanging="360"/>
      </w:pPr>
      <w:rPr>
        <w:rFonts w:ascii="Wingdings" w:hAnsi="Wingdings" w:hint="default"/>
      </w:rPr>
    </w:lvl>
  </w:abstractNum>
  <w:abstractNum w:abstractNumId="11" w15:restartNumberingAfterBreak="0">
    <w:nsid w:val="580216E5"/>
    <w:multiLevelType w:val="multilevel"/>
    <w:tmpl w:val="24542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F2662F"/>
    <w:multiLevelType w:val="hybridMultilevel"/>
    <w:tmpl w:val="E9F642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AF10C6C"/>
    <w:multiLevelType w:val="hybridMultilevel"/>
    <w:tmpl w:val="618C99EA"/>
    <w:lvl w:ilvl="0" w:tplc="08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1332CDC"/>
    <w:multiLevelType w:val="multilevel"/>
    <w:tmpl w:val="825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17E0C"/>
    <w:multiLevelType w:val="hybridMultilevel"/>
    <w:tmpl w:val="E586C43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6281C623"/>
    <w:multiLevelType w:val="hybridMultilevel"/>
    <w:tmpl w:val="EE4EABBE"/>
    <w:lvl w:ilvl="0" w:tplc="2A4CFF16">
      <w:start w:val="1"/>
      <w:numFmt w:val="bullet"/>
      <w:lvlText w:val="-"/>
      <w:lvlJc w:val="left"/>
      <w:pPr>
        <w:ind w:left="1080" w:hanging="360"/>
      </w:pPr>
      <w:rPr>
        <w:rFonts w:ascii="Aptos" w:hAnsi="Aptos" w:hint="default"/>
      </w:rPr>
    </w:lvl>
    <w:lvl w:ilvl="1" w:tplc="9A06720E">
      <w:start w:val="1"/>
      <w:numFmt w:val="bullet"/>
      <w:lvlText w:val="o"/>
      <w:lvlJc w:val="left"/>
      <w:pPr>
        <w:ind w:left="1800" w:hanging="360"/>
      </w:pPr>
      <w:rPr>
        <w:rFonts w:ascii="Courier New" w:hAnsi="Courier New" w:hint="default"/>
      </w:rPr>
    </w:lvl>
    <w:lvl w:ilvl="2" w:tplc="112ABD82">
      <w:start w:val="1"/>
      <w:numFmt w:val="bullet"/>
      <w:lvlText w:val=""/>
      <w:lvlJc w:val="left"/>
      <w:pPr>
        <w:ind w:left="2520" w:hanging="360"/>
      </w:pPr>
      <w:rPr>
        <w:rFonts w:ascii="Wingdings" w:hAnsi="Wingdings" w:hint="default"/>
      </w:rPr>
    </w:lvl>
    <w:lvl w:ilvl="3" w:tplc="DDCC5A20">
      <w:start w:val="1"/>
      <w:numFmt w:val="bullet"/>
      <w:lvlText w:val=""/>
      <w:lvlJc w:val="left"/>
      <w:pPr>
        <w:ind w:left="3240" w:hanging="360"/>
      </w:pPr>
      <w:rPr>
        <w:rFonts w:ascii="Symbol" w:hAnsi="Symbol" w:hint="default"/>
      </w:rPr>
    </w:lvl>
    <w:lvl w:ilvl="4" w:tplc="DDCA4718">
      <w:start w:val="1"/>
      <w:numFmt w:val="bullet"/>
      <w:lvlText w:val="o"/>
      <w:lvlJc w:val="left"/>
      <w:pPr>
        <w:ind w:left="3960" w:hanging="360"/>
      </w:pPr>
      <w:rPr>
        <w:rFonts w:ascii="Courier New" w:hAnsi="Courier New" w:hint="default"/>
      </w:rPr>
    </w:lvl>
    <w:lvl w:ilvl="5" w:tplc="F342C3BE">
      <w:start w:val="1"/>
      <w:numFmt w:val="bullet"/>
      <w:lvlText w:val=""/>
      <w:lvlJc w:val="left"/>
      <w:pPr>
        <w:ind w:left="4680" w:hanging="360"/>
      </w:pPr>
      <w:rPr>
        <w:rFonts w:ascii="Wingdings" w:hAnsi="Wingdings" w:hint="default"/>
      </w:rPr>
    </w:lvl>
    <w:lvl w:ilvl="6" w:tplc="E218619E">
      <w:start w:val="1"/>
      <w:numFmt w:val="bullet"/>
      <w:lvlText w:val=""/>
      <w:lvlJc w:val="left"/>
      <w:pPr>
        <w:ind w:left="5400" w:hanging="360"/>
      </w:pPr>
      <w:rPr>
        <w:rFonts w:ascii="Symbol" w:hAnsi="Symbol" w:hint="default"/>
      </w:rPr>
    </w:lvl>
    <w:lvl w:ilvl="7" w:tplc="6B922C9E">
      <w:start w:val="1"/>
      <w:numFmt w:val="bullet"/>
      <w:lvlText w:val="o"/>
      <w:lvlJc w:val="left"/>
      <w:pPr>
        <w:ind w:left="6120" w:hanging="360"/>
      </w:pPr>
      <w:rPr>
        <w:rFonts w:ascii="Courier New" w:hAnsi="Courier New" w:hint="default"/>
      </w:rPr>
    </w:lvl>
    <w:lvl w:ilvl="8" w:tplc="F662ABDA">
      <w:start w:val="1"/>
      <w:numFmt w:val="bullet"/>
      <w:lvlText w:val=""/>
      <w:lvlJc w:val="left"/>
      <w:pPr>
        <w:ind w:left="6840" w:hanging="360"/>
      </w:pPr>
      <w:rPr>
        <w:rFonts w:ascii="Wingdings" w:hAnsi="Wingdings" w:hint="default"/>
      </w:rPr>
    </w:lvl>
  </w:abstractNum>
  <w:abstractNum w:abstractNumId="17" w15:restartNumberingAfterBreak="0">
    <w:nsid w:val="6F572390"/>
    <w:multiLevelType w:val="multilevel"/>
    <w:tmpl w:val="C2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64C99"/>
    <w:multiLevelType w:val="multilevel"/>
    <w:tmpl w:val="995022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D391E"/>
    <w:multiLevelType w:val="multilevel"/>
    <w:tmpl w:val="C2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E0AE3"/>
    <w:multiLevelType w:val="hybridMultilevel"/>
    <w:tmpl w:val="AC3E733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8971357">
    <w:abstractNumId w:val="16"/>
  </w:num>
  <w:num w:numId="2" w16cid:durableId="161050659">
    <w:abstractNumId w:val="10"/>
  </w:num>
  <w:num w:numId="3" w16cid:durableId="1846629093">
    <w:abstractNumId w:val="2"/>
  </w:num>
  <w:num w:numId="4" w16cid:durableId="31001499">
    <w:abstractNumId w:val="5"/>
  </w:num>
  <w:num w:numId="5" w16cid:durableId="21519225">
    <w:abstractNumId w:val="14"/>
  </w:num>
  <w:num w:numId="6" w16cid:durableId="529606641">
    <w:abstractNumId w:val="4"/>
  </w:num>
  <w:num w:numId="7" w16cid:durableId="1988241287">
    <w:abstractNumId w:val="1"/>
  </w:num>
  <w:num w:numId="8" w16cid:durableId="237831491">
    <w:abstractNumId w:val="20"/>
  </w:num>
  <w:num w:numId="9" w16cid:durableId="809712541">
    <w:abstractNumId w:val="13"/>
  </w:num>
  <w:num w:numId="10" w16cid:durableId="768812094">
    <w:abstractNumId w:val="3"/>
  </w:num>
  <w:num w:numId="11" w16cid:durableId="1122305361">
    <w:abstractNumId w:val="11"/>
  </w:num>
  <w:num w:numId="12" w16cid:durableId="1492673204">
    <w:abstractNumId w:val="18"/>
  </w:num>
  <w:num w:numId="13" w16cid:durableId="1532179990">
    <w:abstractNumId w:val="6"/>
  </w:num>
  <w:num w:numId="14" w16cid:durableId="1084883245">
    <w:abstractNumId w:val="8"/>
  </w:num>
  <w:num w:numId="15" w16cid:durableId="703794811">
    <w:abstractNumId w:val="7"/>
  </w:num>
  <w:num w:numId="16" w16cid:durableId="1464300933">
    <w:abstractNumId w:val="9"/>
  </w:num>
  <w:num w:numId="17" w16cid:durableId="604076756">
    <w:abstractNumId w:val="15"/>
  </w:num>
  <w:num w:numId="18" w16cid:durableId="1739205580">
    <w:abstractNumId w:val="12"/>
  </w:num>
  <w:num w:numId="19" w16cid:durableId="867453229">
    <w:abstractNumId w:val="0"/>
  </w:num>
  <w:num w:numId="20" w16cid:durableId="1466125362">
    <w:abstractNumId w:val="17"/>
  </w:num>
  <w:num w:numId="21" w16cid:durableId="17968734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AD"/>
    <w:rsid w:val="00006706"/>
    <w:rsid w:val="00015C3A"/>
    <w:rsid w:val="00031CDB"/>
    <w:rsid w:val="0004281D"/>
    <w:rsid w:val="000503C3"/>
    <w:rsid w:val="00055D19"/>
    <w:rsid w:val="000717A0"/>
    <w:rsid w:val="0007649A"/>
    <w:rsid w:val="00077503"/>
    <w:rsid w:val="00087EA1"/>
    <w:rsid w:val="000A65D5"/>
    <w:rsid w:val="000B6228"/>
    <w:rsid w:val="000C201F"/>
    <w:rsid w:val="000C75EF"/>
    <w:rsid w:val="000C7DF1"/>
    <w:rsid w:val="000F3EB7"/>
    <w:rsid w:val="00123F54"/>
    <w:rsid w:val="00125C7F"/>
    <w:rsid w:val="00142CAD"/>
    <w:rsid w:val="00145DEC"/>
    <w:rsid w:val="00154706"/>
    <w:rsid w:val="00155AF3"/>
    <w:rsid w:val="00166229"/>
    <w:rsid w:val="00177E0E"/>
    <w:rsid w:val="00182568"/>
    <w:rsid w:val="00190F66"/>
    <w:rsid w:val="00193E9A"/>
    <w:rsid w:val="001B78E3"/>
    <w:rsid w:val="001C0C91"/>
    <w:rsid w:val="001C66EC"/>
    <w:rsid w:val="001F508E"/>
    <w:rsid w:val="001F7640"/>
    <w:rsid w:val="0023138E"/>
    <w:rsid w:val="00242158"/>
    <w:rsid w:val="0025540E"/>
    <w:rsid w:val="0025796F"/>
    <w:rsid w:val="00263157"/>
    <w:rsid w:val="00266271"/>
    <w:rsid w:val="0027407D"/>
    <w:rsid w:val="00275060"/>
    <w:rsid w:val="00275325"/>
    <w:rsid w:val="0028131C"/>
    <w:rsid w:val="0028786D"/>
    <w:rsid w:val="002942C1"/>
    <w:rsid w:val="002C215D"/>
    <w:rsid w:val="002E1A53"/>
    <w:rsid w:val="003143A2"/>
    <w:rsid w:val="00316B8C"/>
    <w:rsid w:val="00321759"/>
    <w:rsid w:val="00340ECC"/>
    <w:rsid w:val="00354787"/>
    <w:rsid w:val="00367DB3"/>
    <w:rsid w:val="00380B15"/>
    <w:rsid w:val="00386970"/>
    <w:rsid w:val="003A54F1"/>
    <w:rsid w:val="003A57BE"/>
    <w:rsid w:val="003B6383"/>
    <w:rsid w:val="003C03C1"/>
    <w:rsid w:val="003C03CE"/>
    <w:rsid w:val="003C04CD"/>
    <w:rsid w:val="003C7EE4"/>
    <w:rsid w:val="003D466C"/>
    <w:rsid w:val="003E3C3A"/>
    <w:rsid w:val="003E4F6A"/>
    <w:rsid w:val="003F6EEB"/>
    <w:rsid w:val="003F72DB"/>
    <w:rsid w:val="003F7AAD"/>
    <w:rsid w:val="004021FE"/>
    <w:rsid w:val="00403BA7"/>
    <w:rsid w:val="0040658F"/>
    <w:rsid w:val="00407001"/>
    <w:rsid w:val="004100D0"/>
    <w:rsid w:val="004132C5"/>
    <w:rsid w:val="00415F5B"/>
    <w:rsid w:val="0043103A"/>
    <w:rsid w:val="004325AF"/>
    <w:rsid w:val="004338A5"/>
    <w:rsid w:val="00437F67"/>
    <w:rsid w:val="0046673C"/>
    <w:rsid w:val="0048426F"/>
    <w:rsid w:val="004871A5"/>
    <w:rsid w:val="004A0022"/>
    <w:rsid w:val="004A3546"/>
    <w:rsid w:val="004B4868"/>
    <w:rsid w:val="004C24C0"/>
    <w:rsid w:val="004D2DAF"/>
    <w:rsid w:val="004E502E"/>
    <w:rsid w:val="004F2003"/>
    <w:rsid w:val="00502542"/>
    <w:rsid w:val="0051326C"/>
    <w:rsid w:val="0051548B"/>
    <w:rsid w:val="00516F59"/>
    <w:rsid w:val="005208C8"/>
    <w:rsid w:val="00520949"/>
    <w:rsid w:val="00522478"/>
    <w:rsid w:val="005239CC"/>
    <w:rsid w:val="005317EF"/>
    <w:rsid w:val="005361CD"/>
    <w:rsid w:val="00542824"/>
    <w:rsid w:val="005470E7"/>
    <w:rsid w:val="00562694"/>
    <w:rsid w:val="00565CB0"/>
    <w:rsid w:val="00573CA6"/>
    <w:rsid w:val="0057787F"/>
    <w:rsid w:val="00585E6C"/>
    <w:rsid w:val="005863EA"/>
    <w:rsid w:val="005B293A"/>
    <w:rsid w:val="005B5811"/>
    <w:rsid w:val="005C08E2"/>
    <w:rsid w:val="005D305F"/>
    <w:rsid w:val="005F7D76"/>
    <w:rsid w:val="00604705"/>
    <w:rsid w:val="0062368A"/>
    <w:rsid w:val="00624038"/>
    <w:rsid w:val="006324BF"/>
    <w:rsid w:val="00636641"/>
    <w:rsid w:val="00664321"/>
    <w:rsid w:val="00666D86"/>
    <w:rsid w:val="00675F4A"/>
    <w:rsid w:val="006858F4"/>
    <w:rsid w:val="00697F21"/>
    <w:rsid w:val="006A5677"/>
    <w:rsid w:val="006B3416"/>
    <w:rsid w:val="006B6B45"/>
    <w:rsid w:val="006B7F6A"/>
    <w:rsid w:val="006D5983"/>
    <w:rsid w:val="006D790E"/>
    <w:rsid w:val="006F33B3"/>
    <w:rsid w:val="00711291"/>
    <w:rsid w:val="00730CAE"/>
    <w:rsid w:val="00736335"/>
    <w:rsid w:val="00736BC3"/>
    <w:rsid w:val="00767DC0"/>
    <w:rsid w:val="007821DA"/>
    <w:rsid w:val="00786E08"/>
    <w:rsid w:val="00787CD8"/>
    <w:rsid w:val="00796CA0"/>
    <w:rsid w:val="007973A3"/>
    <w:rsid w:val="007A15A6"/>
    <w:rsid w:val="007A6EB0"/>
    <w:rsid w:val="007C0776"/>
    <w:rsid w:val="007C37AB"/>
    <w:rsid w:val="007D1F13"/>
    <w:rsid w:val="007D3D68"/>
    <w:rsid w:val="007D4FF8"/>
    <w:rsid w:val="007F6B7E"/>
    <w:rsid w:val="007F78A3"/>
    <w:rsid w:val="00805A34"/>
    <w:rsid w:val="0081290D"/>
    <w:rsid w:val="0082077B"/>
    <w:rsid w:val="008277D3"/>
    <w:rsid w:val="00842498"/>
    <w:rsid w:val="00846B50"/>
    <w:rsid w:val="00853B70"/>
    <w:rsid w:val="00866727"/>
    <w:rsid w:val="00871128"/>
    <w:rsid w:val="008833D8"/>
    <w:rsid w:val="00887524"/>
    <w:rsid w:val="00892A90"/>
    <w:rsid w:val="008A5F4F"/>
    <w:rsid w:val="008B79C8"/>
    <w:rsid w:val="008D415D"/>
    <w:rsid w:val="008F44BF"/>
    <w:rsid w:val="00912D04"/>
    <w:rsid w:val="009144F1"/>
    <w:rsid w:val="00914536"/>
    <w:rsid w:val="009160B5"/>
    <w:rsid w:val="009178E8"/>
    <w:rsid w:val="00925AF7"/>
    <w:rsid w:val="00926FA1"/>
    <w:rsid w:val="009411FA"/>
    <w:rsid w:val="00947057"/>
    <w:rsid w:val="009622FF"/>
    <w:rsid w:val="00966352"/>
    <w:rsid w:val="0098083B"/>
    <w:rsid w:val="00982CAC"/>
    <w:rsid w:val="00987274"/>
    <w:rsid w:val="009B10D5"/>
    <w:rsid w:val="009B55DC"/>
    <w:rsid w:val="009C3C66"/>
    <w:rsid w:val="009E1A0E"/>
    <w:rsid w:val="009E3E40"/>
    <w:rsid w:val="00A12FFA"/>
    <w:rsid w:val="00A17CEB"/>
    <w:rsid w:val="00A21D1D"/>
    <w:rsid w:val="00A34B95"/>
    <w:rsid w:val="00A46CC1"/>
    <w:rsid w:val="00A527C0"/>
    <w:rsid w:val="00A52DD1"/>
    <w:rsid w:val="00A67328"/>
    <w:rsid w:val="00A7447B"/>
    <w:rsid w:val="00AA6E4E"/>
    <w:rsid w:val="00AB67BC"/>
    <w:rsid w:val="00AD0E1B"/>
    <w:rsid w:val="00AD5092"/>
    <w:rsid w:val="00AE1BA9"/>
    <w:rsid w:val="00AF35D9"/>
    <w:rsid w:val="00AF67B2"/>
    <w:rsid w:val="00B04D6E"/>
    <w:rsid w:val="00B20E3F"/>
    <w:rsid w:val="00B23329"/>
    <w:rsid w:val="00B25F83"/>
    <w:rsid w:val="00B26599"/>
    <w:rsid w:val="00B2696F"/>
    <w:rsid w:val="00B54D58"/>
    <w:rsid w:val="00B55971"/>
    <w:rsid w:val="00B72BFA"/>
    <w:rsid w:val="00B82FB0"/>
    <w:rsid w:val="00B97441"/>
    <w:rsid w:val="00BA5D0E"/>
    <w:rsid w:val="00BC7489"/>
    <w:rsid w:val="00BD0C94"/>
    <w:rsid w:val="00BD21A5"/>
    <w:rsid w:val="00BD24D0"/>
    <w:rsid w:val="00BD6F27"/>
    <w:rsid w:val="00BE18A3"/>
    <w:rsid w:val="00BF36CC"/>
    <w:rsid w:val="00BF5E2B"/>
    <w:rsid w:val="00BF6638"/>
    <w:rsid w:val="00C00382"/>
    <w:rsid w:val="00C02813"/>
    <w:rsid w:val="00C06F7B"/>
    <w:rsid w:val="00C17AA8"/>
    <w:rsid w:val="00C22180"/>
    <w:rsid w:val="00C63C14"/>
    <w:rsid w:val="00C74294"/>
    <w:rsid w:val="00C76150"/>
    <w:rsid w:val="00C85E7B"/>
    <w:rsid w:val="00CE54BA"/>
    <w:rsid w:val="00CE6FB4"/>
    <w:rsid w:val="00CE75DC"/>
    <w:rsid w:val="00D01CF2"/>
    <w:rsid w:val="00D04389"/>
    <w:rsid w:val="00D048E4"/>
    <w:rsid w:val="00D11AF7"/>
    <w:rsid w:val="00D20448"/>
    <w:rsid w:val="00D23C43"/>
    <w:rsid w:val="00D27443"/>
    <w:rsid w:val="00D477CD"/>
    <w:rsid w:val="00D518AD"/>
    <w:rsid w:val="00D54EA1"/>
    <w:rsid w:val="00D55868"/>
    <w:rsid w:val="00D6622F"/>
    <w:rsid w:val="00D770B3"/>
    <w:rsid w:val="00DB1A0C"/>
    <w:rsid w:val="00DC0582"/>
    <w:rsid w:val="00DD7BAC"/>
    <w:rsid w:val="00DF2952"/>
    <w:rsid w:val="00E241C1"/>
    <w:rsid w:val="00E4348E"/>
    <w:rsid w:val="00E4643A"/>
    <w:rsid w:val="00E609C7"/>
    <w:rsid w:val="00E63A5C"/>
    <w:rsid w:val="00E65EAE"/>
    <w:rsid w:val="00E65FDB"/>
    <w:rsid w:val="00E672FD"/>
    <w:rsid w:val="00E74366"/>
    <w:rsid w:val="00E7657E"/>
    <w:rsid w:val="00E846E8"/>
    <w:rsid w:val="00E94969"/>
    <w:rsid w:val="00E94A6F"/>
    <w:rsid w:val="00E94DAF"/>
    <w:rsid w:val="00E96C39"/>
    <w:rsid w:val="00EB1BA1"/>
    <w:rsid w:val="00EC21DE"/>
    <w:rsid w:val="00EC24CA"/>
    <w:rsid w:val="00ED6CE0"/>
    <w:rsid w:val="00EE5136"/>
    <w:rsid w:val="00EF2FDB"/>
    <w:rsid w:val="00EF77CB"/>
    <w:rsid w:val="00F15248"/>
    <w:rsid w:val="00F23E92"/>
    <w:rsid w:val="00F247AE"/>
    <w:rsid w:val="00F268D4"/>
    <w:rsid w:val="00F30DE9"/>
    <w:rsid w:val="00F3446B"/>
    <w:rsid w:val="00F35286"/>
    <w:rsid w:val="00F42E4F"/>
    <w:rsid w:val="00F44CAF"/>
    <w:rsid w:val="00F5532E"/>
    <w:rsid w:val="00F60623"/>
    <w:rsid w:val="00F625D4"/>
    <w:rsid w:val="00F75321"/>
    <w:rsid w:val="00F75DDC"/>
    <w:rsid w:val="00F7649D"/>
    <w:rsid w:val="00F84C76"/>
    <w:rsid w:val="00F850A3"/>
    <w:rsid w:val="00F86F53"/>
    <w:rsid w:val="00F87137"/>
    <w:rsid w:val="00F909A6"/>
    <w:rsid w:val="00F96607"/>
    <w:rsid w:val="00FC044B"/>
    <w:rsid w:val="00FD0811"/>
    <w:rsid w:val="00FF2692"/>
    <w:rsid w:val="0A79B6F6"/>
    <w:rsid w:val="0E203316"/>
    <w:rsid w:val="10980987"/>
    <w:rsid w:val="1A0ABB20"/>
    <w:rsid w:val="1CD63F72"/>
    <w:rsid w:val="213FE716"/>
    <w:rsid w:val="22191712"/>
    <w:rsid w:val="2372B868"/>
    <w:rsid w:val="263B54F2"/>
    <w:rsid w:val="27673209"/>
    <w:rsid w:val="28267789"/>
    <w:rsid w:val="29FDEC34"/>
    <w:rsid w:val="2A447310"/>
    <w:rsid w:val="2AE0245F"/>
    <w:rsid w:val="3112FCA0"/>
    <w:rsid w:val="313A5623"/>
    <w:rsid w:val="3210A335"/>
    <w:rsid w:val="32570ACA"/>
    <w:rsid w:val="35313259"/>
    <w:rsid w:val="3C00A0A6"/>
    <w:rsid w:val="3D2F3E28"/>
    <w:rsid w:val="3E523AD0"/>
    <w:rsid w:val="4138EC5A"/>
    <w:rsid w:val="424E9E11"/>
    <w:rsid w:val="4774E5DD"/>
    <w:rsid w:val="47B34BD9"/>
    <w:rsid w:val="48777C24"/>
    <w:rsid w:val="49467DB6"/>
    <w:rsid w:val="4D1F585B"/>
    <w:rsid w:val="4DF13D6B"/>
    <w:rsid w:val="57E65299"/>
    <w:rsid w:val="5992980E"/>
    <w:rsid w:val="5B266E11"/>
    <w:rsid w:val="5C78F66B"/>
    <w:rsid w:val="5F62F2B3"/>
    <w:rsid w:val="62C11E12"/>
    <w:rsid w:val="6E8CF80E"/>
    <w:rsid w:val="732D557A"/>
    <w:rsid w:val="74037339"/>
    <w:rsid w:val="76D100BA"/>
    <w:rsid w:val="79320540"/>
    <w:rsid w:val="7A5BFA06"/>
    <w:rsid w:val="7AE9E255"/>
    <w:rsid w:val="7C7C199F"/>
    <w:rsid w:val="7DE591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C5423"/>
  <w15:chartTrackingRefBased/>
  <w15:docId w15:val="{98B54703-ADBC-411A-A351-3EEBAA19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706"/>
    <w:pPr>
      <w:spacing w:after="0" w:line="480" w:lineRule="auto"/>
      <w:ind w:firstLine="720"/>
      <w:contextualSpacing/>
    </w:pPr>
    <w:rPr>
      <w:rFonts w:ascii="Times New Roman" w:hAnsi="Times New Roman"/>
      <w:sz w:val="24"/>
    </w:rPr>
  </w:style>
  <w:style w:type="paragraph" w:styleId="Heading1">
    <w:name w:val="heading 1"/>
    <w:basedOn w:val="Normal"/>
    <w:next w:val="Normal"/>
    <w:link w:val="Heading1Char"/>
    <w:uiPriority w:val="9"/>
    <w:qFormat/>
    <w:rsid w:val="00D048E4"/>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154706"/>
    <w:pPr>
      <w:keepNext/>
      <w:keepLines/>
      <w:ind w:firstLine="0"/>
      <w:contextualSpacing w:val="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7CEB"/>
    <w:pPr>
      <w:keepNext/>
      <w:keepLines/>
      <w:ind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229"/>
    <w:pPr>
      <w:tabs>
        <w:tab w:val="center" w:pos="4680"/>
        <w:tab w:val="right" w:pos="9360"/>
      </w:tabs>
      <w:spacing w:line="240" w:lineRule="auto"/>
    </w:pPr>
  </w:style>
  <w:style w:type="character" w:customStyle="1" w:styleId="HeaderChar">
    <w:name w:val="Header Char"/>
    <w:basedOn w:val="DefaultParagraphFont"/>
    <w:link w:val="Header"/>
    <w:uiPriority w:val="99"/>
    <w:rsid w:val="00166229"/>
  </w:style>
  <w:style w:type="paragraph" w:styleId="Footer">
    <w:name w:val="footer"/>
    <w:basedOn w:val="Normal"/>
    <w:link w:val="FooterChar"/>
    <w:uiPriority w:val="99"/>
    <w:unhideWhenUsed/>
    <w:rsid w:val="00166229"/>
    <w:pPr>
      <w:tabs>
        <w:tab w:val="center" w:pos="4680"/>
        <w:tab w:val="right" w:pos="9360"/>
      </w:tabs>
      <w:spacing w:line="240" w:lineRule="auto"/>
    </w:pPr>
  </w:style>
  <w:style w:type="character" w:customStyle="1" w:styleId="FooterChar">
    <w:name w:val="Footer Char"/>
    <w:basedOn w:val="DefaultParagraphFont"/>
    <w:link w:val="Footer"/>
    <w:uiPriority w:val="99"/>
    <w:rsid w:val="00166229"/>
  </w:style>
  <w:style w:type="paragraph" w:styleId="ListParagraph">
    <w:name w:val="List Paragraph"/>
    <w:basedOn w:val="Normal"/>
    <w:uiPriority w:val="34"/>
    <w:qFormat/>
    <w:rsid w:val="00F60623"/>
    <w:pPr>
      <w:ind w:left="720"/>
    </w:pPr>
  </w:style>
  <w:style w:type="character" w:styleId="Hyperlink">
    <w:name w:val="Hyperlink"/>
    <w:basedOn w:val="DefaultParagraphFont"/>
    <w:uiPriority w:val="99"/>
    <w:unhideWhenUsed/>
    <w:rsid w:val="00F60623"/>
    <w:rPr>
      <w:color w:val="0563C1" w:themeColor="hyperlink"/>
      <w:u w:val="single"/>
    </w:rPr>
  </w:style>
  <w:style w:type="character" w:customStyle="1" w:styleId="Heading1Char">
    <w:name w:val="Heading 1 Char"/>
    <w:basedOn w:val="DefaultParagraphFont"/>
    <w:link w:val="Heading1"/>
    <w:uiPriority w:val="9"/>
    <w:rsid w:val="00D048E4"/>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4B4868"/>
    <w:rPr>
      <w:color w:val="605E5C"/>
      <w:shd w:val="clear" w:color="auto" w:fill="E1DFDD"/>
    </w:rPr>
  </w:style>
  <w:style w:type="character" w:styleId="CommentReference">
    <w:name w:val="annotation reference"/>
    <w:basedOn w:val="DefaultParagraphFont"/>
    <w:uiPriority w:val="99"/>
    <w:semiHidden/>
    <w:unhideWhenUsed/>
    <w:rsid w:val="00CE54BA"/>
    <w:rPr>
      <w:sz w:val="16"/>
      <w:szCs w:val="16"/>
    </w:rPr>
  </w:style>
  <w:style w:type="paragraph" w:styleId="CommentText">
    <w:name w:val="annotation text"/>
    <w:basedOn w:val="Normal"/>
    <w:link w:val="CommentTextChar"/>
    <w:uiPriority w:val="99"/>
    <w:unhideWhenUsed/>
    <w:rsid w:val="00CE54BA"/>
    <w:pPr>
      <w:spacing w:line="240" w:lineRule="auto"/>
    </w:pPr>
    <w:rPr>
      <w:sz w:val="20"/>
      <w:szCs w:val="20"/>
    </w:rPr>
  </w:style>
  <w:style w:type="character" w:customStyle="1" w:styleId="CommentTextChar">
    <w:name w:val="Comment Text Char"/>
    <w:basedOn w:val="DefaultParagraphFont"/>
    <w:link w:val="CommentText"/>
    <w:uiPriority w:val="99"/>
    <w:rsid w:val="00CE54BA"/>
    <w:rPr>
      <w:sz w:val="20"/>
      <w:szCs w:val="20"/>
    </w:rPr>
  </w:style>
  <w:style w:type="paragraph" w:styleId="CommentSubject">
    <w:name w:val="annotation subject"/>
    <w:basedOn w:val="CommentText"/>
    <w:next w:val="CommentText"/>
    <w:link w:val="CommentSubjectChar"/>
    <w:uiPriority w:val="99"/>
    <w:semiHidden/>
    <w:unhideWhenUsed/>
    <w:rsid w:val="00CE54BA"/>
    <w:rPr>
      <w:b/>
      <w:bCs/>
    </w:rPr>
  </w:style>
  <w:style w:type="character" w:customStyle="1" w:styleId="CommentSubjectChar">
    <w:name w:val="Comment Subject Char"/>
    <w:basedOn w:val="CommentTextChar"/>
    <w:link w:val="CommentSubject"/>
    <w:uiPriority w:val="99"/>
    <w:semiHidden/>
    <w:rsid w:val="00CE54BA"/>
    <w:rPr>
      <w:b/>
      <w:bCs/>
      <w:sz w:val="20"/>
      <w:szCs w:val="20"/>
    </w:rPr>
  </w:style>
  <w:style w:type="paragraph" w:styleId="BalloonText">
    <w:name w:val="Balloon Text"/>
    <w:basedOn w:val="Normal"/>
    <w:link w:val="BalloonTextChar"/>
    <w:uiPriority w:val="99"/>
    <w:semiHidden/>
    <w:unhideWhenUsed/>
    <w:rsid w:val="00CE54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4BA"/>
    <w:rPr>
      <w:rFonts w:ascii="Segoe UI" w:hAnsi="Segoe UI" w:cs="Segoe UI"/>
      <w:sz w:val="18"/>
      <w:szCs w:val="18"/>
    </w:rPr>
  </w:style>
  <w:style w:type="character" w:styleId="FollowedHyperlink">
    <w:name w:val="FollowedHyperlink"/>
    <w:basedOn w:val="DefaultParagraphFont"/>
    <w:uiPriority w:val="99"/>
    <w:semiHidden/>
    <w:unhideWhenUsed/>
    <w:rsid w:val="00F625D4"/>
    <w:rPr>
      <w:color w:val="954F72" w:themeColor="followedHyperlink"/>
      <w:u w:val="single"/>
    </w:rPr>
  </w:style>
  <w:style w:type="paragraph" w:styleId="Revision">
    <w:name w:val="Revision"/>
    <w:hidden/>
    <w:uiPriority w:val="99"/>
    <w:semiHidden/>
    <w:rsid w:val="000B6228"/>
    <w:pPr>
      <w:spacing w:after="0" w:line="240" w:lineRule="auto"/>
    </w:pPr>
  </w:style>
  <w:style w:type="paragraph" w:styleId="NoSpacing">
    <w:name w:val="No Spacing"/>
    <w:link w:val="NoSpacingChar"/>
    <w:uiPriority w:val="1"/>
    <w:rsid w:val="00786E08"/>
    <w:pPr>
      <w:spacing w:after="0" w:line="240" w:lineRule="auto"/>
      <w:ind w:firstLine="720"/>
      <w:contextualSpacing/>
    </w:pPr>
    <w:rPr>
      <w:rFonts w:ascii="Times New Roman" w:hAnsi="Times New Roman"/>
      <w:sz w:val="24"/>
    </w:rPr>
  </w:style>
  <w:style w:type="paragraph" w:customStyle="1" w:styleId="Cover">
    <w:name w:val="Cover"/>
    <w:basedOn w:val="Normal"/>
    <w:link w:val="CoverChar"/>
    <w:qFormat/>
    <w:rsid w:val="00786E08"/>
    <w:pPr>
      <w:ind w:firstLine="0"/>
      <w:jc w:val="center"/>
    </w:pPr>
  </w:style>
  <w:style w:type="character" w:customStyle="1" w:styleId="NoSpacingChar">
    <w:name w:val="No Spacing Char"/>
    <w:basedOn w:val="DefaultParagraphFont"/>
    <w:link w:val="NoSpacing"/>
    <w:uiPriority w:val="1"/>
    <w:rsid w:val="00786E08"/>
    <w:rPr>
      <w:rFonts w:ascii="Times New Roman" w:hAnsi="Times New Roman"/>
      <w:sz w:val="24"/>
    </w:rPr>
  </w:style>
  <w:style w:type="character" w:customStyle="1" w:styleId="CoverChar">
    <w:name w:val="Cover Char"/>
    <w:basedOn w:val="NoSpacingChar"/>
    <w:link w:val="Cover"/>
    <w:rsid w:val="00786E08"/>
    <w:rPr>
      <w:rFonts w:ascii="Times New Roman" w:hAnsi="Times New Roman"/>
      <w:sz w:val="24"/>
    </w:rPr>
  </w:style>
  <w:style w:type="character" w:customStyle="1" w:styleId="Heading2Char">
    <w:name w:val="Heading 2 Char"/>
    <w:basedOn w:val="DefaultParagraphFont"/>
    <w:link w:val="Heading2"/>
    <w:uiPriority w:val="9"/>
    <w:rsid w:val="0015470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17CEB"/>
    <w:rPr>
      <w:rFonts w:ascii="Times New Roman" w:eastAsiaTheme="majorEastAsia" w:hAnsi="Times New Roman" w:cstheme="majorBidi"/>
      <w:b/>
      <w:i/>
      <w:sz w:val="24"/>
      <w:szCs w:val="24"/>
    </w:rPr>
  </w:style>
  <w:style w:type="paragraph" w:styleId="TOCHeading">
    <w:name w:val="TOC Heading"/>
    <w:basedOn w:val="Heading1"/>
    <w:next w:val="Normal"/>
    <w:uiPriority w:val="39"/>
    <w:unhideWhenUsed/>
    <w:qFormat/>
    <w:rsid w:val="009B10D5"/>
    <w:pPr>
      <w:keepNext/>
      <w:keepLines/>
      <w:spacing w:before="240" w:line="259" w:lineRule="auto"/>
      <w:ind w:firstLine="0"/>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link w:val="TOC1Char"/>
    <w:autoRedefine/>
    <w:uiPriority w:val="39"/>
    <w:unhideWhenUsed/>
    <w:rsid w:val="009B10D5"/>
    <w:pPr>
      <w:spacing w:after="100"/>
    </w:pPr>
  </w:style>
  <w:style w:type="paragraph" w:styleId="TOC2">
    <w:name w:val="toc 2"/>
    <w:basedOn w:val="Normal"/>
    <w:next w:val="Normal"/>
    <w:autoRedefine/>
    <w:uiPriority w:val="39"/>
    <w:unhideWhenUsed/>
    <w:rsid w:val="009B10D5"/>
    <w:pPr>
      <w:spacing w:after="100"/>
      <w:ind w:left="240"/>
    </w:pPr>
  </w:style>
  <w:style w:type="paragraph" w:styleId="TOC3">
    <w:name w:val="toc 3"/>
    <w:basedOn w:val="Normal"/>
    <w:next w:val="Normal"/>
    <w:autoRedefine/>
    <w:uiPriority w:val="39"/>
    <w:unhideWhenUsed/>
    <w:rsid w:val="009B10D5"/>
    <w:pPr>
      <w:spacing w:after="100"/>
      <w:ind w:left="480"/>
    </w:pPr>
  </w:style>
  <w:style w:type="paragraph" w:customStyle="1" w:styleId="TOC">
    <w:name w:val="TOC"/>
    <w:basedOn w:val="Normal"/>
    <w:link w:val="TOCChar"/>
    <w:rsid w:val="0082077B"/>
    <w:pPr>
      <w:tabs>
        <w:tab w:val="right" w:leader="dot" w:pos="9350"/>
      </w:tabs>
      <w:ind w:firstLine="0"/>
    </w:pPr>
  </w:style>
  <w:style w:type="character" w:customStyle="1" w:styleId="TOC1Char">
    <w:name w:val="TOC 1 Char"/>
    <w:basedOn w:val="DefaultParagraphFont"/>
    <w:link w:val="TOC1"/>
    <w:uiPriority w:val="39"/>
    <w:rsid w:val="0082077B"/>
    <w:rPr>
      <w:rFonts w:ascii="Times New Roman" w:hAnsi="Times New Roman"/>
      <w:sz w:val="24"/>
    </w:rPr>
  </w:style>
  <w:style w:type="character" w:customStyle="1" w:styleId="TOCChar">
    <w:name w:val="TOC Char"/>
    <w:basedOn w:val="TOC1Char"/>
    <w:link w:val="TOC"/>
    <w:rsid w:val="0082077B"/>
    <w:rPr>
      <w:rFonts w:ascii="Times New Roman" w:hAnsi="Times New Roman"/>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962161">
      <w:bodyDiv w:val="1"/>
      <w:marLeft w:val="0"/>
      <w:marRight w:val="0"/>
      <w:marTop w:val="0"/>
      <w:marBottom w:val="0"/>
      <w:divBdr>
        <w:top w:val="none" w:sz="0" w:space="0" w:color="auto"/>
        <w:left w:val="none" w:sz="0" w:space="0" w:color="auto"/>
        <w:bottom w:val="none" w:sz="0" w:space="0" w:color="auto"/>
        <w:right w:val="none" w:sz="0" w:space="0" w:color="auto"/>
      </w:divBdr>
    </w:div>
    <w:div w:id="514265813">
      <w:bodyDiv w:val="1"/>
      <w:marLeft w:val="0"/>
      <w:marRight w:val="0"/>
      <w:marTop w:val="0"/>
      <w:marBottom w:val="0"/>
      <w:divBdr>
        <w:top w:val="none" w:sz="0" w:space="0" w:color="auto"/>
        <w:left w:val="none" w:sz="0" w:space="0" w:color="auto"/>
        <w:bottom w:val="none" w:sz="0" w:space="0" w:color="auto"/>
        <w:right w:val="none" w:sz="0" w:space="0" w:color="auto"/>
      </w:divBdr>
    </w:div>
    <w:div w:id="567542610">
      <w:bodyDiv w:val="1"/>
      <w:marLeft w:val="0"/>
      <w:marRight w:val="0"/>
      <w:marTop w:val="0"/>
      <w:marBottom w:val="0"/>
      <w:divBdr>
        <w:top w:val="none" w:sz="0" w:space="0" w:color="auto"/>
        <w:left w:val="none" w:sz="0" w:space="0" w:color="auto"/>
        <w:bottom w:val="none" w:sz="0" w:space="0" w:color="auto"/>
        <w:right w:val="none" w:sz="0" w:space="0" w:color="auto"/>
      </w:divBdr>
    </w:div>
    <w:div w:id="602227232">
      <w:bodyDiv w:val="1"/>
      <w:marLeft w:val="0"/>
      <w:marRight w:val="0"/>
      <w:marTop w:val="0"/>
      <w:marBottom w:val="0"/>
      <w:divBdr>
        <w:top w:val="none" w:sz="0" w:space="0" w:color="auto"/>
        <w:left w:val="none" w:sz="0" w:space="0" w:color="auto"/>
        <w:bottom w:val="none" w:sz="0" w:space="0" w:color="auto"/>
        <w:right w:val="none" w:sz="0" w:space="0" w:color="auto"/>
      </w:divBdr>
    </w:div>
    <w:div w:id="710032390">
      <w:bodyDiv w:val="1"/>
      <w:marLeft w:val="0"/>
      <w:marRight w:val="0"/>
      <w:marTop w:val="0"/>
      <w:marBottom w:val="0"/>
      <w:divBdr>
        <w:top w:val="none" w:sz="0" w:space="0" w:color="auto"/>
        <w:left w:val="none" w:sz="0" w:space="0" w:color="auto"/>
        <w:bottom w:val="none" w:sz="0" w:space="0" w:color="auto"/>
        <w:right w:val="none" w:sz="0" w:space="0" w:color="auto"/>
      </w:divBdr>
    </w:div>
    <w:div w:id="730234367">
      <w:bodyDiv w:val="1"/>
      <w:marLeft w:val="0"/>
      <w:marRight w:val="0"/>
      <w:marTop w:val="0"/>
      <w:marBottom w:val="0"/>
      <w:divBdr>
        <w:top w:val="none" w:sz="0" w:space="0" w:color="auto"/>
        <w:left w:val="none" w:sz="0" w:space="0" w:color="auto"/>
        <w:bottom w:val="none" w:sz="0" w:space="0" w:color="auto"/>
        <w:right w:val="none" w:sz="0" w:space="0" w:color="auto"/>
      </w:divBdr>
    </w:div>
    <w:div w:id="783882791">
      <w:bodyDiv w:val="1"/>
      <w:marLeft w:val="0"/>
      <w:marRight w:val="0"/>
      <w:marTop w:val="0"/>
      <w:marBottom w:val="0"/>
      <w:divBdr>
        <w:top w:val="none" w:sz="0" w:space="0" w:color="auto"/>
        <w:left w:val="none" w:sz="0" w:space="0" w:color="auto"/>
        <w:bottom w:val="none" w:sz="0" w:space="0" w:color="auto"/>
        <w:right w:val="none" w:sz="0" w:space="0" w:color="auto"/>
      </w:divBdr>
    </w:div>
    <w:div w:id="908854998">
      <w:bodyDiv w:val="1"/>
      <w:marLeft w:val="0"/>
      <w:marRight w:val="0"/>
      <w:marTop w:val="0"/>
      <w:marBottom w:val="0"/>
      <w:divBdr>
        <w:top w:val="none" w:sz="0" w:space="0" w:color="auto"/>
        <w:left w:val="none" w:sz="0" w:space="0" w:color="auto"/>
        <w:bottom w:val="none" w:sz="0" w:space="0" w:color="auto"/>
        <w:right w:val="none" w:sz="0" w:space="0" w:color="auto"/>
      </w:divBdr>
      <w:divsChild>
        <w:div w:id="1563835057">
          <w:marLeft w:val="0"/>
          <w:marRight w:val="0"/>
          <w:marTop w:val="0"/>
          <w:marBottom w:val="0"/>
          <w:divBdr>
            <w:top w:val="none" w:sz="0" w:space="0" w:color="auto"/>
            <w:left w:val="none" w:sz="0" w:space="0" w:color="auto"/>
            <w:bottom w:val="none" w:sz="0" w:space="0" w:color="auto"/>
            <w:right w:val="none" w:sz="0" w:space="0" w:color="auto"/>
          </w:divBdr>
        </w:div>
      </w:divsChild>
    </w:div>
    <w:div w:id="964585060">
      <w:bodyDiv w:val="1"/>
      <w:marLeft w:val="0"/>
      <w:marRight w:val="0"/>
      <w:marTop w:val="0"/>
      <w:marBottom w:val="0"/>
      <w:divBdr>
        <w:top w:val="none" w:sz="0" w:space="0" w:color="auto"/>
        <w:left w:val="none" w:sz="0" w:space="0" w:color="auto"/>
        <w:bottom w:val="none" w:sz="0" w:space="0" w:color="auto"/>
        <w:right w:val="none" w:sz="0" w:space="0" w:color="auto"/>
      </w:divBdr>
    </w:div>
    <w:div w:id="1044864292">
      <w:bodyDiv w:val="1"/>
      <w:marLeft w:val="0"/>
      <w:marRight w:val="0"/>
      <w:marTop w:val="0"/>
      <w:marBottom w:val="0"/>
      <w:divBdr>
        <w:top w:val="none" w:sz="0" w:space="0" w:color="auto"/>
        <w:left w:val="none" w:sz="0" w:space="0" w:color="auto"/>
        <w:bottom w:val="none" w:sz="0" w:space="0" w:color="auto"/>
        <w:right w:val="none" w:sz="0" w:space="0" w:color="auto"/>
      </w:divBdr>
    </w:div>
    <w:div w:id="1106194576">
      <w:bodyDiv w:val="1"/>
      <w:marLeft w:val="0"/>
      <w:marRight w:val="0"/>
      <w:marTop w:val="0"/>
      <w:marBottom w:val="0"/>
      <w:divBdr>
        <w:top w:val="none" w:sz="0" w:space="0" w:color="auto"/>
        <w:left w:val="none" w:sz="0" w:space="0" w:color="auto"/>
        <w:bottom w:val="none" w:sz="0" w:space="0" w:color="auto"/>
        <w:right w:val="none" w:sz="0" w:space="0" w:color="auto"/>
      </w:divBdr>
    </w:div>
    <w:div w:id="1180657249">
      <w:bodyDiv w:val="1"/>
      <w:marLeft w:val="0"/>
      <w:marRight w:val="0"/>
      <w:marTop w:val="0"/>
      <w:marBottom w:val="0"/>
      <w:divBdr>
        <w:top w:val="none" w:sz="0" w:space="0" w:color="auto"/>
        <w:left w:val="none" w:sz="0" w:space="0" w:color="auto"/>
        <w:bottom w:val="none" w:sz="0" w:space="0" w:color="auto"/>
        <w:right w:val="none" w:sz="0" w:space="0" w:color="auto"/>
      </w:divBdr>
    </w:div>
    <w:div w:id="1215502998">
      <w:bodyDiv w:val="1"/>
      <w:marLeft w:val="0"/>
      <w:marRight w:val="0"/>
      <w:marTop w:val="0"/>
      <w:marBottom w:val="0"/>
      <w:divBdr>
        <w:top w:val="none" w:sz="0" w:space="0" w:color="auto"/>
        <w:left w:val="none" w:sz="0" w:space="0" w:color="auto"/>
        <w:bottom w:val="none" w:sz="0" w:space="0" w:color="auto"/>
        <w:right w:val="none" w:sz="0" w:space="0" w:color="auto"/>
      </w:divBdr>
    </w:div>
    <w:div w:id="1410694609">
      <w:bodyDiv w:val="1"/>
      <w:marLeft w:val="0"/>
      <w:marRight w:val="0"/>
      <w:marTop w:val="0"/>
      <w:marBottom w:val="0"/>
      <w:divBdr>
        <w:top w:val="none" w:sz="0" w:space="0" w:color="auto"/>
        <w:left w:val="none" w:sz="0" w:space="0" w:color="auto"/>
        <w:bottom w:val="none" w:sz="0" w:space="0" w:color="auto"/>
        <w:right w:val="none" w:sz="0" w:space="0" w:color="auto"/>
      </w:divBdr>
    </w:div>
    <w:div w:id="1656909972">
      <w:bodyDiv w:val="1"/>
      <w:marLeft w:val="0"/>
      <w:marRight w:val="0"/>
      <w:marTop w:val="0"/>
      <w:marBottom w:val="0"/>
      <w:divBdr>
        <w:top w:val="none" w:sz="0" w:space="0" w:color="auto"/>
        <w:left w:val="none" w:sz="0" w:space="0" w:color="auto"/>
        <w:bottom w:val="none" w:sz="0" w:space="0" w:color="auto"/>
        <w:right w:val="none" w:sz="0" w:space="0" w:color="auto"/>
      </w:divBdr>
      <w:divsChild>
        <w:div w:id="185217719">
          <w:marLeft w:val="0"/>
          <w:marRight w:val="0"/>
          <w:marTop w:val="0"/>
          <w:marBottom w:val="0"/>
          <w:divBdr>
            <w:top w:val="none" w:sz="0" w:space="0" w:color="auto"/>
            <w:left w:val="none" w:sz="0" w:space="0" w:color="auto"/>
            <w:bottom w:val="none" w:sz="0" w:space="0" w:color="auto"/>
            <w:right w:val="none" w:sz="0" w:space="0" w:color="auto"/>
          </w:divBdr>
        </w:div>
        <w:div w:id="605774570">
          <w:marLeft w:val="0"/>
          <w:marRight w:val="0"/>
          <w:marTop w:val="0"/>
          <w:marBottom w:val="0"/>
          <w:divBdr>
            <w:top w:val="none" w:sz="0" w:space="0" w:color="auto"/>
            <w:left w:val="none" w:sz="0" w:space="0" w:color="auto"/>
            <w:bottom w:val="none" w:sz="0" w:space="0" w:color="auto"/>
            <w:right w:val="none" w:sz="0" w:space="0" w:color="auto"/>
          </w:divBdr>
        </w:div>
        <w:div w:id="706756952">
          <w:marLeft w:val="0"/>
          <w:marRight w:val="0"/>
          <w:marTop w:val="0"/>
          <w:marBottom w:val="0"/>
          <w:divBdr>
            <w:top w:val="none" w:sz="0" w:space="0" w:color="auto"/>
            <w:left w:val="none" w:sz="0" w:space="0" w:color="auto"/>
            <w:bottom w:val="none" w:sz="0" w:space="0" w:color="auto"/>
            <w:right w:val="none" w:sz="0" w:space="0" w:color="auto"/>
          </w:divBdr>
        </w:div>
        <w:div w:id="1238173459">
          <w:marLeft w:val="0"/>
          <w:marRight w:val="0"/>
          <w:marTop w:val="0"/>
          <w:marBottom w:val="0"/>
          <w:divBdr>
            <w:top w:val="none" w:sz="0" w:space="0" w:color="auto"/>
            <w:left w:val="none" w:sz="0" w:space="0" w:color="auto"/>
            <w:bottom w:val="none" w:sz="0" w:space="0" w:color="auto"/>
            <w:right w:val="none" w:sz="0" w:space="0" w:color="auto"/>
          </w:divBdr>
        </w:div>
        <w:div w:id="1738748015">
          <w:marLeft w:val="0"/>
          <w:marRight w:val="0"/>
          <w:marTop w:val="0"/>
          <w:marBottom w:val="0"/>
          <w:divBdr>
            <w:top w:val="none" w:sz="0" w:space="0" w:color="auto"/>
            <w:left w:val="none" w:sz="0" w:space="0" w:color="auto"/>
            <w:bottom w:val="none" w:sz="0" w:space="0" w:color="auto"/>
            <w:right w:val="none" w:sz="0" w:space="0" w:color="auto"/>
          </w:divBdr>
        </w:div>
      </w:divsChild>
    </w:div>
    <w:div w:id="1788619720">
      <w:bodyDiv w:val="1"/>
      <w:marLeft w:val="0"/>
      <w:marRight w:val="0"/>
      <w:marTop w:val="0"/>
      <w:marBottom w:val="0"/>
      <w:divBdr>
        <w:top w:val="none" w:sz="0" w:space="0" w:color="auto"/>
        <w:left w:val="none" w:sz="0" w:space="0" w:color="auto"/>
        <w:bottom w:val="none" w:sz="0" w:space="0" w:color="auto"/>
        <w:right w:val="none" w:sz="0" w:space="0" w:color="auto"/>
      </w:divBdr>
    </w:div>
    <w:div w:id="1944334525">
      <w:bodyDiv w:val="1"/>
      <w:marLeft w:val="0"/>
      <w:marRight w:val="0"/>
      <w:marTop w:val="0"/>
      <w:marBottom w:val="0"/>
      <w:divBdr>
        <w:top w:val="none" w:sz="0" w:space="0" w:color="auto"/>
        <w:left w:val="none" w:sz="0" w:space="0" w:color="auto"/>
        <w:bottom w:val="none" w:sz="0" w:space="0" w:color="auto"/>
        <w:right w:val="none" w:sz="0" w:space="0" w:color="auto"/>
      </w:divBdr>
    </w:div>
    <w:div w:id="2022703733">
      <w:bodyDiv w:val="1"/>
      <w:marLeft w:val="0"/>
      <w:marRight w:val="0"/>
      <w:marTop w:val="0"/>
      <w:marBottom w:val="0"/>
      <w:divBdr>
        <w:top w:val="none" w:sz="0" w:space="0" w:color="auto"/>
        <w:left w:val="none" w:sz="0" w:space="0" w:color="auto"/>
        <w:bottom w:val="none" w:sz="0" w:space="0" w:color="auto"/>
        <w:right w:val="none" w:sz="0" w:space="0" w:color="auto"/>
      </w:divBdr>
    </w:div>
    <w:div w:id="213139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9DAA50-A790-4606-BAD1-67A0E8B58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85F15E-187C-46C0-BE17-BA681BDC6B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3AD4AC-FEE3-443B-8307-F0444B5FD7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1481</Words>
  <Characters>8151</Characters>
  <Application>Microsoft Office Word</Application>
  <DocSecurity>4</DocSecurity>
  <Lines>67</Lines>
  <Paragraphs>19</Paragraphs>
  <ScaleCrop>false</ScaleCrop>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Nuria Arroyo Bustamante</cp:lastModifiedBy>
  <cp:revision>18</cp:revision>
  <dcterms:created xsi:type="dcterms:W3CDTF">2024-05-22T18:02:00Z</dcterms:created>
  <dcterms:modified xsi:type="dcterms:W3CDTF">2025-03-04T03:34:00Z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