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43C9" w14:textId="00091575" w:rsidR="00D048E4" w:rsidRDefault="007A6EB0" w:rsidP="0089545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EBECD69" w14:textId="77777777" w:rsidR="00D048E4" w:rsidRDefault="00D048E4" w:rsidP="00895457">
      <w:pPr>
        <w:jc w:val="center"/>
        <w:rPr>
          <w:rFonts w:cs="Times New Roman"/>
          <w:szCs w:val="24"/>
        </w:rPr>
      </w:pPr>
    </w:p>
    <w:p w14:paraId="20D5F08A" w14:textId="77777777" w:rsidR="00D048E4" w:rsidRDefault="00D048E4" w:rsidP="00895457">
      <w:pPr>
        <w:jc w:val="center"/>
        <w:rPr>
          <w:rFonts w:cs="Times New Roman"/>
          <w:szCs w:val="24"/>
        </w:rPr>
      </w:pPr>
    </w:p>
    <w:p w14:paraId="51AF7339" w14:textId="5DAD953C" w:rsidR="004338A5" w:rsidRPr="000C61FB" w:rsidRDefault="000C61FB" w:rsidP="00895457">
      <w:pPr>
        <w:pStyle w:val="Cover"/>
        <w:rPr>
          <w:b/>
          <w:bCs/>
          <w:lang w:val="es-MX"/>
        </w:rPr>
      </w:pPr>
      <w:bookmarkStart w:id="0" w:name="_Hlk85727200"/>
      <w:r>
        <w:rPr>
          <w:b/>
          <w:bCs/>
          <w:lang w:val="es-MX"/>
        </w:rPr>
        <w:t>Recolección Inicial de los Datos</w:t>
      </w:r>
    </w:p>
    <w:bookmarkEnd w:id="0"/>
    <w:p w14:paraId="381579D7" w14:textId="77777777" w:rsidR="00D048E4" w:rsidRPr="000C61FB" w:rsidRDefault="00D048E4" w:rsidP="00895457">
      <w:pPr>
        <w:jc w:val="center"/>
        <w:rPr>
          <w:rFonts w:cs="Times New Roman"/>
          <w:b/>
          <w:bCs/>
          <w:szCs w:val="24"/>
          <w:lang w:val="es-MX"/>
        </w:rPr>
      </w:pPr>
    </w:p>
    <w:p w14:paraId="16611F88" w14:textId="77777777" w:rsidR="008A5F4F" w:rsidRPr="00713098" w:rsidRDefault="008A5F4F" w:rsidP="00895457">
      <w:pPr>
        <w:pStyle w:val="Cover"/>
        <w:rPr>
          <w:lang w:val="es-MX"/>
        </w:rPr>
      </w:pPr>
      <w:r w:rsidRPr="00713098">
        <w:rPr>
          <w:lang w:val="es-MX"/>
        </w:rPr>
        <w:t>Nuria Arroyo Bustamante y Heriberto Espino Montelongo</w:t>
      </w:r>
    </w:p>
    <w:p w14:paraId="27036F1D" w14:textId="77777777" w:rsidR="008A5F4F" w:rsidRPr="00713098" w:rsidRDefault="008A5F4F" w:rsidP="00895457">
      <w:pPr>
        <w:pStyle w:val="Cover"/>
        <w:rPr>
          <w:lang w:val="es-MX"/>
        </w:rPr>
      </w:pPr>
      <w:r w:rsidRPr="00713098">
        <w:rPr>
          <w:lang w:val="es-MX"/>
        </w:rPr>
        <w:t>Universidad de las Américas Puebla</w:t>
      </w:r>
    </w:p>
    <w:p w14:paraId="49CA62AF" w14:textId="77777777" w:rsidR="008A5F4F" w:rsidRPr="00713098" w:rsidRDefault="008A5F4F" w:rsidP="00895457">
      <w:pPr>
        <w:pStyle w:val="Cover"/>
        <w:rPr>
          <w:lang w:val="es-MX"/>
        </w:rPr>
      </w:pPr>
      <w:r w:rsidRPr="00713098">
        <w:rPr>
          <w:lang w:val="es-MX"/>
        </w:rPr>
        <w:t>P25 LDS1021 1: Minería de Datos</w:t>
      </w:r>
    </w:p>
    <w:p w14:paraId="7438A16C" w14:textId="77777777" w:rsidR="008A5F4F" w:rsidRPr="00713098" w:rsidRDefault="008A5F4F" w:rsidP="00895457">
      <w:pPr>
        <w:pStyle w:val="Cover"/>
        <w:rPr>
          <w:lang w:val="es-MX"/>
        </w:rPr>
      </w:pPr>
      <w:r w:rsidRPr="00713098">
        <w:rPr>
          <w:lang w:val="es-MX"/>
        </w:rPr>
        <w:t xml:space="preserve">Dr. </w:t>
      </w:r>
      <w:proofErr w:type="spellStart"/>
      <w:r w:rsidRPr="00713098">
        <w:rPr>
          <w:lang w:val="es-MX"/>
        </w:rPr>
        <w:t>Hector</w:t>
      </w:r>
      <w:proofErr w:type="spellEnd"/>
      <w:r w:rsidRPr="00713098">
        <w:rPr>
          <w:lang w:val="es-MX"/>
        </w:rPr>
        <w:t xml:space="preserve"> </w:t>
      </w:r>
      <w:proofErr w:type="spellStart"/>
      <w:r w:rsidRPr="00713098">
        <w:rPr>
          <w:lang w:val="es-MX"/>
        </w:rPr>
        <w:t>Saib</w:t>
      </w:r>
      <w:proofErr w:type="spellEnd"/>
      <w:r w:rsidRPr="00713098">
        <w:rPr>
          <w:lang w:val="es-MX"/>
        </w:rPr>
        <w:t xml:space="preserve"> Maravillo </w:t>
      </w:r>
      <w:proofErr w:type="spellStart"/>
      <w:r w:rsidRPr="00713098">
        <w:rPr>
          <w:lang w:val="es-MX"/>
        </w:rPr>
        <w:t>Gomez</w:t>
      </w:r>
      <w:proofErr w:type="spellEnd"/>
    </w:p>
    <w:p w14:paraId="3B95A1DF" w14:textId="12294ABD" w:rsidR="008A5F4F" w:rsidRPr="00713098" w:rsidRDefault="00895457" w:rsidP="00895457">
      <w:pPr>
        <w:pStyle w:val="Cover"/>
        <w:rPr>
          <w:lang w:val="es-MX"/>
        </w:rPr>
      </w:pPr>
      <w:r>
        <w:rPr>
          <w:lang w:val="es-MX"/>
        </w:rPr>
        <w:t>3 de marzo de 2025</w:t>
      </w:r>
    </w:p>
    <w:p w14:paraId="149196A1" w14:textId="304C6BAA" w:rsidR="004338A5" w:rsidRPr="008A5F4F" w:rsidRDefault="004338A5" w:rsidP="00895457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ECB360A" w14:textId="54E5234E" w:rsidR="004338A5" w:rsidRPr="008A5F4F" w:rsidRDefault="004338A5" w:rsidP="00895457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58842F8" w14:textId="077E29EB" w:rsidR="004338A5" w:rsidRPr="008A5F4F" w:rsidRDefault="004338A5" w:rsidP="00895457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0E1ADFBC" w14:textId="3805EE16" w:rsidR="004338A5" w:rsidRPr="008A5F4F" w:rsidRDefault="004338A5" w:rsidP="00895457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568BA413" w14:textId="46223DD3" w:rsidR="004338A5" w:rsidRPr="008A5F4F" w:rsidRDefault="004338A5" w:rsidP="00895457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2AAAA816" w14:textId="6FFF2510" w:rsidR="004338A5" w:rsidRPr="008A5F4F" w:rsidRDefault="004338A5" w:rsidP="00895457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2A3DC52F" w14:textId="1EC264FB" w:rsidR="004338A5" w:rsidRPr="008A5F4F" w:rsidRDefault="004338A5" w:rsidP="00895457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1A978B59" w14:textId="77777777" w:rsidR="004338A5" w:rsidRPr="008A5F4F" w:rsidRDefault="004338A5" w:rsidP="00895457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F0A98D5" w14:textId="77777777" w:rsidR="00D048E4" w:rsidRPr="008A5F4F" w:rsidRDefault="00D048E4" w:rsidP="00895457">
      <w:pPr>
        <w:spacing w:line="360" w:lineRule="auto"/>
        <w:rPr>
          <w:rFonts w:cs="Times New Roman"/>
          <w:szCs w:val="24"/>
          <w:lang w:val="es-MX"/>
        </w:rPr>
      </w:pPr>
      <w:r w:rsidRPr="008A5F4F">
        <w:rPr>
          <w:rFonts w:cs="Times New Roman"/>
          <w:szCs w:val="24"/>
          <w:lang w:val="es-MX"/>
        </w:rPr>
        <w:br w:type="page"/>
      </w:r>
    </w:p>
    <w:p w14:paraId="3EBEBFB0" w14:textId="35CCB8FE" w:rsidR="009F47A1" w:rsidRPr="009F47A1" w:rsidRDefault="000C61FB" w:rsidP="00895457">
      <w:pPr>
        <w:pStyle w:val="Heading1"/>
        <w:spacing w:line="360" w:lineRule="auto"/>
        <w:rPr>
          <w:lang w:val="es-MX"/>
        </w:rPr>
      </w:pPr>
      <w:r>
        <w:rPr>
          <w:lang w:val="es-MX"/>
        </w:rPr>
        <w:lastRenderedPageBreak/>
        <w:t>Recolección Inicial de los Datos</w:t>
      </w:r>
    </w:p>
    <w:p w14:paraId="70B2A872" w14:textId="7E7D2079" w:rsidR="0039777C" w:rsidRPr="00045546" w:rsidRDefault="00045546" w:rsidP="00895457">
      <w:pPr>
        <w:spacing w:line="360" w:lineRule="auto"/>
        <w:ind w:firstLine="0"/>
        <w:jc w:val="both"/>
        <w:rPr>
          <w:lang w:val="es-MX"/>
        </w:rPr>
      </w:pPr>
      <w:r w:rsidRPr="00045546">
        <w:rPr>
          <w:lang w:val="es-MX"/>
        </w:rPr>
        <w:t>Los datos han sido extraídos del portal del Banco de México (Banxico), una fuente oficial que proporciona información financiera y económica confiable</w:t>
      </w:r>
      <w:r>
        <w:rPr>
          <w:lang w:val="es-MX"/>
        </w:rPr>
        <w:t>, s</w:t>
      </w:r>
      <w:r w:rsidRPr="00045546">
        <w:rPr>
          <w:lang w:val="es-MX"/>
        </w:rPr>
        <w:t>e dividen en dos categorías principal</w:t>
      </w:r>
      <w:r>
        <w:rPr>
          <w:lang w:val="es-MX"/>
        </w:rPr>
        <w:t xml:space="preserve">es, series y </w:t>
      </w:r>
      <w:r w:rsidRPr="00045546">
        <w:rPr>
          <w:lang w:val="es-MX"/>
        </w:rPr>
        <w:t>Registro de Indicadores Básicos de Crédito</w:t>
      </w:r>
      <w:r>
        <w:rPr>
          <w:lang w:val="es-MX"/>
        </w:rPr>
        <w:t xml:space="preserve"> (RIBS).</w:t>
      </w:r>
    </w:p>
    <w:p w14:paraId="3D5D8ECC" w14:textId="77777777" w:rsidR="00B52966" w:rsidRDefault="00B52966" w:rsidP="00895457">
      <w:pPr>
        <w:spacing w:line="360" w:lineRule="auto"/>
        <w:rPr>
          <w:lang w:val="es-MX"/>
        </w:rPr>
      </w:pPr>
    </w:p>
    <w:p w14:paraId="7B9A5E02" w14:textId="77777777" w:rsidR="00D9185E" w:rsidRPr="009F47A1" w:rsidRDefault="00D9185E" w:rsidP="00895457">
      <w:pPr>
        <w:pStyle w:val="Heading1"/>
        <w:spacing w:line="360" w:lineRule="auto"/>
        <w:rPr>
          <w:lang w:val="es-MX"/>
        </w:rPr>
      </w:pPr>
      <w:r>
        <w:rPr>
          <w:lang w:val="es-MX"/>
        </w:rPr>
        <w:t>Series</w:t>
      </w:r>
    </w:p>
    <w:p w14:paraId="6C15667D" w14:textId="2DB16619" w:rsidR="00D9185E" w:rsidRPr="00003F13" w:rsidRDefault="00B52966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 xml:space="preserve">1. </w:t>
      </w:r>
      <w:r w:rsidR="00D9185E" w:rsidRPr="00B9182A">
        <w:rPr>
          <w:rFonts w:cs="Times New Roman"/>
          <w:lang w:val="es-MX"/>
        </w:rPr>
        <w:t>Banco de México. (</w:t>
      </w:r>
      <w:r w:rsidR="008603D1">
        <w:rPr>
          <w:rFonts w:cs="Times New Roman"/>
          <w:lang w:val="es-MX"/>
        </w:rPr>
        <w:t>s.f.</w:t>
      </w:r>
      <w:r w:rsidR="00D9185E" w:rsidRPr="00B9182A">
        <w:rPr>
          <w:rFonts w:cs="Times New Roman"/>
          <w:lang w:val="es-MX"/>
        </w:rPr>
        <w:t xml:space="preserve">). Tasa de interés interbancaria. </w:t>
      </w:r>
      <w:hyperlink r:id="rId10" w:history="1">
        <w:r w:rsidR="00D9185E" w:rsidRPr="00003F13">
          <w:rPr>
            <w:rStyle w:val="Hyperlink"/>
            <w:rFonts w:cs="Times New Roman"/>
          </w:rPr>
          <w:t>https://www.banxico.org.mx/SieInternet/consultarDirectorioInternetAction.do?sector=18&amp;accion=consultarCuadro&amp;idCuadro=CF111&amp;locale=es</w:t>
        </w:r>
      </w:hyperlink>
    </w:p>
    <w:p w14:paraId="09A1DE9C" w14:textId="56A11CF6" w:rsidR="00DA1DD9" w:rsidRPr="00003F13" w:rsidRDefault="00DA1DD9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 xml:space="preserve">2. Banco de México. </w:t>
      </w:r>
      <w:r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Pr="00AD52EA">
        <w:rPr>
          <w:rFonts w:cs="Times New Roman"/>
          <w:lang w:val="es-MX"/>
        </w:rPr>
        <w:t xml:space="preserve">). Número </w:t>
      </w:r>
      <w:r>
        <w:rPr>
          <w:rFonts w:cs="Times New Roman"/>
          <w:lang w:val="es-MX"/>
        </w:rPr>
        <w:t xml:space="preserve">de tarjetas de crédito y débito. </w:t>
      </w:r>
      <w:hyperlink r:id="rId11" w:history="1">
        <w:r w:rsidRPr="00003F13">
          <w:rPr>
            <w:rStyle w:val="Hyperlink"/>
            <w:rFonts w:cs="Times New Roman"/>
          </w:rPr>
          <w:t>https://www.banxico.org.mx/SieInternet/consultarDirectorioInternetAction.do?sector=21&amp;accion=consultarCuadro&amp;idCuadro=CF256&amp;locale=es</w:t>
        </w:r>
      </w:hyperlink>
    </w:p>
    <w:p w14:paraId="740135D8" w14:textId="389E6CBC" w:rsidR="0073398F" w:rsidRPr="00003F13" w:rsidRDefault="0076182F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>3</w:t>
      </w:r>
      <w:r w:rsidR="0073398F">
        <w:rPr>
          <w:rFonts w:cs="Times New Roman"/>
          <w:lang w:val="es-MX"/>
        </w:rPr>
        <w:t xml:space="preserve">. Banco de México. </w:t>
      </w:r>
      <w:r w:rsidR="0073398F"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="0073398F" w:rsidRPr="00AD52EA">
        <w:rPr>
          <w:rFonts w:cs="Times New Roman"/>
          <w:lang w:val="es-MX"/>
        </w:rPr>
        <w:t xml:space="preserve">). </w:t>
      </w:r>
      <w:r w:rsidR="0073398F" w:rsidRPr="00DA1DD9">
        <w:rPr>
          <w:rFonts w:cs="Times New Roman"/>
          <w:lang w:val="es-MX"/>
        </w:rPr>
        <w:t xml:space="preserve">Tasas de Interés Interbancarias, Fondeo y Pagaré Bancario </w:t>
      </w:r>
      <w:proofErr w:type="spellStart"/>
      <w:r w:rsidR="0073398F" w:rsidRPr="00DA1DD9">
        <w:rPr>
          <w:rFonts w:cs="Times New Roman"/>
          <w:lang w:val="es-MX"/>
        </w:rPr>
        <w:t>Bursáti</w:t>
      </w:r>
      <w:proofErr w:type="spellEnd"/>
      <w:r w:rsidR="0073398F">
        <w:rPr>
          <w:rFonts w:cs="Times New Roman"/>
          <w:lang w:val="es-MX"/>
        </w:rPr>
        <w:t xml:space="preserve">. </w:t>
      </w:r>
      <w:hyperlink r:id="rId12" w:history="1">
        <w:r w:rsidR="0073398F" w:rsidRPr="00003F13">
          <w:rPr>
            <w:rStyle w:val="Hyperlink"/>
            <w:rFonts w:cs="Times New Roman"/>
          </w:rPr>
          <w:t>https://www.banxico.org.mx/SieInternet/consultarDirectorioInternetAction.do?sector=18&amp;accion=consultarCuadro&amp;idCuadro=CF113&amp;locale=es</w:t>
        </w:r>
      </w:hyperlink>
    </w:p>
    <w:p w14:paraId="2A55B431" w14:textId="0E2A0852" w:rsidR="00DA1DD9" w:rsidRPr="00003F13" w:rsidRDefault="0076182F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>4</w:t>
      </w:r>
      <w:r w:rsidR="00424AE9">
        <w:rPr>
          <w:rFonts w:cs="Times New Roman"/>
          <w:lang w:val="es-MX"/>
        </w:rPr>
        <w:t xml:space="preserve">. Banco de México. </w:t>
      </w:r>
      <w:r w:rsidR="00424AE9"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="00424AE9" w:rsidRPr="00AD52EA">
        <w:rPr>
          <w:rFonts w:cs="Times New Roman"/>
          <w:lang w:val="es-MX"/>
        </w:rPr>
        <w:t>).</w:t>
      </w:r>
      <w:r w:rsidR="00FA6C30" w:rsidRPr="00FA6C30">
        <w:rPr>
          <w:lang w:val="es-MX"/>
        </w:rPr>
        <w:t xml:space="preserve"> </w:t>
      </w:r>
      <w:r w:rsidR="00FA6C30" w:rsidRPr="00FA6C30">
        <w:rPr>
          <w:rFonts w:cs="Times New Roman"/>
          <w:lang w:val="es-MX"/>
        </w:rPr>
        <w:t>Tasa efectiva promedio ponderado por saldo de tarjetas de crédito</w:t>
      </w:r>
      <w:r w:rsidR="00424AE9">
        <w:rPr>
          <w:rFonts w:cs="Times New Roman"/>
          <w:lang w:val="es-MX"/>
        </w:rPr>
        <w:t xml:space="preserve">. </w:t>
      </w:r>
      <w:hyperlink r:id="rId13" w:history="1">
        <w:r w:rsidR="00760C2C" w:rsidRPr="00003F13">
          <w:rPr>
            <w:rStyle w:val="Hyperlink"/>
            <w:rFonts w:cs="Times New Roman"/>
          </w:rPr>
          <w:t>https://www.banxico.org.mx/SieInternet/consultarDirectorioInternetAction.do?sector=18&amp;accion=consultarCuadro&amp;idCuadro=CF840&amp;locale=es</w:t>
        </w:r>
      </w:hyperlink>
    </w:p>
    <w:p w14:paraId="77ABCB94" w14:textId="492DE187" w:rsidR="00424AE9" w:rsidRPr="00003F13" w:rsidRDefault="0076182F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>5</w:t>
      </w:r>
      <w:r w:rsidR="00424AE9">
        <w:rPr>
          <w:rFonts w:cs="Times New Roman"/>
          <w:lang w:val="es-MX"/>
        </w:rPr>
        <w:t xml:space="preserve">. Banco de México. </w:t>
      </w:r>
      <w:r w:rsidR="00424AE9"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="00424AE9" w:rsidRPr="00AD52EA">
        <w:rPr>
          <w:rFonts w:cs="Times New Roman"/>
          <w:lang w:val="es-MX"/>
        </w:rPr>
        <w:t>).</w:t>
      </w:r>
      <w:r w:rsidR="00424AE9" w:rsidRPr="00FA0550">
        <w:rPr>
          <w:lang w:val="es-MX"/>
        </w:rPr>
        <w:t xml:space="preserve"> </w:t>
      </w:r>
      <w:r w:rsidR="00424AE9" w:rsidRPr="00FA0550">
        <w:rPr>
          <w:rFonts w:cs="Times New Roman"/>
          <w:lang w:val="es-MX"/>
        </w:rPr>
        <w:t>Costos de Captación</w:t>
      </w:r>
      <w:r w:rsidR="00424AE9">
        <w:rPr>
          <w:rFonts w:cs="Times New Roman"/>
          <w:lang w:val="es-MX"/>
        </w:rPr>
        <w:t xml:space="preserve">. </w:t>
      </w:r>
      <w:hyperlink r:id="rId14" w:history="1">
        <w:r w:rsidR="00424AE9" w:rsidRPr="00003F13">
          <w:rPr>
            <w:rStyle w:val="Hyperlink"/>
            <w:rFonts w:cs="Times New Roman"/>
          </w:rPr>
          <w:t>https://www.banxico.org.mx/SieInternet/consultarDirectorioInternetAction.do?sector=18&amp;accion=consultarCuadro&amp;idCuadro=CF112&amp;locale=es</w:t>
        </w:r>
      </w:hyperlink>
    </w:p>
    <w:p w14:paraId="66A78EEF" w14:textId="133F11EA" w:rsidR="00C31623" w:rsidRPr="00003F13" w:rsidRDefault="0076182F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>6</w:t>
      </w:r>
      <w:r w:rsidR="00424AE9">
        <w:rPr>
          <w:rFonts w:cs="Times New Roman"/>
          <w:lang w:val="es-MX"/>
        </w:rPr>
        <w:t xml:space="preserve">. Banco de México. </w:t>
      </w:r>
      <w:r w:rsidR="00424AE9"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="00424AE9" w:rsidRPr="00AD52EA">
        <w:rPr>
          <w:rFonts w:cs="Times New Roman"/>
          <w:lang w:val="es-MX"/>
        </w:rPr>
        <w:t>).</w:t>
      </w:r>
      <w:r w:rsidR="005F069F" w:rsidRPr="005F069F">
        <w:rPr>
          <w:lang w:val="es-MX"/>
        </w:rPr>
        <w:t xml:space="preserve"> </w:t>
      </w:r>
      <w:r w:rsidR="005F069F" w:rsidRPr="005F069F">
        <w:rPr>
          <w:rFonts w:cs="Times New Roman"/>
          <w:lang w:val="es-MX"/>
        </w:rPr>
        <w:t>Tasas de Interés Semanales de Valores Privados de Corto Plazo</w:t>
      </w:r>
      <w:r w:rsidR="00424AE9">
        <w:rPr>
          <w:rFonts w:cs="Times New Roman"/>
          <w:lang w:val="es-MX"/>
        </w:rPr>
        <w:t xml:space="preserve">. </w:t>
      </w:r>
      <w:hyperlink r:id="rId15" w:history="1">
        <w:r w:rsidR="00C31623" w:rsidRPr="00003F13">
          <w:rPr>
            <w:rStyle w:val="Hyperlink"/>
            <w:rFonts w:cs="Times New Roman"/>
          </w:rPr>
          <w:t>https://www.banxico.org.mx/SieInternet/consultarDirectorioInternetAction.do?sector=18&amp;accion=consultarCuadro&amp;idCuadro=CF348&amp;locale=es</w:t>
        </w:r>
      </w:hyperlink>
    </w:p>
    <w:p w14:paraId="2038438D" w14:textId="6D6F4469" w:rsidR="0086477E" w:rsidRPr="00003F13" w:rsidRDefault="0076182F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>7</w:t>
      </w:r>
      <w:r w:rsidR="0086477E">
        <w:rPr>
          <w:rFonts w:cs="Times New Roman"/>
          <w:lang w:val="es-MX"/>
        </w:rPr>
        <w:t xml:space="preserve">. Banco de México. </w:t>
      </w:r>
      <w:r w:rsidR="0086477E"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="0086477E" w:rsidRPr="00AD52EA">
        <w:rPr>
          <w:rFonts w:cs="Times New Roman"/>
          <w:lang w:val="es-MX"/>
        </w:rPr>
        <w:t>).</w:t>
      </w:r>
      <w:r w:rsidR="0086477E" w:rsidRPr="00BF7AEE">
        <w:rPr>
          <w:lang w:val="es-MX"/>
        </w:rPr>
        <w:t xml:space="preserve"> </w:t>
      </w:r>
      <w:r w:rsidR="0086477E" w:rsidRPr="00BF7AEE">
        <w:rPr>
          <w:rFonts w:cs="Times New Roman"/>
          <w:lang w:val="es-MX"/>
        </w:rPr>
        <w:t>Tasas de Fondeo Gubernamental</w:t>
      </w:r>
      <w:r w:rsidR="0086477E">
        <w:rPr>
          <w:rFonts w:cs="Times New Roman"/>
          <w:lang w:val="es-MX"/>
        </w:rPr>
        <w:t xml:space="preserve">. </w:t>
      </w:r>
      <w:hyperlink r:id="rId16" w:history="1">
        <w:r w:rsidR="0086477E" w:rsidRPr="00003F13">
          <w:rPr>
            <w:rStyle w:val="Hyperlink"/>
            <w:rFonts w:cs="Times New Roman"/>
          </w:rPr>
          <w:t>https://www.banxico.org.mx/SieInternet/consultarDirectorioInternetAction.do?sector=18&amp;accion=consultarCuadro&amp;idCuadro=CF349&amp;locale=es</w:t>
        </w:r>
      </w:hyperlink>
    </w:p>
    <w:p w14:paraId="115478DC" w14:textId="060897D3" w:rsidR="00ED0517" w:rsidRPr="00003F13" w:rsidRDefault="00ED0517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 xml:space="preserve">8. Banco de México. </w:t>
      </w:r>
      <w:r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Pr="00AD52EA">
        <w:rPr>
          <w:rFonts w:cs="Times New Roman"/>
          <w:lang w:val="es-MX"/>
        </w:rPr>
        <w:t>).</w:t>
      </w:r>
      <w:r w:rsidRPr="003B596F">
        <w:rPr>
          <w:lang w:val="es-MX"/>
        </w:rPr>
        <w:t xml:space="preserve"> </w:t>
      </w:r>
      <w:r w:rsidRPr="003B596F">
        <w:rPr>
          <w:rFonts w:cs="Times New Roman"/>
          <w:lang w:val="es-MX"/>
        </w:rPr>
        <w:t>Vector de precios de títulos gubernamentales (</w:t>
      </w:r>
      <w:proofErr w:type="spellStart"/>
      <w:r w:rsidRPr="003B596F">
        <w:rPr>
          <w:rFonts w:cs="Times New Roman"/>
          <w:lang w:val="es-MX"/>
        </w:rPr>
        <w:t>on</w:t>
      </w:r>
      <w:proofErr w:type="spellEnd"/>
      <w:r w:rsidRPr="003B596F">
        <w:rPr>
          <w:rFonts w:cs="Times New Roman"/>
          <w:lang w:val="es-MX"/>
        </w:rPr>
        <w:t xml:space="preserve"> </w:t>
      </w:r>
      <w:proofErr w:type="spellStart"/>
      <w:r w:rsidRPr="003B596F">
        <w:rPr>
          <w:rFonts w:cs="Times New Roman"/>
          <w:lang w:val="es-MX"/>
        </w:rPr>
        <w:t>the</w:t>
      </w:r>
      <w:proofErr w:type="spellEnd"/>
      <w:r w:rsidRPr="003B596F">
        <w:rPr>
          <w:rFonts w:cs="Times New Roman"/>
          <w:lang w:val="es-MX"/>
        </w:rPr>
        <w:t xml:space="preserve"> run)</w:t>
      </w:r>
      <w:r>
        <w:rPr>
          <w:rFonts w:cs="Times New Roman"/>
          <w:lang w:val="es-MX"/>
        </w:rPr>
        <w:t xml:space="preserve">. </w:t>
      </w:r>
      <w:hyperlink r:id="rId17" w:history="1">
        <w:r w:rsidRPr="00003F13">
          <w:rPr>
            <w:rStyle w:val="Hyperlink"/>
            <w:rFonts w:cs="Times New Roman"/>
          </w:rPr>
          <w:t>https://www.banxico.org.mx/SieInternet/consultarDirectorioInternetAction.do?sector=18&amp;accion=consultarCuadro&amp;idCuadro=CF300&amp;locale=es</w:t>
        </w:r>
      </w:hyperlink>
    </w:p>
    <w:p w14:paraId="6F6B6EAF" w14:textId="4B4EFFA2" w:rsidR="00ED0517" w:rsidRPr="00003F13" w:rsidRDefault="00ED0517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lastRenderedPageBreak/>
        <w:t xml:space="preserve">9. Banco de México. </w:t>
      </w:r>
      <w:r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Pr="00AD52EA">
        <w:rPr>
          <w:rFonts w:cs="Times New Roman"/>
          <w:lang w:val="es-MX"/>
        </w:rPr>
        <w:t>).</w:t>
      </w:r>
      <w:r w:rsidR="006C06F8">
        <w:rPr>
          <w:rFonts w:cs="Times New Roman"/>
          <w:lang w:val="es-MX"/>
        </w:rPr>
        <w:t xml:space="preserve"> </w:t>
      </w:r>
      <w:r w:rsidR="006C06F8" w:rsidRPr="006C06F8">
        <w:rPr>
          <w:rFonts w:cs="Times New Roman"/>
          <w:lang w:val="es-MX"/>
        </w:rPr>
        <w:t>Principales índices quincenales</w:t>
      </w:r>
      <w:r>
        <w:rPr>
          <w:rFonts w:cs="Times New Roman"/>
          <w:lang w:val="es-MX"/>
        </w:rPr>
        <w:t xml:space="preserve">. </w:t>
      </w:r>
      <w:hyperlink r:id="rId18" w:history="1">
        <w:r w:rsidR="006C06F8" w:rsidRPr="00003F13">
          <w:rPr>
            <w:rStyle w:val="Hyperlink"/>
            <w:rFonts w:cs="Times New Roman"/>
          </w:rPr>
          <w:t>https://www.banxico.org.mx/SieInternet/consultarDirectorioInternetAction.do?sector=8&amp;accion=consultarCuadro&amp;idCuadro=CP155&amp;locale=es</w:t>
        </w:r>
      </w:hyperlink>
    </w:p>
    <w:p w14:paraId="10FD7E4B" w14:textId="3150B095" w:rsidR="00424AE9" w:rsidRPr="00003F13" w:rsidRDefault="00ED0517" w:rsidP="00895457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  <w:lang w:val="es-MX"/>
        </w:rPr>
        <w:t xml:space="preserve">10. Banco de México. </w:t>
      </w:r>
      <w:r w:rsidRPr="00AD52EA">
        <w:rPr>
          <w:rFonts w:cs="Times New Roman"/>
          <w:lang w:val="es-MX"/>
        </w:rPr>
        <w:t>(</w:t>
      </w:r>
      <w:r w:rsidR="008603D1">
        <w:rPr>
          <w:rFonts w:cs="Times New Roman"/>
          <w:lang w:val="es-MX"/>
        </w:rPr>
        <w:t>s.f.</w:t>
      </w:r>
      <w:r w:rsidRPr="00AD52EA">
        <w:rPr>
          <w:rFonts w:cs="Times New Roman"/>
          <w:lang w:val="es-MX"/>
        </w:rPr>
        <w:t>).</w:t>
      </w:r>
      <w:r w:rsidR="008D6B62" w:rsidRPr="008D6B62">
        <w:rPr>
          <w:lang w:val="es-MX"/>
        </w:rPr>
        <w:t xml:space="preserve"> </w:t>
      </w:r>
      <w:r w:rsidR="008D6B62" w:rsidRPr="008D6B62">
        <w:rPr>
          <w:rFonts w:cs="Times New Roman"/>
          <w:lang w:val="es-MX"/>
        </w:rPr>
        <w:t>Inflación quincenal</w:t>
      </w:r>
      <w:r>
        <w:rPr>
          <w:rFonts w:cs="Times New Roman"/>
          <w:lang w:val="es-MX"/>
        </w:rPr>
        <w:t xml:space="preserve">. </w:t>
      </w:r>
      <w:hyperlink r:id="rId19" w:history="1">
        <w:r w:rsidR="00333EA5" w:rsidRPr="00003F13">
          <w:rPr>
            <w:rStyle w:val="Hyperlink"/>
            <w:rFonts w:cs="Times New Roman"/>
          </w:rPr>
          <w:t>https://www.banxico.org.mx/SieInternet/consultarDirectorioInternetAction.do?sector=8&amp;accion=consultarCuadro&amp;idCuadro=CP195&amp;locale=es</w:t>
        </w:r>
      </w:hyperlink>
    </w:p>
    <w:p w14:paraId="0A393BF9" w14:textId="4878F5B5" w:rsidR="00C831F6" w:rsidRDefault="008D6B62" w:rsidP="00895457">
      <w:pPr>
        <w:spacing w:line="360" w:lineRule="auto"/>
        <w:ind w:left="720" w:hanging="720"/>
      </w:pPr>
      <w:r>
        <w:rPr>
          <w:rFonts w:cs="Times New Roman"/>
          <w:lang w:val="es-MX"/>
        </w:rPr>
        <w:t>11</w:t>
      </w:r>
      <w:r w:rsidR="00B52966">
        <w:rPr>
          <w:rFonts w:cs="Times New Roman"/>
          <w:lang w:val="es-MX"/>
        </w:rPr>
        <w:t xml:space="preserve">. </w:t>
      </w:r>
      <w:r w:rsidR="00D9185E" w:rsidRPr="00D9185E">
        <w:rPr>
          <w:rFonts w:cs="Times New Roman"/>
          <w:lang w:val="es-MX"/>
        </w:rPr>
        <w:t>Banco de México. (</w:t>
      </w:r>
      <w:r w:rsidR="008603D1">
        <w:rPr>
          <w:rFonts w:cs="Times New Roman"/>
          <w:lang w:val="es-MX"/>
        </w:rPr>
        <w:t>s.f.</w:t>
      </w:r>
      <w:r w:rsidR="00D9185E" w:rsidRPr="00D9185E">
        <w:rPr>
          <w:rFonts w:cs="Times New Roman"/>
          <w:lang w:val="es-MX"/>
        </w:rPr>
        <w:t xml:space="preserve">). Tasas de Interés Representativas. </w:t>
      </w:r>
      <w:hyperlink r:id="rId20" w:history="1">
        <w:r w:rsidR="00382D2B" w:rsidRPr="00003F13">
          <w:rPr>
            <w:rStyle w:val="Hyperlink"/>
            <w:rFonts w:cs="Times New Roman"/>
          </w:rPr>
          <w:t>https://www.banxico.org.mx/SieInternet/consultarDirectorioInternetAction.do?sector=18&amp;accion=consultarCuadroAnalitico&amp;idCuadro=CA51&amp;locale=es</w:t>
        </w:r>
      </w:hyperlink>
    </w:p>
    <w:p w14:paraId="575463C7" w14:textId="5EB81C26" w:rsidR="00743526" w:rsidRPr="00895457" w:rsidRDefault="00420593" w:rsidP="00895457">
      <w:pPr>
        <w:spacing w:line="360" w:lineRule="auto"/>
        <w:ind w:left="720" w:hanging="720"/>
        <w:rPr>
          <w:rFonts w:cs="Times New Roman"/>
          <w:lang w:val="es-MX"/>
        </w:rPr>
      </w:pPr>
      <w:r w:rsidRPr="00420593">
        <w:rPr>
          <w:rFonts w:cs="Times New Roman"/>
          <w:lang w:val="es-MX"/>
        </w:rPr>
        <w:t>12.</w:t>
      </w:r>
      <w:r>
        <w:rPr>
          <w:rFonts w:cs="Times New Roman"/>
          <w:lang w:val="es-MX"/>
        </w:rPr>
        <w:t xml:space="preserve"> </w:t>
      </w:r>
      <w:r w:rsidRPr="00420593">
        <w:rPr>
          <w:rFonts w:cs="Times New Roman"/>
          <w:lang w:val="es-MX"/>
        </w:rPr>
        <w:t xml:space="preserve">INEGI. (s.f.). Encuesta Nacional de Ocupación y Empleo (ENOE). Instituto Nacional de Estadística y Geografía. </w:t>
      </w:r>
      <w:hyperlink r:id="rId21" w:anchor="tabulados" w:history="1">
        <w:r w:rsidRPr="006F3861">
          <w:rPr>
            <w:rStyle w:val="Hyperlink"/>
            <w:rFonts w:cs="Times New Roman"/>
            <w:lang w:val="es-MX"/>
          </w:rPr>
          <w:t>https://www.inegi.org.mx/programas/enoe/15ymas/#tabulados</w:t>
        </w:r>
      </w:hyperlink>
    </w:p>
    <w:sectPr w:rsidR="00743526" w:rsidRPr="00895457" w:rsidSect="00D048E4">
      <w:headerReference w:type="default" r:id="rId22"/>
      <w:headerReference w:type="firs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AF9DC" w14:textId="77777777" w:rsidR="006833B6" w:rsidRDefault="006833B6" w:rsidP="00166229">
      <w:pPr>
        <w:spacing w:line="240" w:lineRule="auto"/>
      </w:pPr>
      <w:r>
        <w:separator/>
      </w:r>
    </w:p>
  </w:endnote>
  <w:endnote w:type="continuationSeparator" w:id="0">
    <w:p w14:paraId="0E22D0E4" w14:textId="77777777" w:rsidR="006833B6" w:rsidRDefault="006833B6" w:rsidP="00166229">
      <w:pPr>
        <w:spacing w:line="240" w:lineRule="auto"/>
      </w:pPr>
      <w:r>
        <w:continuationSeparator/>
      </w:r>
    </w:p>
  </w:endnote>
  <w:endnote w:type="continuationNotice" w:id="1">
    <w:p w14:paraId="6B6EA9B9" w14:textId="77777777" w:rsidR="006833B6" w:rsidRDefault="006833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BD635" w14:textId="77777777" w:rsidR="006833B6" w:rsidRDefault="006833B6" w:rsidP="00166229">
      <w:pPr>
        <w:spacing w:line="240" w:lineRule="auto"/>
      </w:pPr>
      <w:r>
        <w:separator/>
      </w:r>
    </w:p>
  </w:footnote>
  <w:footnote w:type="continuationSeparator" w:id="0">
    <w:p w14:paraId="479F885E" w14:textId="77777777" w:rsidR="006833B6" w:rsidRDefault="006833B6" w:rsidP="00166229">
      <w:pPr>
        <w:spacing w:line="240" w:lineRule="auto"/>
      </w:pPr>
      <w:r>
        <w:continuationSeparator/>
      </w:r>
    </w:p>
  </w:footnote>
  <w:footnote w:type="continuationNotice" w:id="1">
    <w:p w14:paraId="6E842907" w14:textId="77777777" w:rsidR="006833B6" w:rsidRDefault="006833B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4654327"/>
      <w:docPartObj>
        <w:docPartGallery w:val="Page Numbers (Top of Page)"/>
        <w:docPartUnique/>
      </w:docPartObj>
    </w:sdtPr>
    <w:sdtEndPr>
      <w:rPr>
        <w:rFonts w:cs="Times New Roman"/>
        <w:noProof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cs="Times New Roman"/>
            <w:szCs w:val="24"/>
          </w:rPr>
        </w:pPr>
        <w:r w:rsidRPr="00D048E4">
          <w:rPr>
            <w:rFonts w:cs="Times New Roman"/>
            <w:szCs w:val="24"/>
          </w:rPr>
          <w:fldChar w:fldCharType="begin"/>
        </w:r>
        <w:r w:rsidRPr="00D048E4">
          <w:rPr>
            <w:rFonts w:cs="Times New Roman"/>
            <w:szCs w:val="24"/>
          </w:rPr>
          <w:instrText xml:space="preserve"> PAGE   \* MERGEFORMAT </w:instrText>
        </w:r>
        <w:r w:rsidRPr="00D048E4">
          <w:rPr>
            <w:rFonts w:cs="Times New Roman"/>
            <w:szCs w:val="24"/>
          </w:rPr>
          <w:fldChar w:fldCharType="separate"/>
        </w:r>
        <w:r w:rsidRPr="00D048E4">
          <w:rPr>
            <w:rFonts w:cs="Times New Roman"/>
            <w:noProof/>
            <w:szCs w:val="24"/>
          </w:rPr>
          <w:t>2</w:t>
        </w:r>
        <w:r w:rsidRPr="00D048E4">
          <w:rPr>
            <w:rFonts w:cs="Times New Roman"/>
            <w:noProof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0095344"/>
      <w:docPartObj>
        <w:docPartGallery w:val="Page Numbers (Top of Page)"/>
        <w:docPartUnique/>
      </w:docPartObj>
    </w:sdtPr>
    <w:sdtEndPr>
      <w:rPr>
        <w:rFonts w:cs="Times New Roman"/>
        <w:noProof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cs="Times New Roman"/>
            <w:szCs w:val="24"/>
          </w:rPr>
        </w:pPr>
        <w:r w:rsidRPr="00D048E4">
          <w:rPr>
            <w:rFonts w:cs="Times New Roman"/>
            <w:szCs w:val="24"/>
          </w:rPr>
          <w:fldChar w:fldCharType="begin"/>
        </w:r>
        <w:r w:rsidRPr="00D048E4">
          <w:rPr>
            <w:rFonts w:cs="Times New Roman"/>
            <w:szCs w:val="24"/>
          </w:rPr>
          <w:instrText xml:space="preserve"> PAGE   \* MERGEFORMAT </w:instrText>
        </w:r>
        <w:r w:rsidRPr="00D048E4">
          <w:rPr>
            <w:rFonts w:cs="Times New Roman"/>
            <w:szCs w:val="24"/>
          </w:rPr>
          <w:fldChar w:fldCharType="separate"/>
        </w:r>
        <w:r w:rsidRPr="00D048E4">
          <w:rPr>
            <w:rFonts w:cs="Times New Roman"/>
            <w:noProof/>
            <w:szCs w:val="24"/>
          </w:rPr>
          <w:t>2</w:t>
        </w:r>
        <w:r w:rsidRPr="00D048E4">
          <w:rPr>
            <w:rFonts w:cs="Times New Roman"/>
            <w:noProof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662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3F13"/>
    <w:rsid w:val="00006706"/>
    <w:rsid w:val="00015C3A"/>
    <w:rsid w:val="00031CDB"/>
    <w:rsid w:val="0004281D"/>
    <w:rsid w:val="00045546"/>
    <w:rsid w:val="000503C3"/>
    <w:rsid w:val="000543B1"/>
    <w:rsid w:val="00055D19"/>
    <w:rsid w:val="000717A0"/>
    <w:rsid w:val="000722C8"/>
    <w:rsid w:val="0007649A"/>
    <w:rsid w:val="00077503"/>
    <w:rsid w:val="00086DF6"/>
    <w:rsid w:val="000A65D5"/>
    <w:rsid w:val="000B6228"/>
    <w:rsid w:val="000C196F"/>
    <w:rsid w:val="000C201F"/>
    <w:rsid w:val="000C61FB"/>
    <w:rsid w:val="000C75EF"/>
    <w:rsid w:val="000C7DF1"/>
    <w:rsid w:val="000F3EB7"/>
    <w:rsid w:val="001160CD"/>
    <w:rsid w:val="00123F54"/>
    <w:rsid w:val="00125C7F"/>
    <w:rsid w:val="00142CAD"/>
    <w:rsid w:val="00145DEC"/>
    <w:rsid w:val="00154641"/>
    <w:rsid w:val="00154706"/>
    <w:rsid w:val="00155AF3"/>
    <w:rsid w:val="00160A10"/>
    <w:rsid w:val="00163F9C"/>
    <w:rsid w:val="00166229"/>
    <w:rsid w:val="00177E0E"/>
    <w:rsid w:val="00182568"/>
    <w:rsid w:val="00193E9A"/>
    <w:rsid w:val="001A22CA"/>
    <w:rsid w:val="001B1838"/>
    <w:rsid w:val="001B78E3"/>
    <w:rsid w:val="001C0C91"/>
    <w:rsid w:val="001C66EC"/>
    <w:rsid w:val="001F7640"/>
    <w:rsid w:val="0023138E"/>
    <w:rsid w:val="00240D8A"/>
    <w:rsid w:val="0025540E"/>
    <w:rsid w:val="0025796F"/>
    <w:rsid w:val="00263157"/>
    <w:rsid w:val="00266271"/>
    <w:rsid w:val="0027407D"/>
    <w:rsid w:val="00275060"/>
    <w:rsid w:val="00275325"/>
    <w:rsid w:val="0028786D"/>
    <w:rsid w:val="002942C1"/>
    <w:rsid w:val="002C215D"/>
    <w:rsid w:val="002E1A53"/>
    <w:rsid w:val="003143A2"/>
    <w:rsid w:val="00316B8C"/>
    <w:rsid w:val="00321759"/>
    <w:rsid w:val="00333EA5"/>
    <w:rsid w:val="00335FFF"/>
    <w:rsid w:val="00340ECC"/>
    <w:rsid w:val="00354787"/>
    <w:rsid w:val="00367DB3"/>
    <w:rsid w:val="00380B15"/>
    <w:rsid w:val="00382D2B"/>
    <w:rsid w:val="0039777C"/>
    <w:rsid w:val="003A54F1"/>
    <w:rsid w:val="003A57BE"/>
    <w:rsid w:val="003B596F"/>
    <w:rsid w:val="003B6383"/>
    <w:rsid w:val="003C03C1"/>
    <w:rsid w:val="003C03CE"/>
    <w:rsid w:val="003C04CD"/>
    <w:rsid w:val="003C7EE4"/>
    <w:rsid w:val="003D0286"/>
    <w:rsid w:val="003D466C"/>
    <w:rsid w:val="003E3C3A"/>
    <w:rsid w:val="003F6EEB"/>
    <w:rsid w:val="003F72DB"/>
    <w:rsid w:val="004021FE"/>
    <w:rsid w:val="00405D38"/>
    <w:rsid w:val="0040658F"/>
    <w:rsid w:val="004100D0"/>
    <w:rsid w:val="00415F5B"/>
    <w:rsid w:val="00420593"/>
    <w:rsid w:val="00424AE9"/>
    <w:rsid w:val="0043103A"/>
    <w:rsid w:val="004325AF"/>
    <w:rsid w:val="004338A5"/>
    <w:rsid w:val="00437F67"/>
    <w:rsid w:val="0046673C"/>
    <w:rsid w:val="0048426F"/>
    <w:rsid w:val="004871A5"/>
    <w:rsid w:val="004A0022"/>
    <w:rsid w:val="004B4868"/>
    <w:rsid w:val="004C24C0"/>
    <w:rsid w:val="004E480F"/>
    <w:rsid w:val="004E502E"/>
    <w:rsid w:val="004F2003"/>
    <w:rsid w:val="005008FB"/>
    <w:rsid w:val="00502542"/>
    <w:rsid w:val="0051326C"/>
    <w:rsid w:val="00516F59"/>
    <w:rsid w:val="00520949"/>
    <w:rsid w:val="00522478"/>
    <w:rsid w:val="005239CC"/>
    <w:rsid w:val="005361CD"/>
    <w:rsid w:val="00542824"/>
    <w:rsid w:val="005470E7"/>
    <w:rsid w:val="00562694"/>
    <w:rsid w:val="00565CB0"/>
    <w:rsid w:val="00573CA6"/>
    <w:rsid w:val="0057787F"/>
    <w:rsid w:val="00585E6C"/>
    <w:rsid w:val="005863EA"/>
    <w:rsid w:val="005971A3"/>
    <w:rsid w:val="005B5811"/>
    <w:rsid w:val="005C08E2"/>
    <w:rsid w:val="005C13CC"/>
    <w:rsid w:val="005D305F"/>
    <w:rsid w:val="005F069F"/>
    <w:rsid w:val="005F17AC"/>
    <w:rsid w:val="005F7D76"/>
    <w:rsid w:val="00604705"/>
    <w:rsid w:val="00604842"/>
    <w:rsid w:val="00615A5A"/>
    <w:rsid w:val="0062368A"/>
    <w:rsid w:val="00624038"/>
    <w:rsid w:val="00636641"/>
    <w:rsid w:val="00652D4A"/>
    <w:rsid w:val="00664321"/>
    <w:rsid w:val="00666D86"/>
    <w:rsid w:val="0067377E"/>
    <w:rsid w:val="00675F4A"/>
    <w:rsid w:val="006833B6"/>
    <w:rsid w:val="006858F4"/>
    <w:rsid w:val="00697F21"/>
    <w:rsid w:val="006A5677"/>
    <w:rsid w:val="006B3416"/>
    <w:rsid w:val="006B6B45"/>
    <w:rsid w:val="006B7F6A"/>
    <w:rsid w:val="006C06F8"/>
    <w:rsid w:val="006D5983"/>
    <w:rsid w:val="006D790E"/>
    <w:rsid w:val="006F33B3"/>
    <w:rsid w:val="00711291"/>
    <w:rsid w:val="00721F12"/>
    <w:rsid w:val="00730CAE"/>
    <w:rsid w:val="0073398F"/>
    <w:rsid w:val="00736335"/>
    <w:rsid w:val="00736BC3"/>
    <w:rsid w:val="00743526"/>
    <w:rsid w:val="00760C2C"/>
    <w:rsid w:val="0076182F"/>
    <w:rsid w:val="00767DC0"/>
    <w:rsid w:val="007821DA"/>
    <w:rsid w:val="00786E08"/>
    <w:rsid w:val="00787CD8"/>
    <w:rsid w:val="00796CA0"/>
    <w:rsid w:val="007973A3"/>
    <w:rsid w:val="007A15A6"/>
    <w:rsid w:val="007A6EB0"/>
    <w:rsid w:val="007C0776"/>
    <w:rsid w:val="007C2104"/>
    <w:rsid w:val="007C37AB"/>
    <w:rsid w:val="007D1F13"/>
    <w:rsid w:val="007D3D68"/>
    <w:rsid w:val="007D4FF8"/>
    <w:rsid w:val="007F6B7E"/>
    <w:rsid w:val="007F78A3"/>
    <w:rsid w:val="00805A34"/>
    <w:rsid w:val="0081290D"/>
    <w:rsid w:val="0082763C"/>
    <w:rsid w:val="008277D3"/>
    <w:rsid w:val="00842498"/>
    <w:rsid w:val="00846B50"/>
    <w:rsid w:val="008603D1"/>
    <w:rsid w:val="0086477E"/>
    <w:rsid w:val="00866727"/>
    <w:rsid w:val="00871128"/>
    <w:rsid w:val="008833D8"/>
    <w:rsid w:val="00887524"/>
    <w:rsid w:val="00895457"/>
    <w:rsid w:val="008A5F4F"/>
    <w:rsid w:val="008B79C8"/>
    <w:rsid w:val="008D415D"/>
    <w:rsid w:val="008D6B62"/>
    <w:rsid w:val="008F44BF"/>
    <w:rsid w:val="00912D04"/>
    <w:rsid w:val="009144F1"/>
    <w:rsid w:val="00914536"/>
    <w:rsid w:val="009160B5"/>
    <w:rsid w:val="009178E8"/>
    <w:rsid w:val="00926FA1"/>
    <w:rsid w:val="009411FA"/>
    <w:rsid w:val="00947057"/>
    <w:rsid w:val="00951CBF"/>
    <w:rsid w:val="00960F26"/>
    <w:rsid w:val="00961F5C"/>
    <w:rsid w:val="009622FF"/>
    <w:rsid w:val="00966352"/>
    <w:rsid w:val="0098083B"/>
    <w:rsid w:val="00982CAC"/>
    <w:rsid w:val="00987274"/>
    <w:rsid w:val="009B55DC"/>
    <w:rsid w:val="009C3C66"/>
    <w:rsid w:val="009E3E40"/>
    <w:rsid w:val="009F47A1"/>
    <w:rsid w:val="00A12FFA"/>
    <w:rsid w:val="00A17CEB"/>
    <w:rsid w:val="00A21D1D"/>
    <w:rsid w:val="00A46CC1"/>
    <w:rsid w:val="00A527C0"/>
    <w:rsid w:val="00A52DD1"/>
    <w:rsid w:val="00A67328"/>
    <w:rsid w:val="00A7447B"/>
    <w:rsid w:val="00A81E73"/>
    <w:rsid w:val="00AA6E4E"/>
    <w:rsid w:val="00AB67BC"/>
    <w:rsid w:val="00AD0E1B"/>
    <w:rsid w:val="00AD5092"/>
    <w:rsid w:val="00AD52EA"/>
    <w:rsid w:val="00AE1BA9"/>
    <w:rsid w:val="00AF35D9"/>
    <w:rsid w:val="00AF67B2"/>
    <w:rsid w:val="00B04D6E"/>
    <w:rsid w:val="00B20E3F"/>
    <w:rsid w:val="00B23329"/>
    <w:rsid w:val="00B25F83"/>
    <w:rsid w:val="00B26599"/>
    <w:rsid w:val="00B2696F"/>
    <w:rsid w:val="00B415BB"/>
    <w:rsid w:val="00B52966"/>
    <w:rsid w:val="00B72BFA"/>
    <w:rsid w:val="00B9182A"/>
    <w:rsid w:val="00B97441"/>
    <w:rsid w:val="00BA5D0E"/>
    <w:rsid w:val="00BC7489"/>
    <w:rsid w:val="00BD0C94"/>
    <w:rsid w:val="00BD24D0"/>
    <w:rsid w:val="00BD6F27"/>
    <w:rsid w:val="00BF36CC"/>
    <w:rsid w:val="00BF5E2B"/>
    <w:rsid w:val="00BF6638"/>
    <w:rsid w:val="00BF7AEE"/>
    <w:rsid w:val="00C00382"/>
    <w:rsid w:val="00C06F7B"/>
    <w:rsid w:val="00C1444B"/>
    <w:rsid w:val="00C17AA8"/>
    <w:rsid w:val="00C22180"/>
    <w:rsid w:val="00C31623"/>
    <w:rsid w:val="00C63C14"/>
    <w:rsid w:val="00C74294"/>
    <w:rsid w:val="00C76150"/>
    <w:rsid w:val="00C831F6"/>
    <w:rsid w:val="00CE54BA"/>
    <w:rsid w:val="00CE6FB4"/>
    <w:rsid w:val="00CE75DC"/>
    <w:rsid w:val="00D01CF2"/>
    <w:rsid w:val="00D04389"/>
    <w:rsid w:val="00D048E4"/>
    <w:rsid w:val="00D06BF4"/>
    <w:rsid w:val="00D11AF7"/>
    <w:rsid w:val="00D20448"/>
    <w:rsid w:val="00D23C43"/>
    <w:rsid w:val="00D27443"/>
    <w:rsid w:val="00D477CD"/>
    <w:rsid w:val="00D518AD"/>
    <w:rsid w:val="00D54EA1"/>
    <w:rsid w:val="00D55868"/>
    <w:rsid w:val="00D6622F"/>
    <w:rsid w:val="00D770B3"/>
    <w:rsid w:val="00D9185E"/>
    <w:rsid w:val="00D94949"/>
    <w:rsid w:val="00DA1DD9"/>
    <w:rsid w:val="00DB1A0C"/>
    <w:rsid w:val="00DC0582"/>
    <w:rsid w:val="00DD7BAC"/>
    <w:rsid w:val="00DF2952"/>
    <w:rsid w:val="00DF35D2"/>
    <w:rsid w:val="00E241C1"/>
    <w:rsid w:val="00E4348E"/>
    <w:rsid w:val="00E4643A"/>
    <w:rsid w:val="00E63A5C"/>
    <w:rsid w:val="00E65EAE"/>
    <w:rsid w:val="00E65FDB"/>
    <w:rsid w:val="00E672FD"/>
    <w:rsid w:val="00E74366"/>
    <w:rsid w:val="00E7657E"/>
    <w:rsid w:val="00E83160"/>
    <w:rsid w:val="00E846E8"/>
    <w:rsid w:val="00E94969"/>
    <w:rsid w:val="00E94A6F"/>
    <w:rsid w:val="00E94DAF"/>
    <w:rsid w:val="00E96C39"/>
    <w:rsid w:val="00EB1BA1"/>
    <w:rsid w:val="00EC21DE"/>
    <w:rsid w:val="00EC2BE3"/>
    <w:rsid w:val="00ED0517"/>
    <w:rsid w:val="00ED6CE0"/>
    <w:rsid w:val="00EE4763"/>
    <w:rsid w:val="00EE5136"/>
    <w:rsid w:val="00EF2FDB"/>
    <w:rsid w:val="00EF77CB"/>
    <w:rsid w:val="00F23E92"/>
    <w:rsid w:val="00F247AE"/>
    <w:rsid w:val="00F268D4"/>
    <w:rsid w:val="00F30DE9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A0550"/>
    <w:rsid w:val="00FA6C30"/>
    <w:rsid w:val="00FC044B"/>
    <w:rsid w:val="00FC0B24"/>
    <w:rsid w:val="00FD0811"/>
    <w:rsid w:val="00FF2692"/>
    <w:rsid w:val="3E3A1F1E"/>
    <w:rsid w:val="51C4AA7A"/>
    <w:rsid w:val="7DF0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5423"/>
  <w15:chartTrackingRefBased/>
  <w15:docId w15:val="{1C21F2A0-793A-4B06-BD9B-6A1D6E11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06"/>
    <w:pP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842"/>
    <w:pPr>
      <w:ind w:firstLine="0"/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06"/>
    <w:pPr>
      <w:keepNext/>
      <w:keepLines/>
      <w:ind w:firstLine="0"/>
      <w:contextualSpacing w:val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CEB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4842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  <w:style w:type="paragraph" w:styleId="NoSpacing">
    <w:name w:val="No Spacing"/>
    <w:link w:val="NoSpacingChar"/>
    <w:uiPriority w:val="1"/>
    <w:rsid w:val="00786E08"/>
    <w:pPr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customStyle="1" w:styleId="Cover">
    <w:name w:val="Cover"/>
    <w:basedOn w:val="Normal"/>
    <w:link w:val="CoverChar"/>
    <w:qFormat/>
    <w:rsid w:val="00786E08"/>
    <w:pPr>
      <w:ind w:firstLine="0"/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rsid w:val="00786E08"/>
    <w:rPr>
      <w:rFonts w:ascii="Times New Roman" w:hAnsi="Times New Roman"/>
      <w:sz w:val="24"/>
    </w:rPr>
  </w:style>
  <w:style w:type="character" w:customStyle="1" w:styleId="CoverChar">
    <w:name w:val="Cover Char"/>
    <w:basedOn w:val="NoSpacingChar"/>
    <w:link w:val="Cover"/>
    <w:rsid w:val="00786E08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470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CEB"/>
    <w:rPr>
      <w:rFonts w:ascii="Times New Roman" w:eastAsiaTheme="majorEastAsia" w:hAnsi="Times New Roman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anxico.org.mx/SieInternet/consultarDirectorioInternetAction.do?sector=18&amp;accion=consultarCuadro&amp;idCuadro=CF840&amp;locale=es" TargetMode="External"/><Relationship Id="rId18" Type="http://schemas.openxmlformats.org/officeDocument/2006/relationships/hyperlink" Target="https://www.banxico.org.mx/SieInternet/consultarDirectorioInternetAction.do?sector=8&amp;accion=consultarCuadro&amp;idCuadro=CP155&amp;locale=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inegi.org.mx/programas/enoe/15yma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banxico.org.mx/SieInternet/consultarDirectorioInternetAction.do?sector=18&amp;accion=consultarCuadro&amp;idCuadro=CF113&amp;locale=es" TargetMode="External"/><Relationship Id="rId17" Type="http://schemas.openxmlformats.org/officeDocument/2006/relationships/hyperlink" Target="https://www.banxico.org.mx/SieInternet/consultarDirectorioInternetAction.do?sector=18&amp;accion=consultarCuadro&amp;idCuadro=CF300&amp;locale=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anxico.org.mx/SieInternet/consultarDirectorioInternetAction.do?sector=18&amp;accion=consultarCuadro&amp;idCuadro=CF349&amp;locale=es" TargetMode="External"/><Relationship Id="rId20" Type="http://schemas.openxmlformats.org/officeDocument/2006/relationships/hyperlink" Target="https://www.banxico.org.mx/SieInternet/consultarDirectorioInternetAction.do?sector=18&amp;accion=consultarCuadroAnalitico&amp;idCuadro=CA51&amp;locale=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anxico.org.mx/SieInternet/consultarDirectorioInternetAction.do?sector=21&amp;accion=consultarCuadro&amp;idCuadro=CF256&amp;locale=es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banxico.org.mx/SieInternet/consultarDirectorioInternetAction.do?sector=18&amp;accion=consultarCuadro&amp;idCuadro=CF348&amp;locale=es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banxico.org.mx/SieInternet/consultarDirectorioInternetAction.do?sector=18&amp;accion=consultarCuadro&amp;idCuadro=CF111&amp;locale=es" TargetMode="External"/><Relationship Id="rId19" Type="http://schemas.openxmlformats.org/officeDocument/2006/relationships/hyperlink" Target="https://www.banxico.org.mx/SieInternet/consultarDirectorioInternetAction.do?sector=8&amp;accion=consultarCuadro&amp;idCuadro=CP195&amp;locale=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banxico.org.mx/SieInternet/consultarDirectorioInternetAction.do?sector=18&amp;accion=consultarCuadro&amp;idCuadro=CF112&amp;locale=e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718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Heriberto Espino Montelongo</cp:lastModifiedBy>
  <cp:revision>63</cp:revision>
  <dcterms:created xsi:type="dcterms:W3CDTF">2024-05-22T18:02:00Z</dcterms:created>
  <dcterms:modified xsi:type="dcterms:W3CDTF">2025-03-04T05:15:00Z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