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AD53F" w14:textId="77777777" w:rsidR="007E662E" w:rsidRPr="007E662E" w:rsidRDefault="007E662E" w:rsidP="007E662E">
      <w:pPr>
        <w:jc w:val="center"/>
        <w:rPr>
          <w:b/>
          <w:bCs/>
          <w:sz w:val="28"/>
          <w:szCs w:val="28"/>
          <w:u w:val="single"/>
        </w:rPr>
      </w:pPr>
      <w:r w:rsidRPr="007E662E">
        <w:rPr>
          <w:b/>
          <w:bCs/>
          <w:sz w:val="28"/>
          <w:szCs w:val="28"/>
          <w:u w:val="single"/>
        </w:rPr>
        <w:t>Lista de Exercícios 14</w:t>
      </w:r>
    </w:p>
    <w:p w14:paraId="31A3C6C7" w14:textId="77777777" w:rsidR="007E662E" w:rsidRPr="007E662E" w:rsidRDefault="007E662E" w:rsidP="007E662E">
      <w:pPr>
        <w:rPr>
          <w:sz w:val="24"/>
          <w:szCs w:val="24"/>
        </w:rPr>
      </w:pPr>
    </w:p>
    <w:p w14:paraId="68300671" w14:textId="230E9E98" w:rsidR="007E662E" w:rsidRP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01) Com base na tabela de dados hidrostáticos do navio SD-14, sabendo-se que o calado a vante vale</w:t>
      </w:r>
      <w:r>
        <w:rPr>
          <w:sz w:val="24"/>
          <w:szCs w:val="24"/>
        </w:rPr>
        <w:t xml:space="preserve"> </w:t>
      </w:r>
      <w:r w:rsidRPr="007E662E">
        <w:rPr>
          <w:sz w:val="24"/>
          <w:szCs w:val="24"/>
        </w:rPr>
        <w:t>2,95 m e o calado a ré 3,85 m. Determine:</w:t>
      </w:r>
    </w:p>
    <w:p w14:paraId="1573FF96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a) O deslocamento atual</w:t>
      </w:r>
    </w:p>
    <w:p w14:paraId="7362C37D" w14:textId="77777777" w:rsidR="007E662E" w:rsidRDefault="007E662E" w:rsidP="007E662E">
      <w:pPr>
        <w:rPr>
          <w:sz w:val="24"/>
          <w:szCs w:val="24"/>
        </w:rPr>
      </w:pPr>
    </w:p>
    <w:p w14:paraId="2B93526A" w14:textId="77777777" w:rsidR="007E662E" w:rsidRDefault="007E662E" w:rsidP="007E662E">
      <w:pPr>
        <w:rPr>
          <w:sz w:val="24"/>
          <w:szCs w:val="24"/>
        </w:rPr>
      </w:pPr>
    </w:p>
    <w:p w14:paraId="5F91028C" w14:textId="77777777" w:rsidR="007E662E" w:rsidRDefault="007E662E" w:rsidP="007E662E">
      <w:pPr>
        <w:rPr>
          <w:sz w:val="24"/>
          <w:szCs w:val="24"/>
        </w:rPr>
      </w:pPr>
    </w:p>
    <w:p w14:paraId="1396FFAC" w14:textId="77777777" w:rsidR="007E662E" w:rsidRDefault="007E662E" w:rsidP="007E662E">
      <w:pPr>
        <w:rPr>
          <w:sz w:val="24"/>
          <w:szCs w:val="24"/>
        </w:rPr>
      </w:pPr>
    </w:p>
    <w:p w14:paraId="4E095779" w14:textId="77777777" w:rsidR="007E662E" w:rsidRDefault="007E662E" w:rsidP="007E662E">
      <w:pPr>
        <w:rPr>
          <w:sz w:val="24"/>
          <w:szCs w:val="24"/>
        </w:rPr>
      </w:pPr>
    </w:p>
    <w:p w14:paraId="24D1242B" w14:textId="77777777" w:rsidR="007E662E" w:rsidRPr="007E662E" w:rsidRDefault="007E662E" w:rsidP="007E662E">
      <w:pPr>
        <w:ind w:right="-1"/>
        <w:rPr>
          <w:sz w:val="24"/>
          <w:szCs w:val="24"/>
        </w:rPr>
      </w:pPr>
    </w:p>
    <w:p w14:paraId="1E20CB80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b) A cota do metacentro</w:t>
      </w:r>
    </w:p>
    <w:p w14:paraId="76884C04" w14:textId="77777777" w:rsidR="007E662E" w:rsidRDefault="007E662E" w:rsidP="007E662E">
      <w:pPr>
        <w:rPr>
          <w:sz w:val="24"/>
          <w:szCs w:val="24"/>
        </w:rPr>
      </w:pPr>
    </w:p>
    <w:p w14:paraId="56B03970" w14:textId="77777777" w:rsidR="007E662E" w:rsidRDefault="007E662E" w:rsidP="007E662E">
      <w:pPr>
        <w:rPr>
          <w:sz w:val="24"/>
          <w:szCs w:val="24"/>
        </w:rPr>
      </w:pPr>
    </w:p>
    <w:p w14:paraId="0E7C2F89" w14:textId="77777777" w:rsidR="007E662E" w:rsidRDefault="007E662E" w:rsidP="007E662E">
      <w:pPr>
        <w:rPr>
          <w:sz w:val="24"/>
          <w:szCs w:val="24"/>
        </w:rPr>
      </w:pPr>
    </w:p>
    <w:p w14:paraId="038BFF28" w14:textId="77777777" w:rsidR="007E662E" w:rsidRDefault="007E662E" w:rsidP="007E662E">
      <w:pPr>
        <w:rPr>
          <w:sz w:val="24"/>
          <w:szCs w:val="24"/>
        </w:rPr>
      </w:pPr>
    </w:p>
    <w:p w14:paraId="1F21007E" w14:textId="77777777" w:rsidR="007E662E" w:rsidRDefault="007E662E" w:rsidP="007E662E">
      <w:pPr>
        <w:rPr>
          <w:sz w:val="24"/>
          <w:szCs w:val="24"/>
        </w:rPr>
      </w:pPr>
    </w:p>
    <w:p w14:paraId="75655519" w14:textId="77777777" w:rsidR="007E662E" w:rsidRPr="007E662E" w:rsidRDefault="007E662E" w:rsidP="007E662E">
      <w:pPr>
        <w:rPr>
          <w:sz w:val="24"/>
          <w:szCs w:val="24"/>
        </w:rPr>
      </w:pPr>
    </w:p>
    <w:p w14:paraId="6B2BB534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c) A altura metacêntrica, considerando a cota do centro de gravidade igual a 10,85 m.</w:t>
      </w:r>
    </w:p>
    <w:p w14:paraId="019D5459" w14:textId="77777777" w:rsidR="007E662E" w:rsidRDefault="007E662E" w:rsidP="007E662E">
      <w:pPr>
        <w:rPr>
          <w:sz w:val="24"/>
          <w:szCs w:val="24"/>
        </w:rPr>
      </w:pPr>
    </w:p>
    <w:p w14:paraId="674B9DD6" w14:textId="77777777" w:rsidR="007E662E" w:rsidRDefault="007E662E" w:rsidP="007E662E">
      <w:pPr>
        <w:rPr>
          <w:sz w:val="24"/>
          <w:szCs w:val="24"/>
        </w:rPr>
      </w:pPr>
    </w:p>
    <w:p w14:paraId="3ABB1EEE" w14:textId="77777777" w:rsidR="007E662E" w:rsidRDefault="007E662E" w:rsidP="007E662E">
      <w:pPr>
        <w:rPr>
          <w:sz w:val="24"/>
          <w:szCs w:val="24"/>
        </w:rPr>
      </w:pPr>
    </w:p>
    <w:p w14:paraId="543B53D1" w14:textId="77777777" w:rsidR="007E662E" w:rsidRDefault="007E662E" w:rsidP="007E662E">
      <w:pPr>
        <w:rPr>
          <w:sz w:val="24"/>
          <w:szCs w:val="24"/>
        </w:rPr>
      </w:pPr>
    </w:p>
    <w:p w14:paraId="63704683" w14:textId="77777777" w:rsidR="007E662E" w:rsidRDefault="007E662E" w:rsidP="007E662E">
      <w:pPr>
        <w:rPr>
          <w:sz w:val="24"/>
          <w:szCs w:val="24"/>
        </w:rPr>
      </w:pPr>
    </w:p>
    <w:p w14:paraId="7CC6DE2E" w14:textId="77777777" w:rsidR="007E662E" w:rsidRPr="007E662E" w:rsidRDefault="007E662E" w:rsidP="007E662E">
      <w:pPr>
        <w:rPr>
          <w:sz w:val="24"/>
          <w:szCs w:val="24"/>
        </w:rPr>
      </w:pPr>
    </w:p>
    <w:p w14:paraId="06D38594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d) A condição de equilíbrio da embarcação</w:t>
      </w:r>
    </w:p>
    <w:p w14:paraId="4F54FB50" w14:textId="77777777" w:rsidR="007E662E" w:rsidRDefault="007E662E" w:rsidP="007E662E">
      <w:pPr>
        <w:rPr>
          <w:sz w:val="24"/>
          <w:szCs w:val="24"/>
        </w:rPr>
      </w:pPr>
    </w:p>
    <w:p w14:paraId="6DCACE8E" w14:textId="77777777" w:rsidR="007E662E" w:rsidRDefault="007E662E" w:rsidP="007E662E">
      <w:pPr>
        <w:rPr>
          <w:sz w:val="24"/>
          <w:szCs w:val="24"/>
        </w:rPr>
      </w:pPr>
    </w:p>
    <w:p w14:paraId="2B1EFB4A" w14:textId="77777777" w:rsidR="007E662E" w:rsidRDefault="007E662E" w:rsidP="007E662E">
      <w:pPr>
        <w:rPr>
          <w:sz w:val="24"/>
          <w:szCs w:val="24"/>
        </w:rPr>
      </w:pPr>
    </w:p>
    <w:p w14:paraId="7E8D3FDA" w14:textId="77777777" w:rsidR="007E662E" w:rsidRPr="007E662E" w:rsidRDefault="007E662E" w:rsidP="007E662E">
      <w:pPr>
        <w:rPr>
          <w:sz w:val="24"/>
          <w:szCs w:val="24"/>
        </w:rPr>
      </w:pPr>
    </w:p>
    <w:p w14:paraId="6455473A" w14:textId="6708D62D" w:rsidR="007E662E" w:rsidRP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lastRenderedPageBreak/>
        <w:t>02) Com base na tabela de dados hidrostáticos do navio SD-14, sabendo-se que o calado a vante vale</w:t>
      </w:r>
      <w:r>
        <w:rPr>
          <w:sz w:val="24"/>
          <w:szCs w:val="24"/>
        </w:rPr>
        <w:t xml:space="preserve"> </w:t>
      </w:r>
      <w:r w:rsidRPr="007E662E">
        <w:rPr>
          <w:sz w:val="24"/>
          <w:szCs w:val="24"/>
        </w:rPr>
        <w:t>4,02 m e o calado a ré 4,78 m. Determine:</w:t>
      </w:r>
    </w:p>
    <w:p w14:paraId="369A7694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a) O deslocamento atual</w:t>
      </w:r>
    </w:p>
    <w:p w14:paraId="7408AF0F" w14:textId="77777777" w:rsidR="007E662E" w:rsidRDefault="007E662E" w:rsidP="007E662E">
      <w:pPr>
        <w:rPr>
          <w:sz w:val="24"/>
          <w:szCs w:val="24"/>
        </w:rPr>
      </w:pPr>
    </w:p>
    <w:p w14:paraId="44B2A902" w14:textId="77777777" w:rsidR="007E662E" w:rsidRDefault="007E662E" w:rsidP="007E662E">
      <w:pPr>
        <w:rPr>
          <w:sz w:val="24"/>
          <w:szCs w:val="24"/>
        </w:rPr>
      </w:pPr>
    </w:p>
    <w:p w14:paraId="5137243C" w14:textId="77777777" w:rsidR="007E662E" w:rsidRDefault="007E662E" w:rsidP="007E662E">
      <w:pPr>
        <w:rPr>
          <w:sz w:val="24"/>
          <w:szCs w:val="24"/>
        </w:rPr>
      </w:pPr>
    </w:p>
    <w:p w14:paraId="06537897" w14:textId="77777777" w:rsidR="007E662E" w:rsidRDefault="007E662E" w:rsidP="007E662E">
      <w:pPr>
        <w:rPr>
          <w:sz w:val="24"/>
          <w:szCs w:val="24"/>
        </w:rPr>
      </w:pPr>
    </w:p>
    <w:p w14:paraId="52240619" w14:textId="77777777" w:rsidR="007E662E" w:rsidRPr="007E662E" w:rsidRDefault="007E662E" w:rsidP="007E662E">
      <w:pPr>
        <w:rPr>
          <w:sz w:val="24"/>
          <w:szCs w:val="24"/>
        </w:rPr>
      </w:pPr>
    </w:p>
    <w:p w14:paraId="5EC3E4EE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b) O porte bruto atual</w:t>
      </w:r>
    </w:p>
    <w:p w14:paraId="76BD8611" w14:textId="77777777" w:rsidR="007E662E" w:rsidRDefault="007E662E" w:rsidP="007E662E">
      <w:pPr>
        <w:rPr>
          <w:sz w:val="24"/>
          <w:szCs w:val="24"/>
        </w:rPr>
      </w:pPr>
    </w:p>
    <w:p w14:paraId="605680C6" w14:textId="77777777" w:rsidR="007E662E" w:rsidRDefault="007E662E" w:rsidP="007E662E">
      <w:pPr>
        <w:rPr>
          <w:sz w:val="24"/>
          <w:szCs w:val="24"/>
        </w:rPr>
      </w:pPr>
    </w:p>
    <w:p w14:paraId="4A9CBE8A" w14:textId="77777777" w:rsidR="007E662E" w:rsidRDefault="007E662E" w:rsidP="007E662E">
      <w:pPr>
        <w:rPr>
          <w:sz w:val="24"/>
          <w:szCs w:val="24"/>
        </w:rPr>
      </w:pPr>
    </w:p>
    <w:p w14:paraId="7F5F9F86" w14:textId="77777777" w:rsidR="007E662E" w:rsidRDefault="007E662E" w:rsidP="007E662E">
      <w:pPr>
        <w:rPr>
          <w:sz w:val="24"/>
          <w:szCs w:val="24"/>
        </w:rPr>
      </w:pPr>
    </w:p>
    <w:p w14:paraId="1890E2A6" w14:textId="77777777" w:rsidR="007E662E" w:rsidRDefault="007E662E" w:rsidP="007E662E">
      <w:pPr>
        <w:rPr>
          <w:sz w:val="24"/>
          <w:szCs w:val="24"/>
        </w:rPr>
      </w:pPr>
    </w:p>
    <w:p w14:paraId="4F17ECFF" w14:textId="77777777" w:rsidR="007E662E" w:rsidRDefault="007E662E" w:rsidP="007E662E">
      <w:pPr>
        <w:rPr>
          <w:sz w:val="24"/>
          <w:szCs w:val="24"/>
        </w:rPr>
      </w:pPr>
    </w:p>
    <w:p w14:paraId="69DFC798" w14:textId="77777777" w:rsidR="007E662E" w:rsidRDefault="007E662E" w:rsidP="007E662E">
      <w:pPr>
        <w:rPr>
          <w:sz w:val="24"/>
          <w:szCs w:val="24"/>
        </w:rPr>
      </w:pPr>
    </w:p>
    <w:p w14:paraId="139589D1" w14:textId="77777777" w:rsidR="007E662E" w:rsidRPr="007E662E" w:rsidRDefault="007E662E" w:rsidP="007E662E">
      <w:pPr>
        <w:rPr>
          <w:sz w:val="24"/>
          <w:szCs w:val="24"/>
        </w:rPr>
      </w:pPr>
    </w:p>
    <w:p w14:paraId="1C325E26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c) O porte comerciável</w:t>
      </w:r>
    </w:p>
    <w:p w14:paraId="04341741" w14:textId="77777777" w:rsidR="007E662E" w:rsidRDefault="007E662E" w:rsidP="007E662E">
      <w:pPr>
        <w:rPr>
          <w:sz w:val="24"/>
          <w:szCs w:val="24"/>
        </w:rPr>
      </w:pPr>
    </w:p>
    <w:p w14:paraId="2F6BBC39" w14:textId="77777777" w:rsidR="007E662E" w:rsidRDefault="007E662E" w:rsidP="007E662E">
      <w:pPr>
        <w:rPr>
          <w:sz w:val="24"/>
          <w:szCs w:val="24"/>
        </w:rPr>
      </w:pPr>
    </w:p>
    <w:p w14:paraId="24B7E3D9" w14:textId="77777777" w:rsidR="007E662E" w:rsidRDefault="007E662E" w:rsidP="007E662E">
      <w:pPr>
        <w:rPr>
          <w:sz w:val="24"/>
          <w:szCs w:val="24"/>
        </w:rPr>
      </w:pPr>
    </w:p>
    <w:p w14:paraId="5D9A5E69" w14:textId="77777777" w:rsidR="007E662E" w:rsidRDefault="007E662E" w:rsidP="007E662E">
      <w:pPr>
        <w:rPr>
          <w:sz w:val="24"/>
          <w:szCs w:val="24"/>
        </w:rPr>
      </w:pPr>
    </w:p>
    <w:p w14:paraId="2882D0B2" w14:textId="77777777" w:rsidR="007E662E" w:rsidRDefault="007E662E" w:rsidP="007E662E">
      <w:pPr>
        <w:rPr>
          <w:sz w:val="24"/>
          <w:szCs w:val="24"/>
        </w:rPr>
      </w:pPr>
    </w:p>
    <w:p w14:paraId="65FEC30E" w14:textId="77777777" w:rsidR="007E662E" w:rsidRDefault="007E662E" w:rsidP="007E662E">
      <w:pPr>
        <w:rPr>
          <w:sz w:val="24"/>
          <w:szCs w:val="24"/>
        </w:rPr>
      </w:pPr>
    </w:p>
    <w:p w14:paraId="517C8444" w14:textId="77777777" w:rsidR="007E662E" w:rsidRPr="007E662E" w:rsidRDefault="007E662E" w:rsidP="007E662E">
      <w:pPr>
        <w:rPr>
          <w:sz w:val="24"/>
          <w:szCs w:val="24"/>
        </w:rPr>
      </w:pPr>
    </w:p>
    <w:p w14:paraId="5352898E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d) A cota do metacentro</w:t>
      </w:r>
    </w:p>
    <w:p w14:paraId="43E8D883" w14:textId="77777777" w:rsidR="007E662E" w:rsidRDefault="007E662E" w:rsidP="007E662E">
      <w:pPr>
        <w:rPr>
          <w:sz w:val="24"/>
          <w:szCs w:val="24"/>
        </w:rPr>
      </w:pPr>
    </w:p>
    <w:p w14:paraId="27816B23" w14:textId="77777777" w:rsidR="007E662E" w:rsidRDefault="007E662E" w:rsidP="007E662E">
      <w:pPr>
        <w:rPr>
          <w:sz w:val="24"/>
          <w:szCs w:val="24"/>
        </w:rPr>
      </w:pPr>
    </w:p>
    <w:p w14:paraId="04096979" w14:textId="77777777" w:rsidR="007E662E" w:rsidRDefault="007E662E" w:rsidP="007E662E">
      <w:pPr>
        <w:rPr>
          <w:sz w:val="24"/>
          <w:szCs w:val="24"/>
        </w:rPr>
      </w:pPr>
    </w:p>
    <w:p w14:paraId="7B92A01E" w14:textId="77777777" w:rsidR="007E662E" w:rsidRDefault="007E662E" w:rsidP="007E662E">
      <w:pPr>
        <w:rPr>
          <w:sz w:val="24"/>
          <w:szCs w:val="24"/>
        </w:rPr>
      </w:pPr>
    </w:p>
    <w:p w14:paraId="2DB98EE3" w14:textId="42AB5BA7" w:rsidR="007E662E" w:rsidRDefault="007E662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2E7F08E" w14:textId="77777777" w:rsidR="007E662E" w:rsidRPr="007E662E" w:rsidRDefault="007E662E" w:rsidP="007E662E">
      <w:pPr>
        <w:rPr>
          <w:sz w:val="24"/>
          <w:szCs w:val="24"/>
        </w:rPr>
      </w:pPr>
    </w:p>
    <w:p w14:paraId="2073FDCE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e) A altura metacêntrica, considerando a cota do centro de gravidade igual a 8,86 m.</w:t>
      </w:r>
    </w:p>
    <w:p w14:paraId="68BF8E1A" w14:textId="77777777" w:rsidR="007E662E" w:rsidRDefault="007E662E" w:rsidP="007E662E">
      <w:pPr>
        <w:rPr>
          <w:sz w:val="24"/>
          <w:szCs w:val="24"/>
        </w:rPr>
      </w:pPr>
    </w:p>
    <w:p w14:paraId="0B44A65B" w14:textId="77777777" w:rsidR="007E662E" w:rsidRDefault="007E662E" w:rsidP="007E662E">
      <w:pPr>
        <w:rPr>
          <w:sz w:val="24"/>
          <w:szCs w:val="24"/>
        </w:rPr>
      </w:pPr>
    </w:p>
    <w:p w14:paraId="3E1BCB3E" w14:textId="77777777" w:rsidR="007E662E" w:rsidRDefault="007E662E" w:rsidP="007E662E">
      <w:pPr>
        <w:rPr>
          <w:sz w:val="24"/>
          <w:szCs w:val="24"/>
        </w:rPr>
      </w:pPr>
    </w:p>
    <w:p w14:paraId="7A1DCDB8" w14:textId="77777777" w:rsidR="007E662E" w:rsidRDefault="007E662E" w:rsidP="007E662E">
      <w:pPr>
        <w:rPr>
          <w:sz w:val="24"/>
          <w:szCs w:val="24"/>
        </w:rPr>
      </w:pPr>
    </w:p>
    <w:p w14:paraId="53C7553F" w14:textId="77777777" w:rsidR="007E662E" w:rsidRDefault="007E662E" w:rsidP="007E662E">
      <w:pPr>
        <w:rPr>
          <w:sz w:val="24"/>
          <w:szCs w:val="24"/>
        </w:rPr>
      </w:pPr>
    </w:p>
    <w:p w14:paraId="1D946F57" w14:textId="77777777" w:rsidR="007E662E" w:rsidRPr="007E662E" w:rsidRDefault="007E662E" w:rsidP="007E662E">
      <w:pPr>
        <w:rPr>
          <w:sz w:val="24"/>
          <w:szCs w:val="24"/>
        </w:rPr>
      </w:pPr>
    </w:p>
    <w:p w14:paraId="1CDC8CEC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f) A condição de equilíbrio da embarcação</w:t>
      </w:r>
    </w:p>
    <w:p w14:paraId="675197A6" w14:textId="77777777" w:rsidR="007E662E" w:rsidRDefault="007E662E" w:rsidP="007E662E">
      <w:pPr>
        <w:rPr>
          <w:sz w:val="24"/>
          <w:szCs w:val="24"/>
        </w:rPr>
      </w:pPr>
    </w:p>
    <w:p w14:paraId="1B9EDC8C" w14:textId="77777777" w:rsidR="007E662E" w:rsidRDefault="007E662E" w:rsidP="007E662E">
      <w:pPr>
        <w:rPr>
          <w:sz w:val="24"/>
          <w:szCs w:val="24"/>
        </w:rPr>
      </w:pPr>
    </w:p>
    <w:p w14:paraId="1555E421" w14:textId="77777777" w:rsidR="007E662E" w:rsidRDefault="007E662E" w:rsidP="007E662E">
      <w:pPr>
        <w:rPr>
          <w:sz w:val="24"/>
          <w:szCs w:val="24"/>
        </w:rPr>
      </w:pPr>
    </w:p>
    <w:p w14:paraId="5550B5D3" w14:textId="77777777" w:rsidR="007E662E" w:rsidRDefault="007E662E" w:rsidP="007E662E">
      <w:pPr>
        <w:rPr>
          <w:sz w:val="24"/>
          <w:szCs w:val="24"/>
        </w:rPr>
      </w:pPr>
    </w:p>
    <w:p w14:paraId="30BD4C75" w14:textId="77777777" w:rsidR="007E662E" w:rsidRPr="007E662E" w:rsidRDefault="007E662E" w:rsidP="007E662E">
      <w:pPr>
        <w:rPr>
          <w:sz w:val="24"/>
          <w:szCs w:val="24"/>
        </w:rPr>
      </w:pPr>
    </w:p>
    <w:p w14:paraId="114EA2FF" w14:textId="692AE431" w:rsidR="007E662E" w:rsidRP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03) Com base na tabela de dados hidrostáticos do navio SD-14, sabendo-se que o calado a vante vale5,25 m e o calado a ré 7,15 m. Determine:</w:t>
      </w:r>
    </w:p>
    <w:p w14:paraId="10CFC3D1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a) O deslocamento atual</w:t>
      </w:r>
    </w:p>
    <w:p w14:paraId="4C06DC20" w14:textId="77777777" w:rsidR="007E662E" w:rsidRDefault="007E662E" w:rsidP="007E662E">
      <w:pPr>
        <w:rPr>
          <w:sz w:val="24"/>
          <w:szCs w:val="24"/>
        </w:rPr>
      </w:pPr>
    </w:p>
    <w:p w14:paraId="767DC0C2" w14:textId="77777777" w:rsidR="007E662E" w:rsidRDefault="007E662E" w:rsidP="007E662E">
      <w:pPr>
        <w:rPr>
          <w:sz w:val="24"/>
          <w:szCs w:val="24"/>
        </w:rPr>
      </w:pPr>
    </w:p>
    <w:p w14:paraId="581B6902" w14:textId="77777777" w:rsidR="007E662E" w:rsidRDefault="007E662E" w:rsidP="007E662E">
      <w:pPr>
        <w:rPr>
          <w:sz w:val="24"/>
          <w:szCs w:val="24"/>
        </w:rPr>
      </w:pPr>
    </w:p>
    <w:p w14:paraId="24E81C38" w14:textId="77777777" w:rsidR="007E662E" w:rsidRDefault="007E662E" w:rsidP="007E662E">
      <w:pPr>
        <w:rPr>
          <w:sz w:val="24"/>
          <w:szCs w:val="24"/>
        </w:rPr>
      </w:pPr>
    </w:p>
    <w:p w14:paraId="5093A528" w14:textId="77777777" w:rsidR="007E662E" w:rsidRDefault="007E662E" w:rsidP="007E662E">
      <w:pPr>
        <w:rPr>
          <w:sz w:val="24"/>
          <w:szCs w:val="24"/>
        </w:rPr>
      </w:pPr>
    </w:p>
    <w:p w14:paraId="1C25DA2B" w14:textId="77777777" w:rsidR="007E662E" w:rsidRPr="007E662E" w:rsidRDefault="007E662E" w:rsidP="007E662E">
      <w:pPr>
        <w:rPr>
          <w:sz w:val="24"/>
          <w:szCs w:val="24"/>
        </w:rPr>
      </w:pPr>
    </w:p>
    <w:p w14:paraId="0D97DEBA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b) O porte bruto atual</w:t>
      </w:r>
    </w:p>
    <w:p w14:paraId="7EB67781" w14:textId="77777777" w:rsidR="007E662E" w:rsidRDefault="007E662E" w:rsidP="007E662E">
      <w:pPr>
        <w:rPr>
          <w:sz w:val="24"/>
          <w:szCs w:val="24"/>
        </w:rPr>
      </w:pPr>
    </w:p>
    <w:p w14:paraId="3C34C8D3" w14:textId="77777777" w:rsidR="007E662E" w:rsidRDefault="007E662E" w:rsidP="007E662E">
      <w:pPr>
        <w:rPr>
          <w:sz w:val="24"/>
          <w:szCs w:val="24"/>
        </w:rPr>
      </w:pPr>
    </w:p>
    <w:p w14:paraId="066493A7" w14:textId="77777777" w:rsidR="007E662E" w:rsidRDefault="007E662E" w:rsidP="007E662E">
      <w:pPr>
        <w:rPr>
          <w:sz w:val="24"/>
          <w:szCs w:val="24"/>
        </w:rPr>
      </w:pPr>
    </w:p>
    <w:p w14:paraId="025D4B94" w14:textId="77777777" w:rsidR="007E662E" w:rsidRDefault="007E662E" w:rsidP="007E662E">
      <w:pPr>
        <w:rPr>
          <w:sz w:val="24"/>
          <w:szCs w:val="24"/>
        </w:rPr>
      </w:pPr>
    </w:p>
    <w:p w14:paraId="51D87DF3" w14:textId="7964C517" w:rsidR="007E662E" w:rsidRDefault="007E662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6484915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lastRenderedPageBreak/>
        <w:t>c) O porte comerciável</w:t>
      </w:r>
    </w:p>
    <w:p w14:paraId="13880DD1" w14:textId="77777777" w:rsidR="007E662E" w:rsidRDefault="007E662E" w:rsidP="007E662E">
      <w:pPr>
        <w:rPr>
          <w:sz w:val="24"/>
          <w:szCs w:val="24"/>
        </w:rPr>
      </w:pPr>
    </w:p>
    <w:p w14:paraId="7D82843E" w14:textId="77777777" w:rsidR="007E662E" w:rsidRDefault="007E662E" w:rsidP="007E662E">
      <w:pPr>
        <w:rPr>
          <w:sz w:val="24"/>
          <w:szCs w:val="24"/>
        </w:rPr>
      </w:pPr>
    </w:p>
    <w:p w14:paraId="22035026" w14:textId="77777777" w:rsidR="007E662E" w:rsidRDefault="007E662E" w:rsidP="007E662E">
      <w:pPr>
        <w:rPr>
          <w:sz w:val="24"/>
          <w:szCs w:val="24"/>
        </w:rPr>
      </w:pPr>
    </w:p>
    <w:p w14:paraId="07000832" w14:textId="77777777" w:rsidR="007E662E" w:rsidRDefault="007E662E" w:rsidP="007E662E">
      <w:pPr>
        <w:rPr>
          <w:sz w:val="24"/>
          <w:szCs w:val="24"/>
        </w:rPr>
      </w:pPr>
    </w:p>
    <w:p w14:paraId="6F3C2867" w14:textId="77777777" w:rsidR="007E662E" w:rsidRDefault="007E662E" w:rsidP="007E662E">
      <w:pPr>
        <w:rPr>
          <w:sz w:val="24"/>
          <w:szCs w:val="24"/>
        </w:rPr>
      </w:pPr>
    </w:p>
    <w:p w14:paraId="3FE817DC" w14:textId="77777777" w:rsidR="007E662E" w:rsidRDefault="007E662E" w:rsidP="007E662E">
      <w:pPr>
        <w:rPr>
          <w:sz w:val="24"/>
          <w:szCs w:val="24"/>
        </w:rPr>
      </w:pPr>
    </w:p>
    <w:p w14:paraId="77E47CAE" w14:textId="77777777" w:rsidR="007E662E" w:rsidRPr="007E662E" w:rsidRDefault="007E662E" w:rsidP="007E662E">
      <w:pPr>
        <w:rPr>
          <w:sz w:val="24"/>
          <w:szCs w:val="24"/>
        </w:rPr>
      </w:pPr>
    </w:p>
    <w:p w14:paraId="6E28775A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d) A cota do metacentro</w:t>
      </w:r>
    </w:p>
    <w:p w14:paraId="1A0F42E6" w14:textId="77777777" w:rsidR="007E662E" w:rsidRDefault="007E662E" w:rsidP="007E662E">
      <w:pPr>
        <w:rPr>
          <w:sz w:val="24"/>
          <w:szCs w:val="24"/>
        </w:rPr>
      </w:pPr>
    </w:p>
    <w:p w14:paraId="7258E04F" w14:textId="77777777" w:rsidR="007E662E" w:rsidRDefault="007E662E" w:rsidP="007E662E">
      <w:pPr>
        <w:rPr>
          <w:sz w:val="24"/>
          <w:szCs w:val="24"/>
        </w:rPr>
      </w:pPr>
    </w:p>
    <w:p w14:paraId="27943414" w14:textId="77777777" w:rsidR="007E662E" w:rsidRDefault="007E662E" w:rsidP="007E662E">
      <w:pPr>
        <w:rPr>
          <w:sz w:val="24"/>
          <w:szCs w:val="24"/>
        </w:rPr>
      </w:pPr>
    </w:p>
    <w:p w14:paraId="11933FF6" w14:textId="77777777" w:rsidR="007E662E" w:rsidRDefault="007E662E" w:rsidP="007E662E">
      <w:pPr>
        <w:rPr>
          <w:sz w:val="24"/>
          <w:szCs w:val="24"/>
        </w:rPr>
      </w:pPr>
    </w:p>
    <w:p w14:paraId="5B8E2D0D" w14:textId="77777777" w:rsidR="007E662E" w:rsidRDefault="007E662E" w:rsidP="007E662E">
      <w:pPr>
        <w:rPr>
          <w:sz w:val="24"/>
          <w:szCs w:val="24"/>
        </w:rPr>
      </w:pPr>
    </w:p>
    <w:p w14:paraId="1225AEA3" w14:textId="77777777" w:rsidR="007E662E" w:rsidRPr="007E662E" w:rsidRDefault="007E662E" w:rsidP="007E662E">
      <w:pPr>
        <w:rPr>
          <w:sz w:val="24"/>
          <w:szCs w:val="24"/>
        </w:rPr>
      </w:pPr>
    </w:p>
    <w:p w14:paraId="2177B7E6" w14:textId="77777777" w:rsid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e) A altura metacêntrica, considerando a cota do centro de gravidade igual a 9,23 m.</w:t>
      </w:r>
    </w:p>
    <w:p w14:paraId="602CF66A" w14:textId="77777777" w:rsidR="007E662E" w:rsidRDefault="007E662E" w:rsidP="007E662E">
      <w:pPr>
        <w:rPr>
          <w:sz w:val="24"/>
          <w:szCs w:val="24"/>
        </w:rPr>
      </w:pPr>
    </w:p>
    <w:p w14:paraId="7BD5A687" w14:textId="77777777" w:rsidR="007E662E" w:rsidRDefault="007E662E" w:rsidP="007E662E">
      <w:pPr>
        <w:rPr>
          <w:sz w:val="24"/>
          <w:szCs w:val="24"/>
        </w:rPr>
      </w:pPr>
    </w:p>
    <w:p w14:paraId="3690F81E" w14:textId="77777777" w:rsidR="007E662E" w:rsidRDefault="007E662E" w:rsidP="007E662E">
      <w:pPr>
        <w:rPr>
          <w:sz w:val="24"/>
          <w:szCs w:val="24"/>
        </w:rPr>
      </w:pPr>
    </w:p>
    <w:p w14:paraId="09C45C58" w14:textId="77777777" w:rsidR="007E662E" w:rsidRDefault="007E662E" w:rsidP="007E662E">
      <w:pPr>
        <w:rPr>
          <w:sz w:val="24"/>
          <w:szCs w:val="24"/>
        </w:rPr>
      </w:pPr>
    </w:p>
    <w:p w14:paraId="1499FFB5" w14:textId="77777777" w:rsidR="007E662E" w:rsidRDefault="007E662E" w:rsidP="007E662E">
      <w:pPr>
        <w:rPr>
          <w:sz w:val="24"/>
          <w:szCs w:val="24"/>
        </w:rPr>
      </w:pPr>
    </w:p>
    <w:p w14:paraId="0178C232" w14:textId="77777777" w:rsidR="007E662E" w:rsidRDefault="007E662E" w:rsidP="007E662E">
      <w:pPr>
        <w:rPr>
          <w:sz w:val="24"/>
          <w:szCs w:val="24"/>
        </w:rPr>
      </w:pPr>
    </w:p>
    <w:p w14:paraId="664C240D" w14:textId="77777777" w:rsidR="007E662E" w:rsidRPr="007E662E" w:rsidRDefault="007E662E" w:rsidP="007E662E">
      <w:pPr>
        <w:rPr>
          <w:sz w:val="24"/>
          <w:szCs w:val="24"/>
        </w:rPr>
      </w:pPr>
    </w:p>
    <w:p w14:paraId="436E4580" w14:textId="08D6C44E" w:rsidR="003C50C2" w:rsidRPr="007E662E" w:rsidRDefault="007E662E" w:rsidP="007E662E">
      <w:pPr>
        <w:rPr>
          <w:sz w:val="24"/>
          <w:szCs w:val="24"/>
        </w:rPr>
      </w:pPr>
      <w:r w:rsidRPr="007E662E">
        <w:rPr>
          <w:sz w:val="24"/>
          <w:szCs w:val="24"/>
        </w:rPr>
        <w:t>f) A condição de equilíbrio da embarcação</w:t>
      </w:r>
    </w:p>
    <w:sectPr w:rsidR="003C50C2" w:rsidRPr="007E662E" w:rsidSect="007E662E">
      <w:pgSz w:w="11906" w:h="16838"/>
      <w:pgMar w:top="851" w:right="1416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62E"/>
    <w:rsid w:val="003C50C2"/>
    <w:rsid w:val="007E662E"/>
    <w:rsid w:val="00BD0D80"/>
    <w:rsid w:val="00BE3208"/>
    <w:rsid w:val="00E2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61DC4"/>
  <w15:chartTrackingRefBased/>
  <w15:docId w15:val="{11AE5CF7-9A34-46A8-A122-091E037C1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6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E6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E6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E6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E6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E6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E6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E6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E6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E6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E6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E6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E66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E662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E66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E662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E66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E66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E6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E6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E6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E6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E6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E662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E662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E662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E6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E662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E66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180</Words>
  <Characters>976</Characters>
  <Application>Microsoft Office Word</Application>
  <DocSecurity>0</DocSecurity>
  <Lines>8</Lines>
  <Paragraphs>2</Paragraphs>
  <ScaleCrop>false</ScaleCrop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de Sousa Moura</dc:creator>
  <cp:keywords/>
  <dc:description/>
  <cp:lastModifiedBy>Antonio de Sousa Moura</cp:lastModifiedBy>
  <cp:revision>1</cp:revision>
  <dcterms:created xsi:type="dcterms:W3CDTF">2026-05-24T20:24:00Z</dcterms:created>
  <dcterms:modified xsi:type="dcterms:W3CDTF">2026-05-24T20:29:00Z</dcterms:modified>
</cp:coreProperties>
</file>