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D53F" w14:textId="77777777" w:rsidR="007E662E" w:rsidRPr="007E662E" w:rsidRDefault="007E662E" w:rsidP="007E662E">
      <w:pPr>
        <w:jc w:val="center"/>
        <w:rPr>
          <w:b/>
          <w:bCs/>
          <w:sz w:val="28"/>
          <w:szCs w:val="28"/>
          <w:u w:val="single"/>
        </w:rPr>
      </w:pPr>
      <w:r w:rsidRPr="007E662E">
        <w:rPr>
          <w:b/>
          <w:bCs/>
          <w:sz w:val="28"/>
          <w:szCs w:val="28"/>
          <w:u w:val="single"/>
        </w:rPr>
        <w:t>Lista de Exercícios 14</w:t>
      </w:r>
    </w:p>
    <w:p w14:paraId="31A3C6C7" w14:textId="77777777" w:rsidR="007E662E" w:rsidRPr="007E662E" w:rsidRDefault="007E662E" w:rsidP="007E662E">
      <w:pPr>
        <w:rPr>
          <w:sz w:val="24"/>
          <w:szCs w:val="24"/>
        </w:rPr>
      </w:pPr>
    </w:p>
    <w:p w14:paraId="68300671" w14:textId="230E9E98" w:rsidR="007E662E" w:rsidRP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01) Com base na tabela de dados hidrostáticos do navio SD-14, sabendo-se que o calado a vante vale</w:t>
      </w:r>
      <w:r>
        <w:rPr>
          <w:sz w:val="24"/>
          <w:szCs w:val="24"/>
        </w:rPr>
        <w:t xml:space="preserve"> </w:t>
      </w:r>
      <w:r w:rsidRPr="007E662E">
        <w:rPr>
          <w:sz w:val="24"/>
          <w:szCs w:val="24"/>
        </w:rPr>
        <w:t>2,95 m e o calado a ré 3,85 m. Determine:</w:t>
      </w:r>
    </w:p>
    <w:p w14:paraId="1573FF96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a) O deslocamento atual</w:t>
      </w:r>
    </w:p>
    <w:p w14:paraId="7362C37D" w14:textId="77777777" w:rsidR="007E662E" w:rsidRDefault="007E662E" w:rsidP="007E662E">
      <w:pPr>
        <w:rPr>
          <w:sz w:val="24"/>
          <w:szCs w:val="24"/>
        </w:rPr>
      </w:pPr>
    </w:p>
    <w:p w14:paraId="2B93526A" w14:textId="77777777" w:rsidR="007E662E" w:rsidRDefault="007E662E" w:rsidP="007E662E">
      <w:pPr>
        <w:rPr>
          <w:sz w:val="24"/>
          <w:szCs w:val="24"/>
        </w:rPr>
      </w:pPr>
    </w:p>
    <w:p w14:paraId="5F91028C" w14:textId="77777777" w:rsidR="007E662E" w:rsidRDefault="007E662E" w:rsidP="007E662E">
      <w:pPr>
        <w:rPr>
          <w:sz w:val="24"/>
          <w:szCs w:val="24"/>
        </w:rPr>
      </w:pPr>
    </w:p>
    <w:p w14:paraId="1396FFAC" w14:textId="77777777" w:rsidR="007E662E" w:rsidRDefault="007E662E" w:rsidP="007E662E">
      <w:pPr>
        <w:rPr>
          <w:sz w:val="24"/>
          <w:szCs w:val="24"/>
        </w:rPr>
      </w:pPr>
    </w:p>
    <w:p w14:paraId="4E095779" w14:textId="77777777" w:rsidR="007E662E" w:rsidRDefault="007E662E" w:rsidP="007E662E">
      <w:pPr>
        <w:rPr>
          <w:sz w:val="24"/>
          <w:szCs w:val="24"/>
        </w:rPr>
      </w:pPr>
    </w:p>
    <w:p w14:paraId="24D1242B" w14:textId="77777777" w:rsidR="007E662E" w:rsidRPr="007E662E" w:rsidRDefault="007E662E" w:rsidP="007E662E">
      <w:pPr>
        <w:ind w:right="-1"/>
        <w:rPr>
          <w:sz w:val="24"/>
          <w:szCs w:val="24"/>
        </w:rPr>
      </w:pPr>
    </w:p>
    <w:p w14:paraId="1E20CB80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b) A cota do metacentro</w:t>
      </w:r>
    </w:p>
    <w:p w14:paraId="76884C04" w14:textId="77777777" w:rsidR="007E662E" w:rsidRDefault="007E662E" w:rsidP="007E662E">
      <w:pPr>
        <w:rPr>
          <w:sz w:val="24"/>
          <w:szCs w:val="24"/>
        </w:rPr>
      </w:pPr>
    </w:p>
    <w:p w14:paraId="56B03970" w14:textId="77777777" w:rsidR="007E662E" w:rsidRDefault="007E662E" w:rsidP="007E662E">
      <w:pPr>
        <w:rPr>
          <w:sz w:val="24"/>
          <w:szCs w:val="24"/>
        </w:rPr>
      </w:pPr>
    </w:p>
    <w:p w14:paraId="0E7C2F89" w14:textId="77777777" w:rsidR="007E662E" w:rsidRDefault="007E662E" w:rsidP="007E662E">
      <w:pPr>
        <w:rPr>
          <w:sz w:val="24"/>
          <w:szCs w:val="24"/>
        </w:rPr>
      </w:pPr>
    </w:p>
    <w:p w14:paraId="038BFF28" w14:textId="77777777" w:rsidR="007E662E" w:rsidRDefault="007E662E" w:rsidP="007E662E">
      <w:pPr>
        <w:rPr>
          <w:sz w:val="24"/>
          <w:szCs w:val="24"/>
        </w:rPr>
      </w:pPr>
    </w:p>
    <w:p w14:paraId="1F21007E" w14:textId="77777777" w:rsidR="007E662E" w:rsidRDefault="007E662E" w:rsidP="007E662E">
      <w:pPr>
        <w:rPr>
          <w:sz w:val="24"/>
          <w:szCs w:val="24"/>
        </w:rPr>
      </w:pPr>
    </w:p>
    <w:p w14:paraId="75655519" w14:textId="77777777" w:rsidR="007E662E" w:rsidRPr="007E662E" w:rsidRDefault="007E662E" w:rsidP="007E662E">
      <w:pPr>
        <w:rPr>
          <w:sz w:val="24"/>
          <w:szCs w:val="24"/>
        </w:rPr>
      </w:pPr>
    </w:p>
    <w:p w14:paraId="6B2BB534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c) A altura metacêntrica, considerando a cota do centro de gravidade igual a 10,85 m.</w:t>
      </w:r>
    </w:p>
    <w:p w14:paraId="019D5459" w14:textId="77777777" w:rsidR="007E662E" w:rsidRDefault="007E662E" w:rsidP="007E662E">
      <w:pPr>
        <w:rPr>
          <w:sz w:val="24"/>
          <w:szCs w:val="24"/>
        </w:rPr>
      </w:pPr>
    </w:p>
    <w:p w14:paraId="674B9DD6" w14:textId="77777777" w:rsidR="007E662E" w:rsidRDefault="007E662E" w:rsidP="007E662E">
      <w:pPr>
        <w:rPr>
          <w:sz w:val="24"/>
          <w:szCs w:val="24"/>
        </w:rPr>
      </w:pPr>
    </w:p>
    <w:p w14:paraId="3ABB1EEE" w14:textId="77777777" w:rsidR="007E662E" w:rsidRDefault="007E662E" w:rsidP="007E662E">
      <w:pPr>
        <w:rPr>
          <w:sz w:val="24"/>
          <w:szCs w:val="24"/>
        </w:rPr>
      </w:pPr>
    </w:p>
    <w:p w14:paraId="543B53D1" w14:textId="77777777" w:rsidR="007E662E" w:rsidRDefault="007E662E" w:rsidP="007E662E">
      <w:pPr>
        <w:rPr>
          <w:sz w:val="24"/>
          <w:szCs w:val="24"/>
        </w:rPr>
      </w:pPr>
    </w:p>
    <w:p w14:paraId="63704683" w14:textId="77777777" w:rsidR="007E662E" w:rsidRDefault="007E662E" w:rsidP="007E662E">
      <w:pPr>
        <w:rPr>
          <w:sz w:val="24"/>
          <w:szCs w:val="24"/>
        </w:rPr>
      </w:pPr>
    </w:p>
    <w:p w14:paraId="7CC6DE2E" w14:textId="77777777" w:rsidR="007E662E" w:rsidRPr="007E662E" w:rsidRDefault="007E662E" w:rsidP="007E662E">
      <w:pPr>
        <w:rPr>
          <w:sz w:val="24"/>
          <w:szCs w:val="24"/>
        </w:rPr>
      </w:pPr>
    </w:p>
    <w:p w14:paraId="06D38594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d) A condição de equilíbrio da embarcação</w:t>
      </w:r>
    </w:p>
    <w:p w14:paraId="4F54FB50" w14:textId="77777777" w:rsidR="007E662E" w:rsidRDefault="007E662E" w:rsidP="007E662E">
      <w:pPr>
        <w:rPr>
          <w:sz w:val="24"/>
          <w:szCs w:val="24"/>
        </w:rPr>
      </w:pPr>
    </w:p>
    <w:p w14:paraId="6DCACE8E" w14:textId="77777777" w:rsidR="007E662E" w:rsidRDefault="007E662E" w:rsidP="007E662E">
      <w:pPr>
        <w:rPr>
          <w:sz w:val="24"/>
          <w:szCs w:val="24"/>
        </w:rPr>
      </w:pPr>
    </w:p>
    <w:p w14:paraId="2B1EFB4A" w14:textId="77777777" w:rsidR="007E662E" w:rsidRDefault="007E662E" w:rsidP="007E662E">
      <w:pPr>
        <w:rPr>
          <w:sz w:val="24"/>
          <w:szCs w:val="24"/>
        </w:rPr>
      </w:pPr>
    </w:p>
    <w:p w14:paraId="7E8D3FDA" w14:textId="77777777" w:rsidR="007E662E" w:rsidRPr="007E662E" w:rsidRDefault="007E662E" w:rsidP="007E662E">
      <w:pPr>
        <w:rPr>
          <w:sz w:val="24"/>
          <w:szCs w:val="24"/>
        </w:rPr>
      </w:pPr>
    </w:p>
    <w:p w14:paraId="79CDD773" w14:textId="77777777" w:rsidR="00ED2C1F" w:rsidRDefault="00ED2C1F" w:rsidP="007E662E">
      <w:pPr>
        <w:rPr>
          <w:sz w:val="24"/>
          <w:szCs w:val="24"/>
        </w:rPr>
      </w:pPr>
    </w:p>
    <w:p w14:paraId="760F03EE" w14:textId="77777777" w:rsidR="00ED2C1F" w:rsidRDefault="00ED2C1F" w:rsidP="007E662E">
      <w:pPr>
        <w:rPr>
          <w:sz w:val="24"/>
          <w:szCs w:val="24"/>
        </w:rPr>
      </w:pPr>
    </w:p>
    <w:p w14:paraId="6455473A" w14:textId="68CF5C26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02) Com base na tabela de dados hidrostáticos do navio SD-14, sabendo-se que o calado a vante vale</w:t>
      </w:r>
      <w:r>
        <w:rPr>
          <w:sz w:val="24"/>
          <w:szCs w:val="24"/>
        </w:rPr>
        <w:t xml:space="preserve"> </w:t>
      </w:r>
      <w:r w:rsidRPr="007E662E">
        <w:rPr>
          <w:sz w:val="24"/>
          <w:szCs w:val="24"/>
        </w:rPr>
        <w:t>4,02 m e o calado a ré 4,78 m. Determine:</w:t>
      </w:r>
    </w:p>
    <w:p w14:paraId="36A0A4A5" w14:textId="77777777" w:rsidR="00ED2C1F" w:rsidRDefault="00ED2C1F" w:rsidP="007E662E">
      <w:pPr>
        <w:rPr>
          <w:sz w:val="24"/>
          <w:szCs w:val="24"/>
        </w:rPr>
      </w:pPr>
    </w:p>
    <w:p w14:paraId="62E6ABB3" w14:textId="77777777" w:rsidR="00ED2C1F" w:rsidRPr="007E662E" w:rsidRDefault="00ED2C1F" w:rsidP="007E662E">
      <w:pPr>
        <w:rPr>
          <w:sz w:val="24"/>
          <w:szCs w:val="24"/>
        </w:rPr>
      </w:pPr>
    </w:p>
    <w:p w14:paraId="369A7694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a) O deslocamento atual</w:t>
      </w:r>
    </w:p>
    <w:p w14:paraId="7408AF0F" w14:textId="77777777" w:rsidR="007E662E" w:rsidRDefault="007E662E" w:rsidP="007E662E">
      <w:pPr>
        <w:rPr>
          <w:sz w:val="24"/>
          <w:szCs w:val="24"/>
        </w:rPr>
      </w:pPr>
    </w:p>
    <w:p w14:paraId="44B2A902" w14:textId="77777777" w:rsidR="007E662E" w:rsidRDefault="007E662E" w:rsidP="007E662E">
      <w:pPr>
        <w:rPr>
          <w:sz w:val="24"/>
          <w:szCs w:val="24"/>
        </w:rPr>
      </w:pPr>
    </w:p>
    <w:p w14:paraId="5137243C" w14:textId="77777777" w:rsidR="007E662E" w:rsidRDefault="007E662E" w:rsidP="007E662E">
      <w:pPr>
        <w:rPr>
          <w:sz w:val="24"/>
          <w:szCs w:val="24"/>
        </w:rPr>
      </w:pPr>
    </w:p>
    <w:p w14:paraId="06537897" w14:textId="77777777" w:rsidR="007E662E" w:rsidRDefault="007E662E" w:rsidP="007E662E">
      <w:pPr>
        <w:rPr>
          <w:sz w:val="24"/>
          <w:szCs w:val="24"/>
        </w:rPr>
      </w:pPr>
    </w:p>
    <w:p w14:paraId="52240619" w14:textId="77777777" w:rsidR="007E662E" w:rsidRPr="007E662E" w:rsidRDefault="007E662E" w:rsidP="007E662E">
      <w:pPr>
        <w:rPr>
          <w:sz w:val="24"/>
          <w:szCs w:val="24"/>
        </w:rPr>
      </w:pPr>
    </w:p>
    <w:p w14:paraId="5EC3E4EE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b) O porte bruto atual</w:t>
      </w:r>
    </w:p>
    <w:p w14:paraId="76BD8611" w14:textId="77777777" w:rsidR="007E662E" w:rsidRDefault="007E662E" w:rsidP="007E662E">
      <w:pPr>
        <w:rPr>
          <w:sz w:val="24"/>
          <w:szCs w:val="24"/>
        </w:rPr>
      </w:pPr>
    </w:p>
    <w:p w14:paraId="605680C6" w14:textId="77777777" w:rsidR="007E662E" w:rsidRDefault="007E662E" w:rsidP="007E662E">
      <w:pPr>
        <w:rPr>
          <w:sz w:val="24"/>
          <w:szCs w:val="24"/>
        </w:rPr>
      </w:pPr>
    </w:p>
    <w:p w14:paraId="4A9CBE8A" w14:textId="77777777" w:rsidR="007E662E" w:rsidRDefault="007E662E" w:rsidP="007E662E">
      <w:pPr>
        <w:rPr>
          <w:sz w:val="24"/>
          <w:szCs w:val="24"/>
        </w:rPr>
      </w:pPr>
    </w:p>
    <w:p w14:paraId="7F5F9F86" w14:textId="77777777" w:rsidR="007E662E" w:rsidRDefault="007E662E" w:rsidP="007E662E">
      <w:pPr>
        <w:rPr>
          <w:sz w:val="24"/>
          <w:szCs w:val="24"/>
        </w:rPr>
      </w:pPr>
    </w:p>
    <w:p w14:paraId="1890E2A6" w14:textId="77777777" w:rsidR="007E662E" w:rsidRDefault="007E662E" w:rsidP="007E662E">
      <w:pPr>
        <w:rPr>
          <w:sz w:val="24"/>
          <w:szCs w:val="24"/>
        </w:rPr>
      </w:pPr>
    </w:p>
    <w:p w14:paraId="4F17ECFF" w14:textId="77777777" w:rsidR="007E662E" w:rsidRDefault="007E662E" w:rsidP="007E662E">
      <w:pPr>
        <w:rPr>
          <w:sz w:val="24"/>
          <w:szCs w:val="24"/>
        </w:rPr>
      </w:pPr>
    </w:p>
    <w:p w14:paraId="69DFC798" w14:textId="77777777" w:rsidR="007E662E" w:rsidRDefault="007E662E" w:rsidP="007E662E">
      <w:pPr>
        <w:rPr>
          <w:sz w:val="24"/>
          <w:szCs w:val="24"/>
        </w:rPr>
      </w:pPr>
    </w:p>
    <w:p w14:paraId="139589D1" w14:textId="77777777" w:rsidR="007E662E" w:rsidRPr="007E662E" w:rsidRDefault="007E662E" w:rsidP="007E662E">
      <w:pPr>
        <w:rPr>
          <w:sz w:val="24"/>
          <w:szCs w:val="24"/>
        </w:rPr>
      </w:pPr>
    </w:p>
    <w:p w14:paraId="1C325E26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c) O porte comerciável</w:t>
      </w:r>
    </w:p>
    <w:p w14:paraId="04341741" w14:textId="77777777" w:rsidR="007E662E" w:rsidRDefault="007E662E" w:rsidP="007E662E">
      <w:pPr>
        <w:rPr>
          <w:sz w:val="24"/>
          <w:szCs w:val="24"/>
        </w:rPr>
      </w:pPr>
    </w:p>
    <w:p w14:paraId="2F6BBC39" w14:textId="77777777" w:rsidR="007E662E" w:rsidRDefault="007E662E" w:rsidP="007E662E">
      <w:pPr>
        <w:rPr>
          <w:sz w:val="24"/>
          <w:szCs w:val="24"/>
        </w:rPr>
      </w:pPr>
    </w:p>
    <w:p w14:paraId="24B7E3D9" w14:textId="77777777" w:rsidR="007E662E" w:rsidRDefault="007E662E" w:rsidP="007E662E">
      <w:pPr>
        <w:rPr>
          <w:sz w:val="24"/>
          <w:szCs w:val="24"/>
        </w:rPr>
      </w:pPr>
    </w:p>
    <w:p w14:paraId="5D9A5E69" w14:textId="77777777" w:rsidR="007E662E" w:rsidRDefault="007E662E" w:rsidP="007E662E">
      <w:pPr>
        <w:rPr>
          <w:sz w:val="24"/>
          <w:szCs w:val="24"/>
        </w:rPr>
      </w:pPr>
    </w:p>
    <w:p w14:paraId="2882D0B2" w14:textId="77777777" w:rsidR="007E662E" w:rsidRDefault="007E662E" w:rsidP="007E662E">
      <w:pPr>
        <w:rPr>
          <w:sz w:val="24"/>
          <w:szCs w:val="24"/>
        </w:rPr>
      </w:pPr>
    </w:p>
    <w:p w14:paraId="65FEC30E" w14:textId="77777777" w:rsidR="007E662E" w:rsidRDefault="007E662E" w:rsidP="007E662E">
      <w:pPr>
        <w:rPr>
          <w:sz w:val="24"/>
          <w:szCs w:val="24"/>
        </w:rPr>
      </w:pPr>
    </w:p>
    <w:p w14:paraId="517C8444" w14:textId="77777777" w:rsidR="007E662E" w:rsidRPr="007E662E" w:rsidRDefault="007E662E" w:rsidP="007E662E">
      <w:pPr>
        <w:rPr>
          <w:sz w:val="24"/>
          <w:szCs w:val="24"/>
        </w:rPr>
      </w:pPr>
    </w:p>
    <w:p w14:paraId="5352898E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d) A cota do metacentro</w:t>
      </w:r>
    </w:p>
    <w:p w14:paraId="43E8D883" w14:textId="77777777" w:rsidR="007E662E" w:rsidRDefault="007E662E" w:rsidP="007E662E">
      <w:pPr>
        <w:rPr>
          <w:sz w:val="24"/>
          <w:szCs w:val="24"/>
        </w:rPr>
      </w:pPr>
    </w:p>
    <w:p w14:paraId="27816B23" w14:textId="77777777" w:rsidR="007E662E" w:rsidRDefault="007E662E" w:rsidP="007E662E">
      <w:pPr>
        <w:rPr>
          <w:sz w:val="24"/>
          <w:szCs w:val="24"/>
        </w:rPr>
      </w:pPr>
    </w:p>
    <w:p w14:paraId="04096979" w14:textId="77777777" w:rsidR="007E662E" w:rsidRDefault="007E662E" w:rsidP="007E662E">
      <w:pPr>
        <w:rPr>
          <w:sz w:val="24"/>
          <w:szCs w:val="24"/>
        </w:rPr>
      </w:pPr>
    </w:p>
    <w:p w14:paraId="7B92A01E" w14:textId="77777777" w:rsidR="007E662E" w:rsidRDefault="007E662E" w:rsidP="007E662E">
      <w:pPr>
        <w:rPr>
          <w:sz w:val="24"/>
          <w:szCs w:val="24"/>
        </w:rPr>
      </w:pPr>
    </w:p>
    <w:p w14:paraId="2DB98EE3" w14:textId="42AB5BA7" w:rsidR="007E662E" w:rsidRDefault="007E662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2E7F08E" w14:textId="77777777" w:rsidR="007E662E" w:rsidRPr="007E662E" w:rsidRDefault="007E662E" w:rsidP="007E662E">
      <w:pPr>
        <w:rPr>
          <w:sz w:val="24"/>
          <w:szCs w:val="24"/>
        </w:rPr>
      </w:pPr>
    </w:p>
    <w:p w14:paraId="2073FDCE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e) A altura metacêntrica, considerando a cota do centro de gravidade igual a 8,86 m.</w:t>
      </w:r>
    </w:p>
    <w:p w14:paraId="68BF8E1A" w14:textId="77777777" w:rsidR="007E662E" w:rsidRDefault="007E662E" w:rsidP="007E662E">
      <w:pPr>
        <w:rPr>
          <w:sz w:val="24"/>
          <w:szCs w:val="24"/>
        </w:rPr>
      </w:pPr>
    </w:p>
    <w:p w14:paraId="0B44A65B" w14:textId="77777777" w:rsidR="007E662E" w:rsidRDefault="007E662E" w:rsidP="007E662E">
      <w:pPr>
        <w:rPr>
          <w:sz w:val="24"/>
          <w:szCs w:val="24"/>
        </w:rPr>
      </w:pPr>
    </w:p>
    <w:p w14:paraId="3E1BCB3E" w14:textId="77777777" w:rsidR="007E662E" w:rsidRDefault="007E662E" w:rsidP="007E662E">
      <w:pPr>
        <w:rPr>
          <w:sz w:val="24"/>
          <w:szCs w:val="24"/>
        </w:rPr>
      </w:pPr>
    </w:p>
    <w:p w14:paraId="7A1DCDB8" w14:textId="77777777" w:rsidR="007E662E" w:rsidRDefault="007E662E" w:rsidP="007E662E">
      <w:pPr>
        <w:rPr>
          <w:sz w:val="24"/>
          <w:szCs w:val="24"/>
        </w:rPr>
      </w:pPr>
    </w:p>
    <w:p w14:paraId="53C7553F" w14:textId="77777777" w:rsidR="007E662E" w:rsidRDefault="007E662E" w:rsidP="007E662E">
      <w:pPr>
        <w:rPr>
          <w:sz w:val="24"/>
          <w:szCs w:val="24"/>
        </w:rPr>
      </w:pPr>
    </w:p>
    <w:p w14:paraId="1D946F57" w14:textId="77777777" w:rsidR="007E662E" w:rsidRPr="007E662E" w:rsidRDefault="007E662E" w:rsidP="007E662E">
      <w:pPr>
        <w:rPr>
          <w:sz w:val="24"/>
          <w:szCs w:val="24"/>
        </w:rPr>
      </w:pPr>
    </w:p>
    <w:p w14:paraId="1CDC8CEC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f) A condição de equilíbrio da embarcação</w:t>
      </w:r>
    </w:p>
    <w:p w14:paraId="675197A6" w14:textId="77777777" w:rsidR="007E662E" w:rsidRDefault="007E662E" w:rsidP="007E662E">
      <w:pPr>
        <w:rPr>
          <w:sz w:val="24"/>
          <w:szCs w:val="24"/>
        </w:rPr>
      </w:pPr>
    </w:p>
    <w:p w14:paraId="1B9EDC8C" w14:textId="77777777" w:rsidR="007E662E" w:rsidRDefault="007E662E" w:rsidP="007E662E">
      <w:pPr>
        <w:rPr>
          <w:sz w:val="24"/>
          <w:szCs w:val="24"/>
        </w:rPr>
      </w:pPr>
    </w:p>
    <w:p w14:paraId="1555E421" w14:textId="77777777" w:rsidR="007E662E" w:rsidRDefault="007E662E" w:rsidP="007E662E">
      <w:pPr>
        <w:rPr>
          <w:sz w:val="24"/>
          <w:szCs w:val="24"/>
        </w:rPr>
      </w:pPr>
    </w:p>
    <w:p w14:paraId="5550B5D3" w14:textId="77777777" w:rsidR="007E662E" w:rsidRDefault="007E662E" w:rsidP="007E662E">
      <w:pPr>
        <w:rPr>
          <w:sz w:val="24"/>
          <w:szCs w:val="24"/>
        </w:rPr>
      </w:pPr>
    </w:p>
    <w:p w14:paraId="30BD4C75" w14:textId="77777777" w:rsidR="007E662E" w:rsidRPr="007E662E" w:rsidRDefault="007E662E" w:rsidP="007E662E">
      <w:pPr>
        <w:rPr>
          <w:sz w:val="24"/>
          <w:szCs w:val="24"/>
        </w:rPr>
      </w:pPr>
    </w:p>
    <w:p w14:paraId="114EA2FF" w14:textId="692AE431" w:rsidR="007E662E" w:rsidRP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03) Com base na tabela de dados hidrostáticos do navio SD-14, sabendo-se que o calado a vante vale5,25 m e o calado a ré 7,15 m. Determine:</w:t>
      </w:r>
    </w:p>
    <w:p w14:paraId="10CFC3D1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a) O deslocamento atual</w:t>
      </w:r>
    </w:p>
    <w:p w14:paraId="4C06DC20" w14:textId="77777777" w:rsidR="007E662E" w:rsidRDefault="007E662E" w:rsidP="007E662E">
      <w:pPr>
        <w:rPr>
          <w:sz w:val="24"/>
          <w:szCs w:val="24"/>
        </w:rPr>
      </w:pPr>
    </w:p>
    <w:p w14:paraId="767DC0C2" w14:textId="77777777" w:rsidR="007E662E" w:rsidRDefault="007E662E" w:rsidP="007E662E">
      <w:pPr>
        <w:rPr>
          <w:sz w:val="24"/>
          <w:szCs w:val="24"/>
        </w:rPr>
      </w:pPr>
    </w:p>
    <w:p w14:paraId="581B6902" w14:textId="77777777" w:rsidR="007E662E" w:rsidRDefault="007E662E" w:rsidP="007E662E">
      <w:pPr>
        <w:rPr>
          <w:sz w:val="24"/>
          <w:szCs w:val="24"/>
        </w:rPr>
      </w:pPr>
    </w:p>
    <w:p w14:paraId="24E81C38" w14:textId="77777777" w:rsidR="007E662E" w:rsidRDefault="007E662E" w:rsidP="007E662E">
      <w:pPr>
        <w:rPr>
          <w:sz w:val="24"/>
          <w:szCs w:val="24"/>
        </w:rPr>
      </w:pPr>
    </w:p>
    <w:p w14:paraId="5093A528" w14:textId="77777777" w:rsidR="007E662E" w:rsidRDefault="007E662E" w:rsidP="007E662E">
      <w:pPr>
        <w:rPr>
          <w:sz w:val="24"/>
          <w:szCs w:val="24"/>
        </w:rPr>
      </w:pPr>
    </w:p>
    <w:p w14:paraId="1C25DA2B" w14:textId="77777777" w:rsidR="007E662E" w:rsidRPr="007E662E" w:rsidRDefault="007E662E" w:rsidP="007E662E">
      <w:pPr>
        <w:rPr>
          <w:sz w:val="24"/>
          <w:szCs w:val="24"/>
        </w:rPr>
      </w:pPr>
    </w:p>
    <w:p w14:paraId="0D97DEBA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b) O porte bruto atual</w:t>
      </w:r>
    </w:p>
    <w:p w14:paraId="7EB67781" w14:textId="77777777" w:rsidR="007E662E" w:rsidRDefault="007E662E" w:rsidP="007E662E">
      <w:pPr>
        <w:rPr>
          <w:sz w:val="24"/>
          <w:szCs w:val="24"/>
        </w:rPr>
      </w:pPr>
    </w:p>
    <w:p w14:paraId="3C34C8D3" w14:textId="77777777" w:rsidR="007E662E" w:rsidRDefault="007E662E" w:rsidP="007E662E">
      <w:pPr>
        <w:rPr>
          <w:sz w:val="24"/>
          <w:szCs w:val="24"/>
        </w:rPr>
      </w:pPr>
    </w:p>
    <w:p w14:paraId="066493A7" w14:textId="77777777" w:rsidR="007E662E" w:rsidRDefault="007E662E" w:rsidP="007E662E">
      <w:pPr>
        <w:rPr>
          <w:sz w:val="24"/>
          <w:szCs w:val="24"/>
        </w:rPr>
      </w:pPr>
    </w:p>
    <w:p w14:paraId="025D4B94" w14:textId="77777777" w:rsidR="007E662E" w:rsidRDefault="007E662E" w:rsidP="007E662E">
      <w:pPr>
        <w:rPr>
          <w:sz w:val="24"/>
          <w:szCs w:val="24"/>
        </w:rPr>
      </w:pPr>
    </w:p>
    <w:p w14:paraId="51D87DF3" w14:textId="7964C517" w:rsidR="007E662E" w:rsidRDefault="007E662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484915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lastRenderedPageBreak/>
        <w:t>c) O porte comerciável</w:t>
      </w:r>
    </w:p>
    <w:p w14:paraId="13880DD1" w14:textId="77777777" w:rsidR="007E662E" w:rsidRDefault="007E662E" w:rsidP="007E662E">
      <w:pPr>
        <w:rPr>
          <w:sz w:val="24"/>
          <w:szCs w:val="24"/>
        </w:rPr>
      </w:pPr>
    </w:p>
    <w:p w14:paraId="7D82843E" w14:textId="77777777" w:rsidR="007E662E" w:rsidRDefault="007E662E" w:rsidP="007E662E">
      <w:pPr>
        <w:rPr>
          <w:sz w:val="24"/>
          <w:szCs w:val="24"/>
        </w:rPr>
      </w:pPr>
    </w:p>
    <w:p w14:paraId="22035026" w14:textId="77777777" w:rsidR="007E662E" w:rsidRDefault="007E662E" w:rsidP="007E662E">
      <w:pPr>
        <w:rPr>
          <w:sz w:val="24"/>
          <w:szCs w:val="24"/>
        </w:rPr>
      </w:pPr>
    </w:p>
    <w:p w14:paraId="07000832" w14:textId="77777777" w:rsidR="007E662E" w:rsidRDefault="007E662E" w:rsidP="007E662E">
      <w:pPr>
        <w:rPr>
          <w:sz w:val="24"/>
          <w:szCs w:val="24"/>
        </w:rPr>
      </w:pPr>
    </w:p>
    <w:p w14:paraId="6F3C2867" w14:textId="77777777" w:rsidR="007E662E" w:rsidRDefault="007E662E" w:rsidP="007E662E">
      <w:pPr>
        <w:rPr>
          <w:sz w:val="24"/>
          <w:szCs w:val="24"/>
        </w:rPr>
      </w:pPr>
    </w:p>
    <w:p w14:paraId="3FE817DC" w14:textId="77777777" w:rsidR="007E662E" w:rsidRDefault="007E662E" w:rsidP="007E662E">
      <w:pPr>
        <w:rPr>
          <w:sz w:val="24"/>
          <w:szCs w:val="24"/>
        </w:rPr>
      </w:pPr>
    </w:p>
    <w:p w14:paraId="77E47CAE" w14:textId="77777777" w:rsidR="007E662E" w:rsidRPr="007E662E" w:rsidRDefault="007E662E" w:rsidP="007E662E">
      <w:pPr>
        <w:rPr>
          <w:sz w:val="24"/>
          <w:szCs w:val="24"/>
        </w:rPr>
      </w:pPr>
    </w:p>
    <w:p w14:paraId="6E28775A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d) A cota do metacentro</w:t>
      </w:r>
    </w:p>
    <w:p w14:paraId="1A0F42E6" w14:textId="77777777" w:rsidR="007E662E" w:rsidRDefault="007E662E" w:rsidP="007E662E">
      <w:pPr>
        <w:rPr>
          <w:sz w:val="24"/>
          <w:szCs w:val="24"/>
        </w:rPr>
      </w:pPr>
    </w:p>
    <w:p w14:paraId="7258E04F" w14:textId="77777777" w:rsidR="007E662E" w:rsidRDefault="007E662E" w:rsidP="007E662E">
      <w:pPr>
        <w:rPr>
          <w:sz w:val="24"/>
          <w:szCs w:val="24"/>
        </w:rPr>
      </w:pPr>
    </w:p>
    <w:p w14:paraId="27943414" w14:textId="77777777" w:rsidR="007E662E" w:rsidRDefault="007E662E" w:rsidP="007E662E">
      <w:pPr>
        <w:rPr>
          <w:sz w:val="24"/>
          <w:szCs w:val="24"/>
        </w:rPr>
      </w:pPr>
    </w:p>
    <w:p w14:paraId="11933FF6" w14:textId="77777777" w:rsidR="007E662E" w:rsidRDefault="007E662E" w:rsidP="007E662E">
      <w:pPr>
        <w:rPr>
          <w:sz w:val="24"/>
          <w:szCs w:val="24"/>
        </w:rPr>
      </w:pPr>
    </w:p>
    <w:p w14:paraId="5B8E2D0D" w14:textId="77777777" w:rsidR="007E662E" w:rsidRDefault="007E662E" w:rsidP="007E662E">
      <w:pPr>
        <w:rPr>
          <w:sz w:val="24"/>
          <w:szCs w:val="24"/>
        </w:rPr>
      </w:pPr>
    </w:p>
    <w:p w14:paraId="1225AEA3" w14:textId="77777777" w:rsidR="007E662E" w:rsidRPr="007E662E" w:rsidRDefault="007E662E" w:rsidP="007E662E">
      <w:pPr>
        <w:rPr>
          <w:sz w:val="24"/>
          <w:szCs w:val="24"/>
        </w:rPr>
      </w:pPr>
    </w:p>
    <w:p w14:paraId="2177B7E6" w14:textId="77777777" w:rsid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e) A altura metacêntrica, considerando a cota do centro de gravidade igual a 9,23 m.</w:t>
      </w:r>
    </w:p>
    <w:p w14:paraId="602CF66A" w14:textId="77777777" w:rsidR="007E662E" w:rsidRDefault="007E662E" w:rsidP="007E662E">
      <w:pPr>
        <w:rPr>
          <w:sz w:val="24"/>
          <w:szCs w:val="24"/>
        </w:rPr>
      </w:pPr>
    </w:p>
    <w:p w14:paraId="7BD5A687" w14:textId="77777777" w:rsidR="007E662E" w:rsidRDefault="007E662E" w:rsidP="007E662E">
      <w:pPr>
        <w:rPr>
          <w:sz w:val="24"/>
          <w:szCs w:val="24"/>
        </w:rPr>
      </w:pPr>
    </w:p>
    <w:p w14:paraId="3690F81E" w14:textId="77777777" w:rsidR="007E662E" w:rsidRDefault="007E662E" w:rsidP="007E662E">
      <w:pPr>
        <w:rPr>
          <w:sz w:val="24"/>
          <w:szCs w:val="24"/>
        </w:rPr>
      </w:pPr>
    </w:p>
    <w:p w14:paraId="09C45C58" w14:textId="77777777" w:rsidR="007E662E" w:rsidRDefault="007E662E" w:rsidP="007E662E">
      <w:pPr>
        <w:rPr>
          <w:sz w:val="24"/>
          <w:szCs w:val="24"/>
        </w:rPr>
      </w:pPr>
    </w:p>
    <w:p w14:paraId="1499FFB5" w14:textId="77777777" w:rsidR="007E662E" w:rsidRDefault="007E662E" w:rsidP="007E662E">
      <w:pPr>
        <w:rPr>
          <w:sz w:val="24"/>
          <w:szCs w:val="24"/>
        </w:rPr>
      </w:pPr>
    </w:p>
    <w:p w14:paraId="0178C232" w14:textId="77777777" w:rsidR="007E662E" w:rsidRDefault="007E662E" w:rsidP="007E662E">
      <w:pPr>
        <w:rPr>
          <w:sz w:val="24"/>
          <w:szCs w:val="24"/>
        </w:rPr>
      </w:pPr>
    </w:p>
    <w:p w14:paraId="664C240D" w14:textId="77777777" w:rsidR="007E662E" w:rsidRPr="007E662E" w:rsidRDefault="007E662E" w:rsidP="007E662E">
      <w:pPr>
        <w:rPr>
          <w:sz w:val="24"/>
          <w:szCs w:val="24"/>
        </w:rPr>
      </w:pPr>
    </w:p>
    <w:p w14:paraId="436E4580" w14:textId="08D6C44E" w:rsidR="003C50C2" w:rsidRPr="007E662E" w:rsidRDefault="007E662E" w:rsidP="007E662E">
      <w:pPr>
        <w:rPr>
          <w:sz w:val="24"/>
          <w:szCs w:val="24"/>
        </w:rPr>
      </w:pPr>
      <w:r w:rsidRPr="007E662E">
        <w:rPr>
          <w:sz w:val="24"/>
          <w:szCs w:val="24"/>
        </w:rPr>
        <w:t>f) A condição de equilíbrio da embarcação</w:t>
      </w:r>
    </w:p>
    <w:sectPr w:rsidR="003C50C2" w:rsidRPr="007E662E" w:rsidSect="007E662E">
      <w:pgSz w:w="11906" w:h="16838"/>
      <w:pgMar w:top="851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2E"/>
    <w:rsid w:val="00396A14"/>
    <w:rsid w:val="003C50C2"/>
    <w:rsid w:val="007E662E"/>
    <w:rsid w:val="00BD0D80"/>
    <w:rsid w:val="00BE3208"/>
    <w:rsid w:val="00E20FD6"/>
    <w:rsid w:val="00ED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61DC4"/>
  <w15:chartTrackingRefBased/>
  <w15:docId w15:val="{11AE5CF7-9A34-46A8-A122-091E037C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6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6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6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6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6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66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66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6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66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6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6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6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66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6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66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66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6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Herlon Targino</cp:lastModifiedBy>
  <cp:revision>2</cp:revision>
  <dcterms:created xsi:type="dcterms:W3CDTF">2026-05-24T20:24:00Z</dcterms:created>
  <dcterms:modified xsi:type="dcterms:W3CDTF">2026-06-22T22:19:00Z</dcterms:modified>
</cp:coreProperties>
</file>