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A5D2" w14:textId="1FFD0AE9" w:rsidR="006F7610" w:rsidRDefault="006F7610" w:rsidP="006F7610">
      <w:pPr>
        <w:jc w:val="center"/>
        <w:rPr>
          <w:sz w:val="28"/>
          <w:szCs w:val="28"/>
        </w:rPr>
      </w:pPr>
      <w:r w:rsidRPr="006F7610">
        <w:rPr>
          <w:sz w:val="28"/>
          <w:szCs w:val="28"/>
        </w:rPr>
        <w:t>Lista de Exercícios 2</w:t>
      </w:r>
      <w:r w:rsidR="00E03414">
        <w:rPr>
          <w:sz w:val="28"/>
          <w:szCs w:val="28"/>
        </w:rPr>
        <w:t>4</w:t>
      </w:r>
    </w:p>
    <w:p w14:paraId="3B6696CA" w14:textId="1562A5CA" w:rsidR="00E03414" w:rsidRDefault="00E03414" w:rsidP="00E94D87">
      <w:pPr>
        <w:jc w:val="both"/>
        <w:rPr>
          <w:sz w:val="28"/>
          <w:szCs w:val="28"/>
        </w:rPr>
      </w:pPr>
      <w:r w:rsidRPr="00E03414">
        <w:rPr>
          <w:sz w:val="28"/>
          <w:szCs w:val="28"/>
        </w:rPr>
        <w:t xml:space="preserve">01) O navio Comte. Renan deslocando 5000 t apresenta KG = 7,56 m e KM = 8,78 m estando parcialmente carregados os tanques Nº 01 com óleo (comprimento = 12 m; boca = 4 m e densidade = 0,9 t/m³) e Nº 02 com lastro (comprimento = 48 m; boca = 8m e densidade = 1,025 t/m³). Determine: </w:t>
      </w:r>
    </w:p>
    <w:p w14:paraId="31CFEBC6" w14:textId="77777777" w:rsidR="00E94D87" w:rsidRDefault="00E94D87" w:rsidP="00E03414">
      <w:pPr>
        <w:rPr>
          <w:sz w:val="28"/>
          <w:szCs w:val="28"/>
        </w:rPr>
      </w:pPr>
    </w:p>
    <w:p w14:paraId="3747D736" w14:textId="77777777" w:rsidR="00E94D87" w:rsidRPr="00E03414" w:rsidRDefault="00E94D87" w:rsidP="00E03414">
      <w:pPr>
        <w:rPr>
          <w:sz w:val="28"/>
          <w:szCs w:val="28"/>
        </w:rPr>
      </w:pPr>
    </w:p>
    <w:p w14:paraId="69B39CD8" w14:textId="77777777" w:rsidR="00E03414" w:rsidRPr="00E03414" w:rsidRDefault="00E03414" w:rsidP="00E03414">
      <w:pPr>
        <w:rPr>
          <w:sz w:val="28"/>
          <w:szCs w:val="28"/>
        </w:rPr>
      </w:pPr>
    </w:p>
    <w:p w14:paraId="2A950607" w14:textId="37704D12" w:rsidR="00E03414" w:rsidRPr="00E94D87" w:rsidRDefault="00E03414" w:rsidP="00E94D87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E94D87">
        <w:rPr>
          <w:sz w:val="28"/>
          <w:szCs w:val="28"/>
        </w:rPr>
        <w:t xml:space="preserve">A elevação virtual do centro de gravidade </w:t>
      </w:r>
    </w:p>
    <w:p w14:paraId="64D41681" w14:textId="77777777" w:rsidR="00E94D87" w:rsidRDefault="00E94D87" w:rsidP="00E94D87">
      <w:pPr>
        <w:rPr>
          <w:sz w:val="28"/>
          <w:szCs w:val="28"/>
        </w:rPr>
      </w:pPr>
    </w:p>
    <w:p w14:paraId="780D9E07" w14:textId="77777777" w:rsidR="00E94D87" w:rsidRDefault="00E94D87" w:rsidP="00E94D87">
      <w:pPr>
        <w:rPr>
          <w:sz w:val="28"/>
          <w:szCs w:val="28"/>
        </w:rPr>
      </w:pPr>
    </w:p>
    <w:p w14:paraId="29EE587A" w14:textId="77777777" w:rsidR="00E94D87" w:rsidRDefault="00E94D87" w:rsidP="00E94D87">
      <w:pPr>
        <w:rPr>
          <w:sz w:val="28"/>
          <w:szCs w:val="28"/>
        </w:rPr>
      </w:pPr>
    </w:p>
    <w:p w14:paraId="1F80C8F5" w14:textId="77777777" w:rsidR="00E94D87" w:rsidRDefault="00E94D87" w:rsidP="00E94D87">
      <w:pPr>
        <w:rPr>
          <w:sz w:val="28"/>
          <w:szCs w:val="28"/>
        </w:rPr>
      </w:pPr>
    </w:p>
    <w:p w14:paraId="1620063E" w14:textId="77777777" w:rsidR="00E94D87" w:rsidRPr="00E94D87" w:rsidRDefault="00E94D87" w:rsidP="00E94D87">
      <w:pPr>
        <w:rPr>
          <w:sz w:val="28"/>
          <w:szCs w:val="28"/>
        </w:rPr>
      </w:pPr>
    </w:p>
    <w:p w14:paraId="3215022D" w14:textId="2A4E9EB4" w:rsidR="00E03414" w:rsidRPr="00E94D87" w:rsidRDefault="00E03414" w:rsidP="00E94D87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E94D87">
        <w:rPr>
          <w:sz w:val="28"/>
          <w:szCs w:val="28"/>
        </w:rPr>
        <w:t xml:space="preserve">A cota do centro de gravidade corrigida pelo efeito de superfície livre </w:t>
      </w:r>
    </w:p>
    <w:p w14:paraId="32EC3233" w14:textId="77777777" w:rsidR="00E94D87" w:rsidRDefault="00E94D87" w:rsidP="00E94D87">
      <w:pPr>
        <w:rPr>
          <w:sz w:val="28"/>
          <w:szCs w:val="28"/>
        </w:rPr>
      </w:pPr>
    </w:p>
    <w:p w14:paraId="1C0C72C5" w14:textId="77777777" w:rsidR="00E94D87" w:rsidRDefault="00E94D87" w:rsidP="00E94D87">
      <w:pPr>
        <w:rPr>
          <w:sz w:val="28"/>
          <w:szCs w:val="28"/>
        </w:rPr>
      </w:pPr>
    </w:p>
    <w:p w14:paraId="0468708A" w14:textId="77777777" w:rsidR="00E94D87" w:rsidRDefault="00E94D87" w:rsidP="00E94D87">
      <w:pPr>
        <w:rPr>
          <w:sz w:val="28"/>
          <w:szCs w:val="28"/>
        </w:rPr>
      </w:pPr>
    </w:p>
    <w:p w14:paraId="2409572E" w14:textId="77777777" w:rsidR="00E94D87" w:rsidRDefault="00E94D87" w:rsidP="00E94D87">
      <w:pPr>
        <w:rPr>
          <w:sz w:val="28"/>
          <w:szCs w:val="28"/>
        </w:rPr>
      </w:pPr>
    </w:p>
    <w:p w14:paraId="781B1303" w14:textId="77777777" w:rsidR="00E94D87" w:rsidRDefault="00E94D87" w:rsidP="00E94D87">
      <w:pPr>
        <w:rPr>
          <w:sz w:val="28"/>
          <w:szCs w:val="28"/>
        </w:rPr>
      </w:pPr>
    </w:p>
    <w:p w14:paraId="66A331FD" w14:textId="77777777" w:rsidR="00E94D87" w:rsidRDefault="00E94D87" w:rsidP="00E94D87">
      <w:pPr>
        <w:rPr>
          <w:sz w:val="28"/>
          <w:szCs w:val="28"/>
        </w:rPr>
      </w:pPr>
    </w:p>
    <w:p w14:paraId="0B1E0210" w14:textId="77777777" w:rsidR="00E94D87" w:rsidRPr="00E94D87" w:rsidRDefault="00E94D87" w:rsidP="00E94D87">
      <w:pPr>
        <w:rPr>
          <w:sz w:val="28"/>
          <w:szCs w:val="28"/>
        </w:rPr>
      </w:pPr>
    </w:p>
    <w:p w14:paraId="6B0144B3" w14:textId="77777777" w:rsidR="00E03414" w:rsidRPr="00E03414" w:rsidRDefault="00E03414" w:rsidP="00E03414">
      <w:pPr>
        <w:rPr>
          <w:sz w:val="28"/>
          <w:szCs w:val="28"/>
        </w:rPr>
      </w:pPr>
      <w:r w:rsidRPr="00E03414">
        <w:rPr>
          <w:sz w:val="28"/>
          <w:szCs w:val="28"/>
        </w:rPr>
        <w:t xml:space="preserve">c) A altura metacêntrica corrigida do efeito de superfície livre. </w:t>
      </w:r>
    </w:p>
    <w:p w14:paraId="2AB56464" w14:textId="77777777" w:rsidR="00E03414" w:rsidRPr="00E03414" w:rsidRDefault="00E03414" w:rsidP="00E03414">
      <w:pPr>
        <w:rPr>
          <w:sz w:val="28"/>
          <w:szCs w:val="28"/>
        </w:rPr>
      </w:pPr>
    </w:p>
    <w:p w14:paraId="0BD91065" w14:textId="77777777" w:rsidR="00E03414" w:rsidRDefault="00E03414" w:rsidP="00E03414">
      <w:pPr>
        <w:rPr>
          <w:sz w:val="28"/>
          <w:szCs w:val="28"/>
        </w:rPr>
      </w:pPr>
      <w:r w:rsidRPr="00E03414">
        <w:rPr>
          <w:sz w:val="28"/>
          <w:szCs w:val="28"/>
        </w:rPr>
        <w:t xml:space="preserve"> </w:t>
      </w:r>
    </w:p>
    <w:p w14:paraId="0EBADF64" w14:textId="77777777" w:rsidR="00E94D87" w:rsidRDefault="00E94D87" w:rsidP="00E03414">
      <w:pPr>
        <w:rPr>
          <w:sz w:val="28"/>
          <w:szCs w:val="28"/>
        </w:rPr>
      </w:pPr>
    </w:p>
    <w:p w14:paraId="7BC95563" w14:textId="77777777" w:rsidR="00E94D87" w:rsidRDefault="00E94D87" w:rsidP="00E03414">
      <w:pPr>
        <w:rPr>
          <w:sz w:val="28"/>
          <w:szCs w:val="28"/>
        </w:rPr>
      </w:pPr>
    </w:p>
    <w:p w14:paraId="3CB66162" w14:textId="77777777" w:rsidR="00C4271F" w:rsidRDefault="00C4271F" w:rsidP="00E03414">
      <w:pPr>
        <w:rPr>
          <w:sz w:val="28"/>
          <w:szCs w:val="28"/>
        </w:rPr>
      </w:pPr>
    </w:p>
    <w:p w14:paraId="72338A62" w14:textId="15B6803F" w:rsidR="00E03414" w:rsidRPr="00E03414" w:rsidRDefault="00E03414" w:rsidP="00E94D87">
      <w:pPr>
        <w:jc w:val="both"/>
        <w:rPr>
          <w:sz w:val="28"/>
          <w:szCs w:val="28"/>
        </w:rPr>
      </w:pPr>
      <w:r w:rsidRPr="00E03414">
        <w:rPr>
          <w:sz w:val="28"/>
          <w:szCs w:val="28"/>
        </w:rPr>
        <w:lastRenderedPageBreak/>
        <w:t xml:space="preserve">02) O navio Comte. Luiz Otávio deslocando 4000 t apresenta KG = 6,38 m e KM = 6,89 m estando parcialmente carregados os tanques Nº 07 (comprimento = 36 m; boca = 5 m e densidade = 0,92 t/m³); Nº 08 (comprimento = 24 m; boca = 3m e densidade = 1,025 t/m³) e tanque Nº 09 (comprimento = 8 m; boca = 6 m e densidade = 0,91 t/m³). Determine: </w:t>
      </w:r>
    </w:p>
    <w:p w14:paraId="3E50C704" w14:textId="77777777" w:rsidR="00E03414" w:rsidRPr="00E03414" w:rsidRDefault="00E03414" w:rsidP="00E03414">
      <w:pPr>
        <w:rPr>
          <w:sz w:val="28"/>
          <w:szCs w:val="28"/>
        </w:rPr>
      </w:pPr>
    </w:p>
    <w:p w14:paraId="3BEFB035" w14:textId="77777777" w:rsidR="00E03414" w:rsidRPr="00E03414" w:rsidRDefault="00E03414" w:rsidP="00E03414">
      <w:pPr>
        <w:rPr>
          <w:sz w:val="28"/>
          <w:szCs w:val="28"/>
        </w:rPr>
      </w:pPr>
      <w:r w:rsidRPr="00E03414">
        <w:rPr>
          <w:sz w:val="28"/>
          <w:szCs w:val="28"/>
        </w:rPr>
        <w:t xml:space="preserve"> </w:t>
      </w:r>
    </w:p>
    <w:p w14:paraId="7547AD3A" w14:textId="77777777" w:rsidR="00E03414" w:rsidRPr="00E03414" w:rsidRDefault="00E03414" w:rsidP="00E03414">
      <w:pPr>
        <w:rPr>
          <w:sz w:val="28"/>
          <w:szCs w:val="28"/>
        </w:rPr>
      </w:pPr>
    </w:p>
    <w:p w14:paraId="59CD9151" w14:textId="688C6EB1" w:rsidR="00E03414" w:rsidRPr="00C4271F" w:rsidRDefault="00E03414" w:rsidP="00C4271F">
      <w:pPr>
        <w:pStyle w:val="PargrafodaLista"/>
        <w:numPr>
          <w:ilvl w:val="0"/>
          <w:numId w:val="2"/>
        </w:numPr>
        <w:rPr>
          <w:sz w:val="28"/>
          <w:szCs w:val="28"/>
        </w:rPr>
      </w:pPr>
      <w:r w:rsidRPr="00C4271F">
        <w:rPr>
          <w:sz w:val="28"/>
          <w:szCs w:val="28"/>
        </w:rPr>
        <w:t xml:space="preserve">A elevação virtual do centro de gravidade </w:t>
      </w:r>
    </w:p>
    <w:p w14:paraId="24158498" w14:textId="77777777" w:rsidR="00C4271F" w:rsidRDefault="00C4271F" w:rsidP="00C4271F">
      <w:pPr>
        <w:rPr>
          <w:sz w:val="28"/>
          <w:szCs w:val="28"/>
        </w:rPr>
      </w:pPr>
    </w:p>
    <w:p w14:paraId="00911948" w14:textId="77777777" w:rsidR="00C4271F" w:rsidRDefault="00C4271F" w:rsidP="00C4271F">
      <w:pPr>
        <w:rPr>
          <w:sz w:val="28"/>
          <w:szCs w:val="28"/>
        </w:rPr>
      </w:pPr>
    </w:p>
    <w:p w14:paraId="2694AE6D" w14:textId="77777777" w:rsidR="00C4271F" w:rsidRDefault="00C4271F" w:rsidP="00C4271F">
      <w:pPr>
        <w:rPr>
          <w:sz w:val="28"/>
          <w:szCs w:val="28"/>
        </w:rPr>
      </w:pPr>
    </w:p>
    <w:p w14:paraId="261EA253" w14:textId="77777777" w:rsidR="00C4271F" w:rsidRDefault="00C4271F" w:rsidP="00C4271F">
      <w:pPr>
        <w:rPr>
          <w:sz w:val="28"/>
          <w:szCs w:val="28"/>
        </w:rPr>
      </w:pPr>
    </w:p>
    <w:p w14:paraId="1BD1909D" w14:textId="77777777" w:rsidR="00C4271F" w:rsidRDefault="00C4271F" w:rsidP="00C4271F">
      <w:pPr>
        <w:rPr>
          <w:sz w:val="28"/>
          <w:szCs w:val="28"/>
        </w:rPr>
      </w:pPr>
    </w:p>
    <w:p w14:paraId="5A7718D7" w14:textId="77777777" w:rsidR="00C4271F" w:rsidRPr="00C4271F" w:rsidRDefault="00C4271F" w:rsidP="00C4271F">
      <w:pPr>
        <w:rPr>
          <w:sz w:val="28"/>
          <w:szCs w:val="28"/>
        </w:rPr>
      </w:pPr>
    </w:p>
    <w:p w14:paraId="3E4CA505" w14:textId="4847B6B7" w:rsidR="00E03414" w:rsidRPr="00C4271F" w:rsidRDefault="00E03414" w:rsidP="00C4271F">
      <w:pPr>
        <w:pStyle w:val="PargrafodaLista"/>
        <w:numPr>
          <w:ilvl w:val="0"/>
          <w:numId w:val="2"/>
        </w:numPr>
        <w:rPr>
          <w:sz w:val="28"/>
          <w:szCs w:val="28"/>
        </w:rPr>
      </w:pPr>
      <w:r w:rsidRPr="00C4271F">
        <w:rPr>
          <w:sz w:val="28"/>
          <w:szCs w:val="28"/>
        </w:rPr>
        <w:t xml:space="preserve">A cota do centro de gravidade corrigida pelo efeito de superfície livre </w:t>
      </w:r>
    </w:p>
    <w:p w14:paraId="09136649" w14:textId="77777777" w:rsidR="00C4271F" w:rsidRDefault="00C4271F" w:rsidP="00C4271F">
      <w:pPr>
        <w:rPr>
          <w:sz w:val="28"/>
          <w:szCs w:val="28"/>
        </w:rPr>
      </w:pPr>
    </w:p>
    <w:p w14:paraId="757DC342" w14:textId="77777777" w:rsidR="00C4271F" w:rsidRDefault="00C4271F" w:rsidP="00C4271F">
      <w:pPr>
        <w:rPr>
          <w:sz w:val="28"/>
          <w:szCs w:val="28"/>
        </w:rPr>
      </w:pPr>
    </w:p>
    <w:p w14:paraId="6EEE9A13" w14:textId="77777777" w:rsidR="00C4271F" w:rsidRDefault="00C4271F" w:rsidP="00C4271F">
      <w:pPr>
        <w:rPr>
          <w:sz w:val="28"/>
          <w:szCs w:val="28"/>
        </w:rPr>
      </w:pPr>
    </w:p>
    <w:p w14:paraId="6F73AF2D" w14:textId="77777777" w:rsidR="00C4271F" w:rsidRDefault="00C4271F" w:rsidP="00C4271F">
      <w:pPr>
        <w:rPr>
          <w:sz w:val="28"/>
          <w:szCs w:val="28"/>
        </w:rPr>
      </w:pPr>
    </w:p>
    <w:p w14:paraId="587597F8" w14:textId="77777777" w:rsidR="00C4271F" w:rsidRDefault="00C4271F" w:rsidP="00C4271F">
      <w:pPr>
        <w:rPr>
          <w:sz w:val="28"/>
          <w:szCs w:val="28"/>
        </w:rPr>
      </w:pPr>
    </w:p>
    <w:p w14:paraId="57E6D99F" w14:textId="77777777" w:rsidR="00C4271F" w:rsidRDefault="00C4271F" w:rsidP="00C4271F">
      <w:pPr>
        <w:rPr>
          <w:sz w:val="28"/>
          <w:szCs w:val="28"/>
        </w:rPr>
      </w:pPr>
    </w:p>
    <w:p w14:paraId="46405596" w14:textId="77777777" w:rsidR="00C4271F" w:rsidRDefault="00C4271F" w:rsidP="00C4271F">
      <w:pPr>
        <w:rPr>
          <w:sz w:val="28"/>
          <w:szCs w:val="28"/>
        </w:rPr>
      </w:pPr>
    </w:p>
    <w:p w14:paraId="481AEA82" w14:textId="77777777" w:rsidR="00C4271F" w:rsidRPr="00C4271F" w:rsidRDefault="00C4271F" w:rsidP="00C4271F">
      <w:pPr>
        <w:rPr>
          <w:sz w:val="28"/>
          <w:szCs w:val="28"/>
        </w:rPr>
      </w:pPr>
    </w:p>
    <w:p w14:paraId="1D638D6E" w14:textId="77777777" w:rsidR="00E03414" w:rsidRPr="00E03414" w:rsidRDefault="00E03414" w:rsidP="00E03414">
      <w:pPr>
        <w:rPr>
          <w:sz w:val="28"/>
          <w:szCs w:val="28"/>
        </w:rPr>
      </w:pPr>
      <w:r w:rsidRPr="00E03414">
        <w:rPr>
          <w:sz w:val="28"/>
          <w:szCs w:val="28"/>
        </w:rPr>
        <w:t xml:space="preserve">c) A altura metacêntrica corrigida do efeito de superfície livre. </w:t>
      </w:r>
    </w:p>
    <w:p w14:paraId="0F357BEC" w14:textId="77777777" w:rsidR="00E03414" w:rsidRPr="00E03414" w:rsidRDefault="00E03414" w:rsidP="00E03414">
      <w:pPr>
        <w:rPr>
          <w:sz w:val="28"/>
          <w:szCs w:val="28"/>
        </w:rPr>
      </w:pPr>
    </w:p>
    <w:p w14:paraId="11DFC0BD" w14:textId="77777777" w:rsidR="00E03414" w:rsidRPr="00E03414" w:rsidRDefault="00E03414" w:rsidP="00E03414">
      <w:pPr>
        <w:rPr>
          <w:sz w:val="28"/>
          <w:szCs w:val="28"/>
        </w:rPr>
      </w:pPr>
      <w:r w:rsidRPr="00E03414">
        <w:rPr>
          <w:sz w:val="28"/>
          <w:szCs w:val="28"/>
        </w:rPr>
        <w:t xml:space="preserve"> </w:t>
      </w:r>
    </w:p>
    <w:p w14:paraId="4FF1C862" w14:textId="77777777" w:rsidR="00E03414" w:rsidRPr="00E03414" w:rsidRDefault="00E03414" w:rsidP="00E03414">
      <w:pPr>
        <w:rPr>
          <w:sz w:val="28"/>
          <w:szCs w:val="28"/>
        </w:rPr>
      </w:pPr>
    </w:p>
    <w:p w14:paraId="09A13A83" w14:textId="77777777" w:rsidR="00E03414" w:rsidRDefault="00E03414" w:rsidP="00E03414">
      <w:pPr>
        <w:rPr>
          <w:sz w:val="28"/>
          <w:szCs w:val="28"/>
        </w:rPr>
      </w:pPr>
      <w:r w:rsidRPr="00E03414">
        <w:rPr>
          <w:sz w:val="28"/>
          <w:szCs w:val="28"/>
        </w:rPr>
        <w:t xml:space="preserve"> </w:t>
      </w:r>
    </w:p>
    <w:p w14:paraId="2C09564C" w14:textId="26EFBC59" w:rsidR="00E03414" w:rsidRPr="00E03414" w:rsidRDefault="00E03414" w:rsidP="00E03414">
      <w:pPr>
        <w:rPr>
          <w:sz w:val="28"/>
          <w:szCs w:val="28"/>
        </w:rPr>
      </w:pPr>
      <w:r w:rsidRPr="00E03414">
        <w:rPr>
          <w:sz w:val="28"/>
          <w:szCs w:val="28"/>
        </w:rPr>
        <w:lastRenderedPageBreak/>
        <w:t xml:space="preserve">03) Uma embarcação apresenta KG = 8,15 m e KM= 8,65 m, sabendo-se que existem três tanques que não estão totalmente cheios. Consultando o caderno de estabilidade da embarcação, verificou-se que estes </w:t>
      </w:r>
      <w:r w:rsidR="0032393B">
        <w:rPr>
          <w:sz w:val="28"/>
          <w:szCs w:val="28"/>
        </w:rPr>
        <w:t>t</w:t>
      </w:r>
      <w:r w:rsidRPr="00E03414">
        <w:rPr>
          <w:sz w:val="28"/>
          <w:szCs w:val="28"/>
        </w:rPr>
        <w:t xml:space="preserve">anques, provocam os seguintes efeitos de superfície livre: tanque 05= 0,14 m, tanque 08 = 0,24 m e o tanque 03 = 0,18 m. Com base nestes dados, determine:  </w:t>
      </w:r>
    </w:p>
    <w:p w14:paraId="7D407F0B" w14:textId="77777777" w:rsidR="00E03414" w:rsidRPr="00E03414" w:rsidRDefault="00E03414" w:rsidP="00E03414">
      <w:pPr>
        <w:rPr>
          <w:sz w:val="28"/>
          <w:szCs w:val="28"/>
        </w:rPr>
      </w:pPr>
    </w:p>
    <w:p w14:paraId="2E56B63E" w14:textId="77777777" w:rsidR="00E03414" w:rsidRPr="00E03414" w:rsidRDefault="00E03414" w:rsidP="00E03414">
      <w:pPr>
        <w:rPr>
          <w:sz w:val="28"/>
          <w:szCs w:val="28"/>
        </w:rPr>
      </w:pPr>
      <w:r w:rsidRPr="00E03414">
        <w:rPr>
          <w:sz w:val="28"/>
          <w:szCs w:val="28"/>
        </w:rPr>
        <w:t xml:space="preserve"> </w:t>
      </w:r>
    </w:p>
    <w:p w14:paraId="4F9A3C11" w14:textId="77777777" w:rsidR="00E03414" w:rsidRPr="00E03414" w:rsidRDefault="00E03414" w:rsidP="00E03414">
      <w:pPr>
        <w:rPr>
          <w:sz w:val="28"/>
          <w:szCs w:val="28"/>
        </w:rPr>
      </w:pPr>
    </w:p>
    <w:p w14:paraId="6AFF4651" w14:textId="6D5FE54F" w:rsidR="00E03414" w:rsidRPr="00F32C1F" w:rsidRDefault="00E03414" w:rsidP="00F32C1F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F32C1F">
        <w:rPr>
          <w:sz w:val="28"/>
          <w:szCs w:val="28"/>
        </w:rPr>
        <w:t xml:space="preserve">A elevação virtual do centro de gravidade </w:t>
      </w:r>
    </w:p>
    <w:p w14:paraId="2606C929" w14:textId="77777777" w:rsidR="00F32C1F" w:rsidRDefault="00F32C1F" w:rsidP="00F32C1F">
      <w:pPr>
        <w:rPr>
          <w:sz w:val="28"/>
          <w:szCs w:val="28"/>
        </w:rPr>
      </w:pPr>
    </w:p>
    <w:p w14:paraId="662C48FF" w14:textId="77777777" w:rsidR="00F32C1F" w:rsidRDefault="00F32C1F" w:rsidP="00F32C1F">
      <w:pPr>
        <w:rPr>
          <w:sz w:val="28"/>
          <w:szCs w:val="28"/>
        </w:rPr>
      </w:pPr>
    </w:p>
    <w:p w14:paraId="36A74793" w14:textId="77777777" w:rsidR="00F32C1F" w:rsidRDefault="00F32C1F" w:rsidP="00F32C1F">
      <w:pPr>
        <w:rPr>
          <w:sz w:val="28"/>
          <w:szCs w:val="28"/>
        </w:rPr>
      </w:pPr>
    </w:p>
    <w:p w14:paraId="047F687F" w14:textId="77777777" w:rsidR="00F32C1F" w:rsidRDefault="00F32C1F" w:rsidP="00F32C1F">
      <w:pPr>
        <w:rPr>
          <w:sz w:val="28"/>
          <w:szCs w:val="28"/>
        </w:rPr>
      </w:pPr>
    </w:p>
    <w:p w14:paraId="58808F43" w14:textId="77777777" w:rsidR="00F32C1F" w:rsidRPr="00F32C1F" w:rsidRDefault="00F32C1F" w:rsidP="00F32C1F">
      <w:pPr>
        <w:rPr>
          <w:sz w:val="28"/>
          <w:szCs w:val="28"/>
        </w:rPr>
      </w:pPr>
    </w:p>
    <w:p w14:paraId="5E399213" w14:textId="1CDEA6D7" w:rsidR="00E03414" w:rsidRPr="00F32C1F" w:rsidRDefault="00E03414" w:rsidP="00F32C1F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F32C1F">
        <w:rPr>
          <w:sz w:val="28"/>
          <w:szCs w:val="28"/>
        </w:rPr>
        <w:t xml:space="preserve">A cota do centro de gravidade corrigida pelo efeito de superfície livre </w:t>
      </w:r>
    </w:p>
    <w:p w14:paraId="70E50430" w14:textId="77777777" w:rsidR="00F32C1F" w:rsidRDefault="00F32C1F" w:rsidP="00F32C1F">
      <w:pPr>
        <w:rPr>
          <w:sz w:val="28"/>
          <w:szCs w:val="28"/>
        </w:rPr>
      </w:pPr>
    </w:p>
    <w:p w14:paraId="0A04068C" w14:textId="77777777" w:rsidR="00F32C1F" w:rsidRDefault="00F32C1F" w:rsidP="00F32C1F">
      <w:pPr>
        <w:rPr>
          <w:sz w:val="28"/>
          <w:szCs w:val="28"/>
        </w:rPr>
      </w:pPr>
    </w:p>
    <w:p w14:paraId="47BD8104" w14:textId="77777777" w:rsidR="00F32C1F" w:rsidRDefault="00F32C1F" w:rsidP="00F32C1F">
      <w:pPr>
        <w:rPr>
          <w:sz w:val="28"/>
          <w:szCs w:val="28"/>
        </w:rPr>
      </w:pPr>
    </w:p>
    <w:p w14:paraId="6B08486A" w14:textId="77777777" w:rsidR="00F32C1F" w:rsidRPr="00F32C1F" w:rsidRDefault="00F32C1F" w:rsidP="00F32C1F">
      <w:pPr>
        <w:rPr>
          <w:sz w:val="28"/>
          <w:szCs w:val="28"/>
        </w:rPr>
      </w:pPr>
    </w:p>
    <w:p w14:paraId="61A5DE75" w14:textId="7B144B00" w:rsidR="00E03414" w:rsidRPr="00F32C1F" w:rsidRDefault="00E03414" w:rsidP="00F32C1F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F32C1F">
        <w:rPr>
          <w:sz w:val="28"/>
          <w:szCs w:val="28"/>
        </w:rPr>
        <w:t xml:space="preserve">A altura metacêntrica corrigida do efeito de superfície livre. </w:t>
      </w:r>
    </w:p>
    <w:p w14:paraId="18CFE86D" w14:textId="77777777" w:rsidR="00F32C1F" w:rsidRDefault="00F32C1F" w:rsidP="00F32C1F">
      <w:pPr>
        <w:rPr>
          <w:sz w:val="28"/>
          <w:szCs w:val="28"/>
        </w:rPr>
      </w:pPr>
    </w:p>
    <w:p w14:paraId="558C3FE6" w14:textId="77777777" w:rsidR="00F32C1F" w:rsidRDefault="00F32C1F" w:rsidP="00F32C1F">
      <w:pPr>
        <w:rPr>
          <w:sz w:val="28"/>
          <w:szCs w:val="28"/>
        </w:rPr>
      </w:pPr>
    </w:p>
    <w:p w14:paraId="60C5258A" w14:textId="77777777" w:rsidR="00F32C1F" w:rsidRDefault="00F32C1F" w:rsidP="00F32C1F">
      <w:pPr>
        <w:rPr>
          <w:sz w:val="28"/>
          <w:szCs w:val="28"/>
        </w:rPr>
      </w:pPr>
    </w:p>
    <w:p w14:paraId="11E1E075" w14:textId="77777777" w:rsidR="00F32C1F" w:rsidRPr="00F32C1F" w:rsidRDefault="00F32C1F" w:rsidP="00F32C1F">
      <w:pPr>
        <w:rPr>
          <w:sz w:val="28"/>
          <w:szCs w:val="28"/>
        </w:rPr>
      </w:pPr>
    </w:p>
    <w:p w14:paraId="33541C80" w14:textId="77777777" w:rsidR="00E03414" w:rsidRPr="00E03414" w:rsidRDefault="00E03414" w:rsidP="00E03414">
      <w:pPr>
        <w:rPr>
          <w:sz w:val="28"/>
          <w:szCs w:val="28"/>
        </w:rPr>
      </w:pPr>
      <w:r w:rsidRPr="00E03414">
        <w:rPr>
          <w:sz w:val="28"/>
          <w:szCs w:val="28"/>
        </w:rPr>
        <w:t xml:space="preserve">d) A condição de equilíbrio da embarcação após a correção do efeito de superfície livre. </w:t>
      </w:r>
    </w:p>
    <w:p w14:paraId="3CD626DA" w14:textId="77777777" w:rsidR="00E03414" w:rsidRPr="00E03414" w:rsidRDefault="00E03414" w:rsidP="00E03414">
      <w:pPr>
        <w:rPr>
          <w:sz w:val="28"/>
          <w:szCs w:val="28"/>
        </w:rPr>
      </w:pPr>
    </w:p>
    <w:p w14:paraId="0B13B0C7" w14:textId="063E1766" w:rsidR="00E03414" w:rsidRPr="006F7610" w:rsidRDefault="00E03414" w:rsidP="00E03414">
      <w:pPr>
        <w:rPr>
          <w:sz w:val="28"/>
          <w:szCs w:val="28"/>
        </w:rPr>
      </w:pPr>
      <w:r w:rsidRPr="00E03414">
        <w:rPr>
          <w:sz w:val="28"/>
          <w:szCs w:val="28"/>
        </w:rPr>
        <w:t xml:space="preserve"> </w:t>
      </w:r>
    </w:p>
    <w:sectPr w:rsidR="00E03414" w:rsidRPr="006F7610" w:rsidSect="006F7610">
      <w:pgSz w:w="11906" w:h="16838"/>
      <w:pgMar w:top="851" w:right="1558" w:bottom="141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76AFE"/>
    <w:multiLevelType w:val="hybridMultilevel"/>
    <w:tmpl w:val="5CA46DC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C5AC6"/>
    <w:multiLevelType w:val="hybridMultilevel"/>
    <w:tmpl w:val="01489C1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6264A5"/>
    <w:multiLevelType w:val="hybridMultilevel"/>
    <w:tmpl w:val="21C83B3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240062">
    <w:abstractNumId w:val="2"/>
  </w:num>
  <w:num w:numId="2" w16cid:durableId="624852489">
    <w:abstractNumId w:val="1"/>
  </w:num>
  <w:num w:numId="3" w16cid:durableId="196815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610"/>
    <w:rsid w:val="0032393B"/>
    <w:rsid w:val="003C50C2"/>
    <w:rsid w:val="006F7610"/>
    <w:rsid w:val="00937C31"/>
    <w:rsid w:val="00992EC4"/>
    <w:rsid w:val="00BD0D80"/>
    <w:rsid w:val="00BE3208"/>
    <w:rsid w:val="00C4271F"/>
    <w:rsid w:val="00E03414"/>
    <w:rsid w:val="00E94D87"/>
    <w:rsid w:val="00F32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E26C5"/>
  <w15:chartTrackingRefBased/>
  <w15:docId w15:val="{41D985CB-97F5-4CD6-863C-3841763B7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7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7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7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7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7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7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7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7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7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7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7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7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76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76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76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76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76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76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7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7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7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7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7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76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76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76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7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76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7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266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Herlon Targino</cp:lastModifiedBy>
  <cp:revision>6</cp:revision>
  <dcterms:created xsi:type="dcterms:W3CDTF">2026-07-01T21:49:00Z</dcterms:created>
  <dcterms:modified xsi:type="dcterms:W3CDTF">2026-07-22T18:25:00Z</dcterms:modified>
</cp:coreProperties>
</file>